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38489" w14:textId="77777777" w:rsidR="003D147D" w:rsidRPr="00EC1A01" w:rsidRDefault="003D147D" w:rsidP="003D147D">
      <w:pPr>
        <w:jc w:val="center"/>
        <w:rPr>
          <w:rStyle w:val="BookTitle"/>
          <w:rFonts w:ascii="Calibri" w:hAnsi="Calibri" w:cs="Calibri"/>
          <w:i w:val="0"/>
          <w:iCs w:val="0"/>
          <w:color w:val="000000" w:themeColor="text1"/>
          <w:sz w:val="16"/>
          <w:szCs w:val="16"/>
        </w:rPr>
      </w:pPr>
    </w:p>
    <w:p w14:paraId="24C05682" w14:textId="77777777" w:rsidR="003D147D" w:rsidRPr="00EC1A01" w:rsidRDefault="003D147D" w:rsidP="003D147D">
      <w:pPr>
        <w:jc w:val="center"/>
        <w:rPr>
          <w:rStyle w:val="BookTitle"/>
          <w:rFonts w:ascii="Calibri" w:hAnsi="Calibri" w:cs="Calibri"/>
          <w:i w:val="0"/>
          <w:iCs w:val="0"/>
          <w:color w:val="000000" w:themeColor="text1"/>
          <w:sz w:val="16"/>
          <w:szCs w:val="16"/>
        </w:rPr>
      </w:pPr>
    </w:p>
    <w:p w14:paraId="01C391CC" w14:textId="77777777" w:rsidR="003D147D" w:rsidRPr="00EC1A01" w:rsidRDefault="003D147D" w:rsidP="003D147D">
      <w:pPr>
        <w:jc w:val="center"/>
        <w:rPr>
          <w:rStyle w:val="BookTitle"/>
          <w:rFonts w:ascii="Calibri" w:hAnsi="Calibri" w:cs="Calibri"/>
          <w:i w:val="0"/>
          <w:iCs w:val="0"/>
          <w:color w:val="000000" w:themeColor="text1"/>
          <w:sz w:val="16"/>
          <w:szCs w:val="16"/>
        </w:rPr>
      </w:pPr>
    </w:p>
    <w:p w14:paraId="46BCE70C" w14:textId="77777777" w:rsidR="00A83489" w:rsidRPr="00EC1A01" w:rsidRDefault="00A83489" w:rsidP="003D147D">
      <w:pPr>
        <w:jc w:val="center"/>
        <w:rPr>
          <w:rStyle w:val="BookTitle"/>
          <w:rFonts w:ascii="Calibri" w:hAnsi="Calibri" w:cs="Calibri"/>
          <w:i w:val="0"/>
          <w:iCs w:val="0"/>
          <w:color w:val="000000" w:themeColor="text1"/>
          <w:sz w:val="16"/>
          <w:szCs w:val="16"/>
        </w:rPr>
      </w:pPr>
    </w:p>
    <w:p w14:paraId="57F88A15" w14:textId="77777777" w:rsidR="003D147D" w:rsidRPr="00580699" w:rsidRDefault="003D147D" w:rsidP="003D147D">
      <w:pPr>
        <w:jc w:val="center"/>
        <w:rPr>
          <w:rStyle w:val="BookTitle"/>
          <w:rFonts w:ascii="Calibri" w:hAnsi="Calibri" w:cs="Calibri"/>
          <w:i w:val="0"/>
          <w:iCs w:val="0"/>
          <w:color w:val="000000" w:themeColor="text1"/>
          <w:sz w:val="44"/>
          <w:szCs w:val="44"/>
        </w:rPr>
      </w:pPr>
    </w:p>
    <w:p w14:paraId="74D6267C" w14:textId="77777777" w:rsidR="00142F4F" w:rsidRPr="003B46D5" w:rsidRDefault="00142F4F" w:rsidP="00142F4F">
      <w:pPr>
        <w:jc w:val="center"/>
        <w:rPr>
          <w:rStyle w:val="BookTitle"/>
          <w:rFonts w:ascii="Calibri" w:hAnsi="Calibri" w:cs="Calibri"/>
          <w:i w:val="0"/>
          <w:iCs w:val="0"/>
          <w:color w:val="000000" w:themeColor="text1"/>
          <w:sz w:val="44"/>
          <w:szCs w:val="44"/>
        </w:rPr>
      </w:pPr>
      <w:r w:rsidRPr="003B46D5">
        <w:rPr>
          <w:rStyle w:val="BookTitle"/>
          <w:rFonts w:ascii="Calibri" w:hAnsi="Calibri" w:cs="Calibri"/>
          <w:i w:val="0"/>
          <w:iCs w:val="0"/>
          <w:color w:val="000000" w:themeColor="text1"/>
          <w:sz w:val="44"/>
          <w:szCs w:val="44"/>
        </w:rPr>
        <w:t>MITRE’S System of Trust™</w:t>
      </w:r>
    </w:p>
    <w:p w14:paraId="568F619A" w14:textId="77777777" w:rsidR="00142F4F" w:rsidRPr="003B46D5" w:rsidRDefault="00142F4F" w:rsidP="00142F4F">
      <w:pPr>
        <w:jc w:val="center"/>
        <w:rPr>
          <w:rStyle w:val="BookTitle"/>
          <w:rFonts w:ascii="Calibri" w:hAnsi="Calibri" w:cs="Calibri"/>
          <w:i w:val="0"/>
          <w:iCs w:val="0"/>
          <w:color w:val="000000" w:themeColor="text1"/>
          <w:sz w:val="44"/>
          <w:szCs w:val="44"/>
        </w:rPr>
      </w:pPr>
      <w:r w:rsidRPr="003B46D5">
        <w:rPr>
          <w:rStyle w:val="BookTitle"/>
          <w:rFonts w:ascii="Calibri" w:hAnsi="Calibri" w:cs="Calibri"/>
          <w:i w:val="0"/>
          <w:iCs w:val="0"/>
          <w:color w:val="000000" w:themeColor="text1"/>
          <w:sz w:val="44"/>
          <w:szCs w:val="44"/>
        </w:rPr>
        <w:t>Body of Knowledge</w:t>
      </w:r>
    </w:p>
    <w:p w14:paraId="55A022D7" w14:textId="77777777" w:rsidR="00142F4F" w:rsidRPr="003B46D5" w:rsidRDefault="00142F4F" w:rsidP="00142F4F">
      <w:pPr>
        <w:jc w:val="center"/>
        <w:rPr>
          <w:rStyle w:val="BookTitle"/>
          <w:rFonts w:ascii="Calibri" w:hAnsi="Calibri" w:cs="Calibri"/>
          <w:i w:val="0"/>
          <w:iCs w:val="0"/>
          <w:color w:val="000000" w:themeColor="text1"/>
        </w:rPr>
      </w:pPr>
    </w:p>
    <w:p w14:paraId="7B658066" w14:textId="4296376C" w:rsidR="00142F4F" w:rsidRPr="003B46D5" w:rsidRDefault="00142F4F" w:rsidP="00142F4F">
      <w:pPr>
        <w:jc w:val="center"/>
        <w:rPr>
          <w:rStyle w:val="BookTitle"/>
          <w:rFonts w:ascii="Calibri" w:hAnsi="Calibri" w:cs="Calibri"/>
          <w:i w:val="0"/>
          <w:iCs w:val="0"/>
          <w:color w:val="000000" w:themeColor="text1"/>
        </w:rPr>
      </w:pPr>
      <w:r w:rsidRPr="003B46D5">
        <w:rPr>
          <w:rStyle w:val="BookTitle"/>
          <w:rFonts w:ascii="Calibri" w:hAnsi="Calibri" w:cs="Calibri"/>
          <w:i w:val="0"/>
          <w:iCs w:val="0"/>
          <w:color w:val="000000" w:themeColor="text1"/>
        </w:rPr>
        <w:t>VERSION 1.</w:t>
      </w:r>
      <w:r w:rsidR="00664EAE" w:rsidRPr="003B46D5">
        <w:rPr>
          <w:rStyle w:val="BookTitle"/>
          <w:rFonts w:ascii="Calibri" w:hAnsi="Calibri" w:cs="Calibri"/>
          <w:i w:val="0"/>
          <w:iCs w:val="0"/>
          <w:color w:val="000000" w:themeColor="text1"/>
        </w:rPr>
        <w:t>4</w:t>
      </w:r>
    </w:p>
    <w:p w14:paraId="7FFBB147" w14:textId="77777777" w:rsidR="00142F4F" w:rsidRPr="003B46D5" w:rsidRDefault="00142F4F" w:rsidP="00142F4F">
      <w:pPr>
        <w:jc w:val="center"/>
        <w:rPr>
          <w:rStyle w:val="Heading2Char"/>
          <w:rFonts w:ascii="Calibri" w:hAnsi="Calibri" w:cs="Calibri"/>
          <w:b/>
          <w:bCs/>
          <w:color w:val="000000" w:themeColor="text1"/>
          <w:sz w:val="24"/>
          <w:szCs w:val="24"/>
        </w:rPr>
      </w:pPr>
    </w:p>
    <w:p w14:paraId="75CCE41B" w14:textId="77777777" w:rsidR="00142F4F" w:rsidRPr="003B46D5" w:rsidRDefault="00142F4F" w:rsidP="00142F4F">
      <w:pPr>
        <w:jc w:val="center"/>
        <w:rPr>
          <w:rStyle w:val="Heading2Char"/>
          <w:rFonts w:ascii="Calibri" w:hAnsi="Calibri" w:cs="Calibri"/>
          <w:b/>
          <w:bCs/>
          <w:color w:val="000000" w:themeColor="text1"/>
          <w:sz w:val="24"/>
          <w:szCs w:val="24"/>
        </w:rPr>
      </w:pPr>
      <w:r w:rsidRPr="003B46D5">
        <w:rPr>
          <w:rFonts w:ascii="Calibri" w:eastAsiaTheme="majorEastAsia" w:hAnsi="Calibri" w:cs="Calibri"/>
          <w:b/>
          <w:bCs/>
          <w:noProof/>
          <w:color w:val="000000" w:themeColor="text1"/>
        </w:rPr>
        <w:drawing>
          <wp:inline distT="0" distB="0" distL="0" distR="0" wp14:anchorId="2D541085" wp14:editId="0D0A953D">
            <wp:extent cx="2685143" cy="3799905"/>
            <wp:effectExtent l="0" t="0" r="0" b="0"/>
            <wp:docPr id="129" name="Graph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691583" cy="3809018"/>
                    </a:xfrm>
                    <a:prstGeom prst="rect">
                      <a:avLst/>
                    </a:prstGeom>
                  </pic:spPr>
                </pic:pic>
              </a:graphicData>
            </a:graphic>
          </wp:inline>
        </w:drawing>
      </w:r>
    </w:p>
    <w:p w14:paraId="5057CEA0" w14:textId="77777777" w:rsidR="00142F4F" w:rsidRPr="003B46D5" w:rsidRDefault="00142F4F" w:rsidP="00142F4F">
      <w:pPr>
        <w:jc w:val="center"/>
        <w:rPr>
          <w:rStyle w:val="Heading2Char"/>
          <w:rFonts w:ascii="Calibri" w:hAnsi="Calibri" w:cs="Calibri"/>
          <w:b/>
          <w:bCs/>
          <w:color w:val="000000" w:themeColor="text1"/>
          <w:sz w:val="24"/>
          <w:szCs w:val="24"/>
        </w:rPr>
      </w:pPr>
    </w:p>
    <w:p w14:paraId="539EC2D7" w14:textId="7B6CDF59" w:rsidR="00142F4F" w:rsidRPr="003B46D5" w:rsidRDefault="00EC1A01" w:rsidP="00142F4F">
      <w:pPr>
        <w:jc w:val="center"/>
        <w:rPr>
          <w:rStyle w:val="BookTitle"/>
          <w:rFonts w:ascii="Calibri" w:hAnsi="Calibri" w:cs="Calibri"/>
          <w:color w:val="000000" w:themeColor="text1"/>
        </w:rPr>
      </w:pPr>
      <w:r w:rsidRPr="003B46D5">
        <w:rPr>
          <w:rStyle w:val="BookTitle"/>
          <w:rFonts w:ascii="Calibri" w:hAnsi="Calibri" w:cs="Calibri"/>
          <w:color w:val="000000" w:themeColor="text1"/>
        </w:rPr>
        <w:t>May</w:t>
      </w:r>
      <w:r w:rsidR="00142F4F" w:rsidRPr="003B46D5">
        <w:rPr>
          <w:rStyle w:val="BookTitle"/>
          <w:rFonts w:ascii="Calibri" w:hAnsi="Calibri" w:cs="Calibri"/>
          <w:color w:val="000000" w:themeColor="text1"/>
        </w:rPr>
        <w:t xml:space="preserve"> </w:t>
      </w:r>
      <w:r w:rsidR="000847F5" w:rsidRPr="003B46D5">
        <w:rPr>
          <w:rStyle w:val="BookTitle"/>
          <w:rFonts w:ascii="Calibri" w:hAnsi="Calibri" w:cs="Calibri"/>
          <w:color w:val="000000" w:themeColor="text1"/>
        </w:rPr>
        <w:t>8</w:t>
      </w:r>
      <w:r w:rsidR="00142F4F" w:rsidRPr="003B46D5">
        <w:rPr>
          <w:rStyle w:val="BookTitle"/>
          <w:rFonts w:ascii="Calibri" w:hAnsi="Calibri" w:cs="Calibri"/>
          <w:color w:val="000000" w:themeColor="text1"/>
        </w:rPr>
        <w:t>, 202</w:t>
      </w:r>
      <w:r w:rsidR="0097196A" w:rsidRPr="003B46D5">
        <w:rPr>
          <w:rStyle w:val="BookTitle"/>
          <w:rFonts w:ascii="Calibri" w:hAnsi="Calibri" w:cs="Calibri"/>
          <w:color w:val="000000" w:themeColor="text1"/>
        </w:rPr>
        <w:t>5</w:t>
      </w:r>
    </w:p>
    <w:p w14:paraId="0CA58F78" w14:textId="77777777" w:rsidR="00142F4F" w:rsidRPr="003B46D5" w:rsidRDefault="00142F4F">
      <w:pPr>
        <w:rPr>
          <w:rStyle w:val="Heading2Char"/>
          <w:rFonts w:ascii="Calibri" w:hAnsi="Calibri" w:cs="Calibri"/>
          <w:b/>
          <w:bCs/>
          <w:color w:val="000000" w:themeColor="text1"/>
          <w:sz w:val="24"/>
          <w:szCs w:val="24"/>
        </w:rPr>
      </w:pPr>
      <w:r w:rsidRPr="003B46D5">
        <w:rPr>
          <w:rStyle w:val="Heading2Char"/>
          <w:rFonts w:ascii="Calibri" w:hAnsi="Calibri" w:cs="Calibri"/>
          <w:b/>
          <w:bCs/>
          <w:color w:val="000000" w:themeColor="text1"/>
          <w:sz w:val="24"/>
          <w:szCs w:val="24"/>
        </w:rPr>
        <w:br w:type="page"/>
      </w:r>
    </w:p>
    <w:p w14:paraId="467DAE82" w14:textId="77777777" w:rsidR="00781504" w:rsidRPr="003B46D5" w:rsidRDefault="00781504" w:rsidP="00781504">
      <w:pPr>
        <w:pStyle w:val="Header"/>
        <w:jc w:val="center"/>
        <w:rPr>
          <w:rFonts w:ascii="Calibri" w:hAnsi="Calibri" w:cs="Calibri"/>
          <w:b/>
          <w:bCs/>
          <w:color w:val="000000" w:themeColor="text1"/>
          <w:sz w:val="21"/>
          <w:szCs w:val="21"/>
        </w:rPr>
      </w:pPr>
      <w:r w:rsidRPr="003B46D5">
        <w:rPr>
          <w:rFonts w:ascii="Calibri" w:hAnsi="Calibri" w:cs="Calibri"/>
          <w:b/>
          <w:bCs/>
          <w:color w:val="000000" w:themeColor="text1"/>
          <w:sz w:val="21"/>
          <w:szCs w:val="21"/>
        </w:rPr>
        <w:lastRenderedPageBreak/>
        <w:t>System of Trust Body of Knowledges as a Hierarchy</w:t>
      </w:r>
    </w:p>
    <w:p w14:paraId="5E9C88BE" w14:textId="77777777" w:rsidR="00781504" w:rsidRPr="003B46D5" w:rsidRDefault="00781504" w:rsidP="003D147D">
      <w:pPr>
        <w:jc w:val="center"/>
        <w:rPr>
          <w:rStyle w:val="Heading2Char"/>
          <w:rFonts w:ascii="Calibri" w:hAnsi="Calibri" w:cs="Calibri"/>
          <w:b/>
          <w:bCs/>
          <w:color w:val="000000" w:themeColor="text1"/>
          <w:sz w:val="16"/>
          <w:szCs w:val="16"/>
        </w:rPr>
        <w:sectPr w:rsidR="00781504" w:rsidRPr="003B46D5" w:rsidSect="00CB7F29">
          <w:footerReference w:type="even" r:id="rId9"/>
          <w:footerReference w:type="default" r:id="rId10"/>
          <w:footerReference w:type="first" r:id="rId11"/>
          <w:pgSz w:w="12240" w:h="15840"/>
          <w:pgMar w:top="1152" w:right="1152" w:bottom="1152" w:left="1152" w:header="720" w:footer="720" w:gutter="0"/>
          <w:pgNumType w:fmt="lowerRoman" w:start="1"/>
          <w:cols w:space="720"/>
          <w:titlePg/>
          <w:docGrid w:linePitch="360"/>
        </w:sectPr>
      </w:pPr>
    </w:p>
    <w:p w14:paraId="3636C0DC" w14:textId="77777777" w:rsidR="003D147D" w:rsidRPr="003B46D5" w:rsidRDefault="003D147D" w:rsidP="003D147D">
      <w:pPr>
        <w:jc w:val="center"/>
        <w:rPr>
          <w:rStyle w:val="Heading2Char"/>
          <w:rFonts w:ascii="Calibri" w:hAnsi="Calibri" w:cs="Calibri"/>
          <w:color w:val="000000" w:themeColor="text1"/>
          <w:sz w:val="16"/>
          <w:szCs w:val="16"/>
        </w:rPr>
      </w:pPr>
    </w:p>
    <w:p w14:paraId="6D91779C" w14:textId="77777777" w:rsidR="00781504" w:rsidRPr="003B46D5" w:rsidRDefault="00781504" w:rsidP="00E53134">
      <w:pPr>
        <w:pStyle w:val="TOC2"/>
        <w:rPr>
          <w:rStyle w:val="Heading2Char"/>
          <w:rFonts w:ascii="Calibri" w:hAnsi="Calibri" w:cs="Calibri"/>
          <w:color w:val="000000" w:themeColor="text1"/>
          <w:sz w:val="16"/>
          <w:szCs w:val="16"/>
        </w:rPr>
        <w:sectPr w:rsidR="00781504" w:rsidRPr="003B46D5" w:rsidSect="00CB7F29">
          <w:type w:val="continuous"/>
          <w:pgSz w:w="12240" w:h="15840"/>
          <w:pgMar w:top="1152" w:right="1152" w:bottom="1152" w:left="1152" w:header="720" w:footer="720" w:gutter="0"/>
          <w:pgNumType w:fmt="lowerRoman" w:start="1"/>
          <w:cols w:space="720"/>
          <w:titlePg/>
          <w:docGrid w:linePitch="360"/>
        </w:sectPr>
      </w:pPr>
    </w:p>
    <w:p w14:paraId="6DE8BDEA" w14:textId="0A1F488C" w:rsidR="00303F1C" w:rsidRPr="003B46D5" w:rsidRDefault="00464179">
      <w:pPr>
        <w:pStyle w:val="TOC2"/>
        <w:rPr>
          <w:rFonts w:eastAsiaTheme="minorEastAsia" w:cstheme="minorBidi"/>
          <w:b w:val="0"/>
          <w:bCs w:val="0"/>
          <w:noProof/>
          <w:kern w:val="2"/>
          <w:sz w:val="24"/>
          <w:szCs w:val="24"/>
          <w14:ligatures w14:val="standardContextual"/>
        </w:rPr>
      </w:pPr>
      <w:r w:rsidRPr="003B46D5">
        <w:rPr>
          <w:rStyle w:val="Heading2Char"/>
          <w:rFonts w:ascii="Calibri" w:hAnsi="Calibri" w:cs="Calibri"/>
          <w:color w:val="000000" w:themeColor="text1"/>
          <w:sz w:val="16"/>
          <w:szCs w:val="16"/>
        </w:rPr>
        <w:fldChar w:fldCharType="begin"/>
      </w:r>
      <w:r w:rsidRPr="003B46D5">
        <w:rPr>
          <w:rStyle w:val="Heading2Char"/>
          <w:rFonts w:ascii="Calibri" w:hAnsi="Calibri" w:cs="Calibri"/>
          <w:color w:val="000000" w:themeColor="text1"/>
          <w:sz w:val="16"/>
          <w:szCs w:val="16"/>
        </w:rPr>
        <w:instrText xml:space="preserve"> TOC \o "1-3" \h \z \u </w:instrText>
      </w:r>
      <w:r w:rsidRPr="003B46D5">
        <w:rPr>
          <w:rStyle w:val="Heading2Char"/>
          <w:rFonts w:ascii="Calibri" w:hAnsi="Calibri" w:cs="Calibri"/>
          <w:color w:val="000000" w:themeColor="text1"/>
          <w:sz w:val="16"/>
          <w:szCs w:val="16"/>
        </w:rPr>
        <w:fldChar w:fldCharType="separate"/>
      </w:r>
      <w:hyperlink w:anchor="_Toc197603604" w:history="1">
        <w:r w:rsidR="00303F1C" w:rsidRPr="003B46D5">
          <w:rPr>
            <w:rStyle w:val="Hyperlink"/>
            <w:noProof/>
          </w:rPr>
          <w:t>System of Trust Risk Hierarchy in Table Form</w:t>
        </w:r>
        <w:r w:rsidR="00303F1C" w:rsidRPr="003B46D5">
          <w:rPr>
            <w:noProof/>
            <w:webHidden/>
          </w:rPr>
          <w:tab/>
        </w:r>
        <w:r w:rsidR="00303F1C" w:rsidRPr="003B46D5">
          <w:rPr>
            <w:noProof/>
            <w:webHidden/>
          </w:rPr>
          <w:fldChar w:fldCharType="begin"/>
        </w:r>
        <w:r w:rsidR="00303F1C" w:rsidRPr="003B46D5">
          <w:rPr>
            <w:noProof/>
            <w:webHidden/>
          </w:rPr>
          <w:instrText xml:space="preserve"> PAGEREF _Toc197603604 \h </w:instrText>
        </w:r>
        <w:r w:rsidR="00303F1C" w:rsidRPr="003B46D5">
          <w:rPr>
            <w:noProof/>
            <w:webHidden/>
          </w:rPr>
        </w:r>
        <w:r w:rsidR="00303F1C" w:rsidRPr="003B46D5">
          <w:rPr>
            <w:noProof/>
            <w:webHidden/>
          </w:rPr>
          <w:fldChar w:fldCharType="separate"/>
        </w:r>
        <w:r w:rsidR="008004B1">
          <w:rPr>
            <w:noProof/>
            <w:webHidden/>
          </w:rPr>
          <w:t>1</w:t>
        </w:r>
        <w:r w:rsidR="00303F1C" w:rsidRPr="003B46D5">
          <w:rPr>
            <w:noProof/>
            <w:webHidden/>
          </w:rPr>
          <w:fldChar w:fldCharType="end"/>
        </w:r>
      </w:hyperlink>
    </w:p>
    <w:p w14:paraId="14CABB69" w14:textId="7D2C963F" w:rsidR="00303F1C" w:rsidRPr="003B46D5" w:rsidRDefault="00303F1C">
      <w:pPr>
        <w:pStyle w:val="TOC2"/>
        <w:rPr>
          <w:rFonts w:eastAsiaTheme="minorEastAsia" w:cstheme="minorBidi"/>
          <w:b w:val="0"/>
          <w:bCs w:val="0"/>
          <w:noProof/>
          <w:kern w:val="2"/>
          <w:sz w:val="24"/>
          <w:szCs w:val="24"/>
          <w14:ligatures w14:val="standardContextual"/>
        </w:rPr>
      </w:pPr>
      <w:hyperlink w:anchor="_Toc197603605" w:history="1">
        <w:r w:rsidRPr="003B46D5">
          <w:rPr>
            <w:rStyle w:val="Hyperlink"/>
            <w:rFonts w:ascii="Calibri" w:hAnsi="Calibri" w:cs="Calibri"/>
            <w:noProof/>
          </w:rPr>
          <w:t>(RC-13) Supplier Financial Stability Risks in Table Form</w:t>
        </w:r>
        <w:r w:rsidRPr="003B46D5">
          <w:rPr>
            <w:noProof/>
            <w:webHidden/>
          </w:rPr>
          <w:tab/>
        </w:r>
        <w:r w:rsidRPr="003B46D5">
          <w:rPr>
            <w:noProof/>
            <w:webHidden/>
          </w:rPr>
          <w:fldChar w:fldCharType="begin"/>
        </w:r>
        <w:r w:rsidRPr="003B46D5">
          <w:rPr>
            <w:noProof/>
            <w:webHidden/>
          </w:rPr>
          <w:instrText xml:space="preserve"> PAGEREF _Toc197603605 \h </w:instrText>
        </w:r>
        <w:r w:rsidRPr="003B46D5">
          <w:rPr>
            <w:noProof/>
            <w:webHidden/>
          </w:rPr>
        </w:r>
        <w:r w:rsidRPr="003B46D5">
          <w:rPr>
            <w:noProof/>
            <w:webHidden/>
          </w:rPr>
          <w:fldChar w:fldCharType="separate"/>
        </w:r>
        <w:r w:rsidR="008004B1">
          <w:rPr>
            <w:noProof/>
            <w:webHidden/>
          </w:rPr>
          <w:t>2</w:t>
        </w:r>
        <w:r w:rsidRPr="003B46D5">
          <w:rPr>
            <w:noProof/>
            <w:webHidden/>
          </w:rPr>
          <w:fldChar w:fldCharType="end"/>
        </w:r>
      </w:hyperlink>
    </w:p>
    <w:p w14:paraId="4084794C" w14:textId="602B003A" w:rsidR="00303F1C" w:rsidRPr="003B46D5" w:rsidRDefault="00303F1C">
      <w:pPr>
        <w:pStyle w:val="TOC2"/>
        <w:rPr>
          <w:rFonts w:eastAsiaTheme="minorEastAsia" w:cstheme="minorBidi"/>
          <w:b w:val="0"/>
          <w:bCs w:val="0"/>
          <w:noProof/>
          <w:kern w:val="2"/>
          <w:sz w:val="24"/>
          <w:szCs w:val="24"/>
          <w14:ligatures w14:val="standardContextual"/>
        </w:rPr>
      </w:pPr>
      <w:hyperlink w:anchor="_Toc197603606" w:history="1">
        <w:r w:rsidRPr="003B46D5">
          <w:rPr>
            <w:rStyle w:val="Hyperlink"/>
            <w:rFonts w:ascii="Calibri" w:hAnsi="Calibri" w:cs="Calibri"/>
            <w:noProof/>
          </w:rPr>
          <w:t>(RC-76) Supplier Organizational Security Risks in Table Form</w:t>
        </w:r>
        <w:r w:rsidRPr="003B46D5">
          <w:rPr>
            <w:noProof/>
            <w:webHidden/>
          </w:rPr>
          <w:tab/>
        </w:r>
        <w:r w:rsidRPr="003B46D5">
          <w:rPr>
            <w:noProof/>
            <w:webHidden/>
          </w:rPr>
          <w:fldChar w:fldCharType="begin"/>
        </w:r>
        <w:r w:rsidRPr="003B46D5">
          <w:rPr>
            <w:noProof/>
            <w:webHidden/>
          </w:rPr>
          <w:instrText xml:space="preserve"> PAGEREF _Toc197603606 \h </w:instrText>
        </w:r>
        <w:r w:rsidRPr="003B46D5">
          <w:rPr>
            <w:noProof/>
            <w:webHidden/>
          </w:rPr>
        </w:r>
        <w:r w:rsidRPr="003B46D5">
          <w:rPr>
            <w:noProof/>
            <w:webHidden/>
          </w:rPr>
          <w:fldChar w:fldCharType="separate"/>
        </w:r>
        <w:r w:rsidR="008004B1">
          <w:rPr>
            <w:noProof/>
            <w:webHidden/>
          </w:rPr>
          <w:t>6</w:t>
        </w:r>
        <w:r w:rsidRPr="003B46D5">
          <w:rPr>
            <w:noProof/>
            <w:webHidden/>
          </w:rPr>
          <w:fldChar w:fldCharType="end"/>
        </w:r>
      </w:hyperlink>
    </w:p>
    <w:p w14:paraId="352E1D65" w14:textId="6727A875" w:rsidR="00303F1C" w:rsidRPr="003B46D5" w:rsidRDefault="00303F1C">
      <w:pPr>
        <w:pStyle w:val="TOC2"/>
        <w:rPr>
          <w:rFonts w:eastAsiaTheme="minorEastAsia" w:cstheme="minorBidi"/>
          <w:b w:val="0"/>
          <w:bCs w:val="0"/>
          <w:noProof/>
          <w:kern w:val="2"/>
          <w:sz w:val="24"/>
          <w:szCs w:val="24"/>
          <w14:ligatures w14:val="standardContextual"/>
        </w:rPr>
      </w:pPr>
      <w:hyperlink w:anchor="_Toc197603607" w:history="1">
        <w:r w:rsidRPr="003B46D5">
          <w:rPr>
            <w:rStyle w:val="Hyperlink"/>
            <w:rFonts w:ascii="Calibri" w:hAnsi="Calibri" w:cs="Calibri"/>
            <w:noProof/>
          </w:rPr>
          <w:t>(RC-4) Supplier Susceptibility in Table Form</w:t>
        </w:r>
        <w:r w:rsidRPr="003B46D5">
          <w:rPr>
            <w:noProof/>
            <w:webHidden/>
          </w:rPr>
          <w:tab/>
        </w:r>
        <w:r w:rsidRPr="003B46D5">
          <w:rPr>
            <w:noProof/>
            <w:webHidden/>
          </w:rPr>
          <w:fldChar w:fldCharType="begin"/>
        </w:r>
        <w:r w:rsidRPr="003B46D5">
          <w:rPr>
            <w:noProof/>
            <w:webHidden/>
          </w:rPr>
          <w:instrText xml:space="preserve"> PAGEREF _Toc197603607 \h </w:instrText>
        </w:r>
        <w:r w:rsidRPr="003B46D5">
          <w:rPr>
            <w:noProof/>
            <w:webHidden/>
          </w:rPr>
        </w:r>
        <w:r w:rsidRPr="003B46D5">
          <w:rPr>
            <w:noProof/>
            <w:webHidden/>
          </w:rPr>
          <w:fldChar w:fldCharType="separate"/>
        </w:r>
        <w:r w:rsidR="008004B1">
          <w:rPr>
            <w:noProof/>
            <w:webHidden/>
          </w:rPr>
          <w:t>23</w:t>
        </w:r>
        <w:r w:rsidRPr="003B46D5">
          <w:rPr>
            <w:noProof/>
            <w:webHidden/>
          </w:rPr>
          <w:fldChar w:fldCharType="end"/>
        </w:r>
      </w:hyperlink>
    </w:p>
    <w:p w14:paraId="452A7BCA" w14:textId="19A8CC4B" w:rsidR="00303F1C" w:rsidRPr="003B46D5" w:rsidRDefault="00303F1C">
      <w:pPr>
        <w:pStyle w:val="TOC2"/>
        <w:rPr>
          <w:rFonts w:eastAsiaTheme="minorEastAsia" w:cstheme="minorBidi"/>
          <w:b w:val="0"/>
          <w:bCs w:val="0"/>
          <w:noProof/>
          <w:kern w:val="2"/>
          <w:sz w:val="24"/>
          <w:szCs w:val="24"/>
          <w14:ligatures w14:val="standardContextual"/>
        </w:rPr>
      </w:pPr>
      <w:hyperlink w:anchor="_Toc197603608" w:history="1">
        <w:r w:rsidRPr="003B46D5">
          <w:rPr>
            <w:rStyle w:val="Hyperlink"/>
            <w:rFonts w:ascii="Calibri" w:hAnsi="Calibri" w:cs="Calibri"/>
            <w:noProof/>
          </w:rPr>
          <w:t>(RC-20) Supplier Quality Culture Risks in Table Form</w:t>
        </w:r>
        <w:r w:rsidRPr="003B46D5">
          <w:rPr>
            <w:noProof/>
            <w:webHidden/>
          </w:rPr>
          <w:tab/>
        </w:r>
        <w:r w:rsidRPr="003B46D5">
          <w:rPr>
            <w:noProof/>
            <w:webHidden/>
          </w:rPr>
          <w:fldChar w:fldCharType="begin"/>
        </w:r>
        <w:r w:rsidRPr="003B46D5">
          <w:rPr>
            <w:noProof/>
            <w:webHidden/>
          </w:rPr>
          <w:instrText xml:space="preserve"> PAGEREF _Toc197603608 \h </w:instrText>
        </w:r>
        <w:r w:rsidRPr="003B46D5">
          <w:rPr>
            <w:noProof/>
            <w:webHidden/>
          </w:rPr>
        </w:r>
        <w:r w:rsidRPr="003B46D5">
          <w:rPr>
            <w:noProof/>
            <w:webHidden/>
          </w:rPr>
          <w:fldChar w:fldCharType="separate"/>
        </w:r>
        <w:r w:rsidR="008004B1">
          <w:rPr>
            <w:noProof/>
            <w:webHidden/>
          </w:rPr>
          <w:t>28</w:t>
        </w:r>
        <w:r w:rsidRPr="003B46D5">
          <w:rPr>
            <w:noProof/>
            <w:webHidden/>
          </w:rPr>
          <w:fldChar w:fldCharType="end"/>
        </w:r>
      </w:hyperlink>
    </w:p>
    <w:p w14:paraId="09DBD4E5" w14:textId="78B0261A" w:rsidR="00303F1C" w:rsidRPr="003B46D5" w:rsidRDefault="00303F1C">
      <w:pPr>
        <w:pStyle w:val="TOC2"/>
        <w:rPr>
          <w:rFonts w:eastAsiaTheme="minorEastAsia" w:cstheme="minorBidi"/>
          <w:b w:val="0"/>
          <w:bCs w:val="0"/>
          <w:noProof/>
          <w:kern w:val="2"/>
          <w:sz w:val="24"/>
          <w:szCs w:val="24"/>
          <w14:ligatures w14:val="standardContextual"/>
        </w:rPr>
      </w:pPr>
      <w:hyperlink w:anchor="_Toc197603609" w:history="1">
        <w:r w:rsidRPr="003B46D5">
          <w:rPr>
            <w:rStyle w:val="Hyperlink"/>
            <w:rFonts w:ascii="Calibri" w:hAnsi="Calibri" w:cs="Calibri"/>
            <w:noProof/>
          </w:rPr>
          <w:t>(RC-105) Supplier Organizational Effectiveness Risks in Table Form</w:t>
        </w:r>
        <w:r w:rsidRPr="003B46D5">
          <w:rPr>
            <w:noProof/>
            <w:webHidden/>
          </w:rPr>
          <w:tab/>
        </w:r>
        <w:r w:rsidRPr="003B46D5">
          <w:rPr>
            <w:noProof/>
            <w:webHidden/>
          </w:rPr>
          <w:fldChar w:fldCharType="begin"/>
        </w:r>
        <w:r w:rsidRPr="003B46D5">
          <w:rPr>
            <w:noProof/>
            <w:webHidden/>
          </w:rPr>
          <w:instrText xml:space="preserve"> PAGEREF _Toc197603609 \h </w:instrText>
        </w:r>
        <w:r w:rsidRPr="003B46D5">
          <w:rPr>
            <w:noProof/>
            <w:webHidden/>
          </w:rPr>
        </w:r>
        <w:r w:rsidRPr="003B46D5">
          <w:rPr>
            <w:noProof/>
            <w:webHidden/>
          </w:rPr>
          <w:fldChar w:fldCharType="separate"/>
        </w:r>
        <w:r w:rsidR="008004B1">
          <w:rPr>
            <w:noProof/>
            <w:webHidden/>
          </w:rPr>
          <w:t>31</w:t>
        </w:r>
        <w:r w:rsidRPr="003B46D5">
          <w:rPr>
            <w:noProof/>
            <w:webHidden/>
          </w:rPr>
          <w:fldChar w:fldCharType="end"/>
        </w:r>
      </w:hyperlink>
    </w:p>
    <w:p w14:paraId="518306DE" w14:textId="16DCE482" w:rsidR="00303F1C" w:rsidRPr="003B46D5" w:rsidRDefault="00303F1C">
      <w:pPr>
        <w:pStyle w:val="TOC2"/>
        <w:rPr>
          <w:rFonts w:eastAsiaTheme="minorEastAsia" w:cstheme="minorBidi"/>
          <w:b w:val="0"/>
          <w:bCs w:val="0"/>
          <w:noProof/>
          <w:kern w:val="2"/>
          <w:sz w:val="24"/>
          <w:szCs w:val="24"/>
          <w14:ligatures w14:val="standardContextual"/>
        </w:rPr>
      </w:pPr>
      <w:hyperlink w:anchor="_Toc197603610" w:history="1">
        <w:r w:rsidRPr="003B46D5">
          <w:rPr>
            <w:rStyle w:val="Hyperlink"/>
            <w:rFonts w:ascii="Calibri" w:hAnsi="Calibri" w:cs="Calibri"/>
            <w:noProof/>
          </w:rPr>
          <w:t>(RC-7) Supplier Ethical Risks in Table Form</w:t>
        </w:r>
        <w:r w:rsidRPr="003B46D5">
          <w:rPr>
            <w:noProof/>
            <w:webHidden/>
          </w:rPr>
          <w:tab/>
        </w:r>
        <w:r w:rsidRPr="003B46D5">
          <w:rPr>
            <w:noProof/>
            <w:webHidden/>
          </w:rPr>
          <w:fldChar w:fldCharType="begin"/>
        </w:r>
        <w:r w:rsidRPr="003B46D5">
          <w:rPr>
            <w:noProof/>
            <w:webHidden/>
          </w:rPr>
          <w:instrText xml:space="preserve"> PAGEREF _Toc197603610 \h </w:instrText>
        </w:r>
        <w:r w:rsidRPr="003B46D5">
          <w:rPr>
            <w:noProof/>
            <w:webHidden/>
          </w:rPr>
        </w:r>
        <w:r w:rsidRPr="003B46D5">
          <w:rPr>
            <w:noProof/>
            <w:webHidden/>
          </w:rPr>
          <w:fldChar w:fldCharType="separate"/>
        </w:r>
        <w:r w:rsidR="008004B1">
          <w:rPr>
            <w:noProof/>
            <w:webHidden/>
          </w:rPr>
          <w:t>33</w:t>
        </w:r>
        <w:r w:rsidRPr="003B46D5">
          <w:rPr>
            <w:noProof/>
            <w:webHidden/>
          </w:rPr>
          <w:fldChar w:fldCharType="end"/>
        </w:r>
      </w:hyperlink>
    </w:p>
    <w:p w14:paraId="2AAB5CE6" w14:textId="61F3939A" w:rsidR="00303F1C" w:rsidRPr="003B46D5" w:rsidRDefault="00303F1C">
      <w:pPr>
        <w:pStyle w:val="TOC2"/>
        <w:rPr>
          <w:rFonts w:eastAsiaTheme="minorEastAsia" w:cstheme="minorBidi"/>
          <w:b w:val="0"/>
          <w:bCs w:val="0"/>
          <w:noProof/>
          <w:kern w:val="2"/>
          <w:sz w:val="24"/>
          <w:szCs w:val="24"/>
          <w14:ligatures w14:val="standardContextual"/>
        </w:rPr>
      </w:pPr>
      <w:hyperlink w:anchor="_Toc197603611" w:history="1">
        <w:r w:rsidRPr="003B46D5">
          <w:rPr>
            <w:rStyle w:val="Hyperlink"/>
            <w:rFonts w:ascii="Calibri" w:hAnsi="Calibri" w:cs="Calibri"/>
            <w:noProof/>
          </w:rPr>
          <w:t>(RC-6) Supplier External Influences in Table Form</w:t>
        </w:r>
        <w:r w:rsidRPr="003B46D5">
          <w:rPr>
            <w:noProof/>
            <w:webHidden/>
          </w:rPr>
          <w:tab/>
        </w:r>
        <w:r w:rsidRPr="003B46D5">
          <w:rPr>
            <w:noProof/>
            <w:webHidden/>
          </w:rPr>
          <w:fldChar w:fldCharType="begin"/>
        </w:r>
        <w:r w:rsidRPr="003B46D5">
          <w:rPr>
            <w:noProof/>
            <w:webHidden/>
          </w:rPr>
          <w:instrText xml:space="preserve"> PAGEREF _Toc197603611 \h </w:instrText>
        </w:r>
        <w:r w:rsidRPr="003B46D5">
          <w:rPr>
            <w:noProof/>
            <w:webHidden/>
          </w:rPr>
        </w:r>
        <w:r w:rsidRPr="003B46D5">
          <w:rPr>
            <w:noProof/>
            <w:webHidden/>
          </w:rPr>
          <w:fldChar w:fldCharType="separate"/>
        </w:r>
        <w:r w:rsidR="008004B1">
          <w:rPr>
            <w:noProof/>
            <w:webHidden/>
          </w:rPr>
          <w:t>37</w:t>
        </w:r>
        <w:r w:rsidRPr="003B46D5">
          <w:rPr>
            <w:noProof/>
            <w:webHidden/>
          </w:rPr>
          <w:fldChar w:fldCharType="end"/>
        </w:r>
      </w:hyperlink>
    </w:p>
    <w:p w14:paraId="0B17ACC3" w14:textId="37F7347D" w:rsidR="00303F1C" w:rsidRPr="003B46D5" w:rsidRDefault="00303F1C">
      <w:pPr>
        <w:pStyle w:val="TOC2"/>
        <w:rPr>
          <w:rFonts w:eastAsiaTheme="minorEastAsia" w:cstheme="minorBidi"/>
          <w:b w:val="0"/>
          <w:bCs w:val="0"/>
          <w:noProof/>
          <w:kern w:val="2"/>
          <w:sz w:val="24"/>
          <w:szCs w:val="24"/>
          <w14:ligatures w14:val="standardContextual"/>
        </w:rPr>
      </w:pPr>
      <w:hyperlink w:anchor="_Toc197603612" w:history="1">
        <w:r w:rsidRPr="003B46D5">
          <w:rPr>
            <w:rStyle w:val="Hyperlink"/>
            <w:rFonts w:ascii="Calibri" w:hAnsi="Calibri" w:cs="Calibri"/>
            <w:noProof/>
          </w:rPr>
          <w:t>(RC-77) Supply Malicious Taint in Table Form</w:t>
        </w:r>
        <w:r w:rsidRPr="003B46D5">
          <w:rPr>
            <w:noProof/>
            <w:webHidden/>
          </w:rPr>
          <w:tab/>
        </w:r>
        <w:r w:rsidRPr="003B46D5">
          <w:rPr>
            <w:noProof/>
            <w:webHidden/>
          </w:rPr>
          <w:fldChar w:fldCharType="begin"/>
        </w:r>
        <w:r w:rsidRPr="003B46D5">
          <w:rPr>
            <w:noProof/>
            <w:webHidden/>
          </w:rPr>
          <w:instrText xml:space="preserve"> PAGEREF _Toc197603612 \h </w:instrText>
        </w:r>
        <w:r w:rsidRPr="003B46D5">
          <w:rPr>
            <w:noProof/>
            <w:webHidden/>
          </w:rPr>
        </w:r>
        <w:r w:rsidRPr="003B46D5">
          <w:rPr>
            <w:noProof/>
            <w:webHidden/>
          </w:rPr>
          <w:fldChar w:fldCharType="separate"/>
        </w:r>
        <w:r w:rsidR="008004B1">
          <w:rPr>
            <w:noProof/>
            <w:webHidden/>
          </w:rPr>
          <w:t>40</w:t>
        </w:r>
        <w:r w:rsidRPr="003B46D5">
          <w:rPr>
            <w:noProof/>
            <w:webHidden/>
          </w:rPr>
          <w:fldChar w:fldCharType="end"/>
        </w:r>
      </w:hyperlink>
    </w:p>
    <w:p w14:paraId="264B7A13" w14:textId="658AEE03" w:rsidR="00303F1C" w:rsidRPr="003B46D5" w:rsidRDefault="00303F1C">
      <w:pPr>
        <w:pStyle w:val="TOC2"/>
        <w:rPr>
          <w:rFonts w:eastAsiaTheme="minorEastAsia" w:cstheme="minorBidi"/>
          <w:b w:val="0"/>
          <w:bCs w:val="0"/>
          <w:noProof/>
          <w:kern w:val="2"/>
          <w:sz w:val="24"/>
          <w:szCs w:val="24"/>
          <w14:ligatures w14:val="standardContextual"/>
        </w:rPr>
      </w:pPr>
      <w:hyperlink w:anchor="_Toc197603613" w:history="1">
        <w:r w:rsidRPr="003B46D5">
          <w:rPr>
            <w:rStyle w:val="Hyperlink"/>
            <w:rFonts w:ascii="Calibri" w:hAnsi="Calibri" w:cs="Calibri"/>
            <w:noProof/>
          </w:rPr>
          <w:t>(RC-9) Supply Counterfeit in Table Form</w:t>
        </w:r>
        <w:r w:rsidRPr="003B46D5">
          <w:rPr>
            <w:noProof/>
            <w:webHidden/>
          </w:rPr>
          <w:tab/>
        </w:r>
        <w:r w:rsidRPr="003B46D5">
          <w:rPr>
            <w:noProof/>
            <w:webHidden/>
          </w:rPr>
          <w:fldChar w:fldCharType="begin"/>
        </w:r>
        <w:r w:rsidRPr="003B46D5">
          <w:rPr>
            <w:noProof/>
            <w:webHidden/>
          </w:rPr>
          <w:instrText xml:space="preserve"> PAGEREF _Toc197603613 \h </w:instrText>
        </w:r>
        <w:r w:rsidRPr="003B46D5">
          <w:rPr>
            <w:noProof/>
            <w:webHidden/>
          </w:rPr>
        </w:r>
        <w:r w:rsidRPr="003B46D5">
          <w:rPr>
            <w:noProof/>
            <w:webHidden/>
          </w:rPr>
          <w:fldChar w:fldCharType="separate"/>
        </w:r>
        <w:r w:rsidR="008004B1">
          <w:rPr>
            <w:noProof/>
            <w:webHidden/>
          </w:rPr>
          <w:t>50</w:t>
        </w:r>
        <w:r w:rsidRPr="003B46D5">
          <w:rPr>
            <w:noProof/>
            <w:webHidden/>
          </w:rPr>
          <w:fldChar w:fldCharType="end"/>
        </w:r>
      </w:hyperlink>
    </w:p>
    <w:p w14:paraId="3896FE73" w14:textId="4A8D22CA" w:rsidR="00303F1C" w:rsidRPr="003B46D5" w:rsidRDefault="00303F1C">
      <w:pPr>
        <w:pStyle w:val="TOC2"/>
        <w:rPr>
          <w:rFonts w:eastAsiaTheme="minorEastAsia" w:cstheme="minorBidi"/>
          <w:b w:val="0"/>
          <w:bCs w:val="0"/>
          <w:noProof/>
          <w:kern w:val="2"/>
          <w:sz w:val="24"/>
          <w:szCs w:val="24"/>
          <w14:ligatures w14:val="standardContextual"/>
        </w:rPr>
      </w:pPr>
      <w:hyperlink w:anchor="_Toc197603614" w:history="1">
        <w:r w:rsidRPr="003B46D5">
          <w:rPr>
            <w:rStyle w:val="Hyperlink"/>
            <w:rFonts w:ascii="Calibri" w:hAnsi="Calibri" w:cs="Calibri"/>
            <w:noProof/>
          </w:rPr>
          <w:t>(RC-8) Supply Hygiene Risks in Table Form</w:t>
        </w:r>
        <w:r w:rsidRPr="003B46D5">
          <w:rPr>
            <w:noProof/>
            <w:webHidden/>
          </w:rPr>
          <w:tab/>
        </w:r>
        <w:r w:rsidRPr="003B46D5">
          <w:rPr>
            <w:noProof/>
            <w:webHidden/>
          </w:rPr>
          <w:fldChar w:fldCharType="begin"/>
        </w:r>
        <w:r w:rsidRPr="003B46D5">
          <w:rPr>
            <w:noProof/>
            <w:webHidden/>
          </w:rPr>
          <w:instrText xml:space="preserve"> PAGEREF _Toc197603614 \h </w:instrText>
        </w:r>
        <w:r w:rsidRPr="003B46D5">
          <w:rPr>
            <w:noProof/>
            <w:webHidden/>
          </w:rPr>
        </w:r>
        <w:r w:rsidRPr="003B46D5">
          <w:rPr>
            <w:noProof/>
            <w:webHidden/>
          </w:rPr>
          <w:fldChar w:fldCharType="separate"/>
        </w:r>
        <w:r w:rsidR="008004B1">
          <w:rPr>
            <w:noProof/>
            <w:webHidden/>
          </w:rPr>
          <w:t>60</w:t>
        </w:r>
        <w:r w:rsidRPr="003B46D5">
          <w:rPr>
            <w:noProof/>
            <w:webHidden/>
          </w:rPr>
          <w:fldChar w:fldCharType="end"/>
        </w:r>
      </w:hyperlink>
    </w:p>
    <w:p w14:paraId="13AC4990" w14:textId="7B3A5ABE" w:rsidR="00303F1C" w:rsidRPr="003B46D5" w:rsidRDefault="00303F1C">
      <w:pPr>
        <w:pStyle w:val="TOC2"/>
        <w:rPr>
          <w:rFonts w:eastAsiaTheme="minorEastAsia" w:cstheme="minorBidi"/>
          <w:b w:val="0"/>
          <w:bCs w:val="0"/>
          <w:noProof/>
          <w:kern w:val="2"/>
          <w:sz w:val="24"/>
          <w:szCs w:val="24"/>
          <w14:ligatures w14:val="standardContextual"/>
        </w:rPr>
      </w:pPr>
      <w:hyperlink w:anchor="_Toc197603615" w:history="1">
        <w:r w:rsidRPr="003B46D5">
          <w:rPr>
            <w:rStyle w:val="Hyperlink"/>
            <w:rFonts w:ascii="Calibri" w:hAnsi="Calibri" w:cs="Calibri"/>
            <w:noProof/>
          </w:rPr>
          <w:t>(RC-287) Service Quality Risks in Table Form</w:t>
        </w:r>
        <w:r w:rsidRPr="003B46D5">
          <w:rPr>
            <w:noProof/>
            <w:webHidden/>
          </w:rPr>
          <w:tab/>
        </w:r>
        <w:r w:rsidRPr="003B46D5">
          <w:rPr>
            <w:noProof/>
            <w:webHidden/>
          </w:rPr>
          <w:fldChar w:fldCharType="begin"/>
        </w:r>
        <w:r w:rsidRPr="003B46D5">
          <w:rPr>
            <w:noProof/>
            <w:webHidden/>
          </w:rPr>
          <w:instrText xml:space="preserve"> PAGEREF _Toc197603615 \h </w:instrText>
        </w:r>
        <w:r w:rsidRPr="003B46D5">
          <w:rPr>
            <w:noProof/>
            <w:webHidden/>
          </w:rPr>
        </w:r>
        <w:r w:rsidRPr="003B46D5">
          <w:rPr>
            <w:noProof/>
            <w:webHidden/>
          </w:rPr>
          <w:fldChar w:fldCharType="separate"/>
        </w:r>
        <w:r w:rsidR="008004B1">
          <w:rPr>
            <w:noProof/>
            <w:webHidden/>
          </w:rPr>
          <w:t>100</w:t>
        </w:r>
        <w:r w:rsidRPr="003B46D5">
          <w:rPr>
            <w:noProof/>
            <w:webHidden/>
          </w:rPr>
          <w:fldChar w:fldCharType="end"/>
        </w:r>
      </w:hyperlink>
    </w:p>
    <w:p w14:paraId="538ECD3D" w14:textId="1D75F533" w:rsidR="00303F1C" w:rsidRPr="003B46D5" w:rsidRDefault="00303F1C">
      <w:pPr>
        <w:pStyle w:val="TOC2"/>
        <w:rPr>
          <w:rFonts w:eastAsiaTheme="minorEastAsia" w:cstheme="minorBidi"/>
          <w:b w:val="0"/>
          <w:bCs w:val="0"/>
          <w:noProof/>
          <w:kern w:val="2"/>
          <w:sz w:val="24"/>
          <w:szCs w:val="24"/>
          <w14:ligatures w14:val="standardContextual"/>
        </w:rPr>
      </w:pPr>
      <w:hyperlink w:anchor="_Toc197603616" w:history="1">
        <w:r w:rsidRPr="003B46D5">
          <w:rPr>
            <w:rStyle w:val="Hyperlink"/>
            <w:rFonts w:ascii="Calibri" w:hAnsi="Calibri" w:cs="Calibri"/>
            <w:noProof/>
          </w:rPr>
          <w:t>(RC-289) Service Resilience Risks in Table Form</w:t>
        </w:r>
        <w:r w:rsidRPr="003B46D5">
          <w:rPr>
            <w:noProof/>
            <w:webHidden/>
          </w:rPr>
          <w:tab/>
        </w:r>
        <w:r w:rsidRPr="003B46D5">
          <w:rPr>
            <w:noProof/>
            <w:webHidden/>
          </w:rPr>
          <w:fldChar w:fldCharType="begin"/>
        </w:r>
        <w:r w:rsidRPr="003B46D5">
          <w:rPr>
            <w:noProof/>
            <w:webHidden/>
          </w:rPr>
          <w:instrText xml:space="preserve"> PAGEREF _Toc197603616 \h </w:instrText>
        </w:r>
        <w:r w:rsidRPr="003B46D5">
          <w:rPr>
            <w:noProof/>
            <w:webHidden/>
          </w:rPr>
        </w:r>
        <w:r w:rsidRPr="003B46D5">
          <w:rPr>
            <w:noProof/>
            <w:webHidden/>
          </w:rPr>
          <w:fldChar w:fldCharType="separate"/>
        </w:r>
        <w:r w:rsidR="008004B1">
          <w:rPr>
            <w:noProof/>
            <w:webHidden/>
          </w:rPr>
          <w:t>105</w:t>
        </w:r>
        <w:r w:rsidRPr="003B46D5">
          <w:rPr>
            <w:noProof/>
            <w:webHidden/>
          </w:rPr>
          <w:fldChar w:fldCharType="end"/>
        </w:r>
      </w:hyperlink>
    </w:p>
    <w:p w14:paraId="28647248" w14:textId="7C43C766" w:rsidR="00303F1C" w:rsidRPr="003B46D5" w:rsidRDefault="00303F1C">
      <w:pPr>
        <w:pStyle w:val="TOC2"/>
        <w:rPr>
          <w:rFonts w:eastAsiaTheme="minorEastAsia" w:cstheme="minorBidi"/>
          <w:b w:val="0"/>
          <w:bCs w:val="0"/>
          <w:noProof/>
          <w:kern w:val="2"/>
          <w:sz w:val="24"/>
          <w:szCs w:val="24"/>
          <w14:ligatures w14:val="standardContextual"/>
        </w:rPr>
      </w:pPr>
      <w:hyperlink w:anchor="_Toc197603617" w:history="1">
        <w:r w:rsidRPr="003B46D5">
          <w:rPr>
            <w:rStyle w:val="Hyperlink"/>
            <w:rFonts w:ascii="Calibri" w:hAnsi="Calibri" w:cs="Calibri"/>
            <w:noProof/>
          </w:rPr>
          <w:t>(RC-286) Service Security Risks in Table Form</w:t>
        </w:r>
        <w:r w:rsidRPr="003B46D5">
          <w:rPr>
            <w:noProof/>
            <w:webHidden/>
          </w:rPr>
          <w:tab/>
        </w:r>
        <w:r w:rsidRPr="003B46D5">
          <w:rPr>
            <w:noProof/>
            <w:webHidden/>
          </w:rPr>
          <w:fldChar w:fldCharType="begin"/>
        </w:r>
        <w:r w:rsidRPr="003B46D5">
          <w:rPr>
            <w:noProof/>
            <w:webHidden/>
          </w:rPr>
          <w:instrText xml:space="preserve"> PAGEREF _Toc197603617 \h </w:instrText>
        </w:r>
        <w:r w:rsidRPr="003B46D5">
          <w:rPr>
            <w:noProof/>
            <w:webHidden/>
          </w:rPr>
        </w:r>
        <w:r w:rsidRPr="003B46D5">
          <w:rPr>
            <w:noProof/>
            <w:webHidden/>
          </w:rPr>
          <w:fldChar w:fldCharType="separate"/>
        </w:r>
        <w:r w:rsidR="008004B1">
          <w:rPr>
            <w:noProof/>
            <w:webHidden/>
          </w:rPr>
          <w:t>107</w:t>
        </w:r>
        <w:r w:rsidRPr="003B46D5">
          <w:rPr>
            <w:noProof/>
            <w:webHidden/>
          </w:rPr>
          <w:fldChar w:fldCharType="end"/>
        </w:r>
      </w:hyperlink>
    </w:p>
    <w:p w14:paraId="3080F4D2" w14:textId="39C5EBA0" w:rsidR="00303F1C" w:rsidRPr="003B46D5" w:rsidRDefault="00303F1C">
      <w:pPr>
        <w:pStyle w:val="TOC2"/>
        <w:rPr>
          <w:rFonts w:eastAsiaTheme="minorEastAsia" w:cstheme="minorBidi"/>
          <w:b w:val="0"/>
          <w:bCs w:val="0"/>
          <w:noProof/>
          <w:kern w:val="2"/>
          <w:sz w:val="24"/>
          <w:szCs w:val="24"/>
          <w14:ligatures w14:val="standardContextual"/>
        </w:rPr>
      </w:pPr>
      <w:hyperlink w:anchor="_Toc197603618" w:history="1">
        <w:r w:rsidRPr="003B46D5">
          <w:rPr>
            <w:rStyle w:val="Hyperlink"/>
            <w:rFonts w:ascii="Calibri" w:eastAsia="Times New Roman" w:hAnsi="Calibri" w:cs="Calibri"/>
            <w:noProof/>
          </w:rPr>
          <w:t>(RC-288) Service Integrity Risks in Table Form</w:t>
        </w:r>
        <w:r w:rsidRPr="003B46D5">
          <w:rPr>
            <w:noProof/>
            <w:webHidden/>
          </w:rPr>
          <w:tab/>
        </w:r>
        <w:r w:rsidRPr="003B46D5">
          <w:rPr>
            <w:noProof/>
            <w:webHidden/>
          </w:rPr>
          <w:fldChar w:fldCharType="begin"/>
        </w:r>
        <w:r w:rsidRPr="003B46D5">
          <w:rPr>
            <w:noProof/>
            <w:webHidden/>
          </w:rPr>
          <w:instrText xml:space="preserve"> PAGEREF _Toc197603618 \h </w:instrText>
        </w:r>
        <w:r w:rsidRPr="003B46D5">
          <w:rPr>
            <w:noProof/>
            <w:webHidden/>
          </w:rPr>
        </w:r>
        <w:r w:rsidRPr="003B46D5">
          <w:rPr>
            <w:noProof/>
            <w:webHidden/>
          </w:rPr>
          <w:fldChar w:fldCharType="separate"/>
        </w:r>
        <w:r w:rsidR="008004B1">
          <w:rPr>
            <w:noProof/>
            <w:webHidden/>
          </w:rPr>
          <w:t>115</w:t>
        </w:r>
        <w:r w:rsidRPr="003B46D5">
          <w:rPr>
            <w:noProof/>
            <w:webHidden/>
          </w:rPr>
          <w:fldChar w:fldCharType="end"/>
        </w:r>
      </w:hyperlink>
    </w:p>
    <w:p w14:paraId="5E3CECC3" w14:textId="3E5324B5" w:rsidR="00303F1C" w:rsidRPr="003B46D5" w:rsidRDefault="00303F1C">
      <w:pPr>
        <w:pStyle w:val="TOC2"/>
        <w:rPr>
          <w:rFonts w:eastAsiaTheme="minorEastAsia" w:cstheme="minorBidi"/>
          <w:b w:val="0"/>
          <w:bCs w:val="0"/>
          <w:noProof/>
          <w:kern w:val="2"/>
          <w:sz w:val="24"/>
          <w:szCs w:val="24"/>
          <w14:ligatures w14:val="standardContextual"/>
        </w:rPr>
      </w:pPr>
      <w:hyperlink w:anchor="_Toc197603619" w:history="1">
        <w:r w:rsidRPr="003B46D5">
          <w:rPr>
            <w:rStyle w:val="Hyperlink"/>
            <w:rFonts w:ascii="Calibri" w:eastAsia="Times New Roman" w:hAnsi="Calibri" w:cs="Calibri"/>
            <w:noProof/>
          </w:rPr>
          <w:t>System of Trust Glossary</w:t>
        </w:r>
        <w:r w:rsidRPr="003B46D5">
          <w:rPr>
            <w:noProof/>
            <w:webHidden/>
          </w:rPr>
          <w:tab/>
        </w:r>
        <w:r w:rsidRPr="003B46D5">
          <w:rPr>
            <w:noProof/>
            <w:webHidden/>
          </w:rPr>
          <w:fldChar w:fldCharType="begin"/>
        </w:r>
        <w:r w:rsidRPr="003B46D5">
          <w:rPr>
            <w:noProof/>
            <w:webHidden/>
          </w:rPr>
          <w:instrText xml:space="preserve"> PAGEREF _Toc197603619 \h </w:instrText>
        </w:r>
        <w:r w:rsidRPr="003B46D5">
          <w:rPr>
            <w:noProof/>
            <w:webHidden/>
          </w:rPr>
        </w:r>
        <w:r w:rsidRPr="003B46D5">
          <w:rPr>
            <w:noProof/>
            <w:webHidden/>
          </w:rPr>
          <w:fldChar w:fldCharType="separate"/>
        </w:r>
        <w:r w:rsidR="008004B1">
          <w:rPr>
            <w:noProof/>
            <w:webHidden/>
          </w:rPr>
          <w:t>120</w:t>
        </w:r>
        <w:r w:rsidRPr="003B46D5">
          <w:rPr>
            <w:noProof/>
            <w:webHidden/>
          </w:rPr>
          <w:fldChar w:fldCharType="end"/>
        </w:r>
      </w:hyperlink>
    </w:p>
    <w:p w14:paraId="42EAF96B" w14:textId="6253D1D3" w:rsidR="00464179" w:rsidRPr="003B46D5" w:rsidRDefault="00464179" w:rsidP="00464179">
      <w:pPr>
        <w:ind w:left="180"/>
        <w:rPr>
          <w:rStyle w:val="Heading2Char"/>
          <w:rFonts w:ascii="Calibri" w:hAnsi="Calibri" w:cs="Calibri"/>
          <w:color w:val="000000" w:themeColor="text1"/>
          <w:sz w:val="16"/>
          <w:szCs w:val="16"/>
        </w:rPr>
      </w:pPr>
      <w:r w:rsidRPr="003B46D5">
        <w:rPr>
          <w:rStyle w:val="Heading2Char"/>
          <w:rFonts w:ascii="Calibri" w:hAnsi="Calibri" w:cs="Calibri"/>
          <w:color w:val="000000" w:themeColor="text1"/>
          <w:sz w:val="16"/>
          <w:szCs w:val="16"/>
        </w:rPr>
        <w:fldChar w:fldCharType="end"/>
      </w:r>
    </w:p>
    <w:p w14:paraId="4B6F4D25" w14:textId="77777777" w:rsidR="00464179" w:rsidRPr="003B46D5" w:rsidRDefault="00464179" w:rsidP="00464179">
      <w:pPr>
        <w:rPr>
          <w:rFonts w:ascii="Calibri" w:eastAsiaTheme="majorEastAsia" w:hAnsi="Calibri" w:cs="Calibri"/>
          <w:color w:val="000000" w:themeColor="text1"/>
          <w:sz w:val="16"/>
          <w:szCs w:val="16"/>
        </w:rPr>
      </w:pPr>
    </w:p>
    <w:p w14:paraId="07EF6507" w14:textId="77777777" w:rsidR="00464179" w:rsidRPr="003B46D5" w:rsidRDefault="00464179" w:rsidP="00464179">
      <w:pPr>
        <w:rPr>
          <w:rFonts w:ascii="Calibri" w:eastAsiaTheme="majorEastAsia" w:hAnsi="Calibri" w:cs="Calibri"/>
          <w:color w:val="000000" w:themeColor="text1"/>
          <w:sz w:val="16"/>
          <w:szCs w:val="16"/>
        </w:rPr>
      </w:pPr>
    </w:p>
    <w:p w14:paraId="06037631" w14:textId="77777777" w:rsidR="00464179" w:rsidRPr="003B46D5" w:rsidRDefault="00464179" w:rsidP="00464179">
      <w:pPr>
        <w:tabs>
          <w:tab w:val="left" w:pos="2264"/>
        </w:tabs>
        <w:rPr>
          <w:rStyle w:val="Heading2Char"/>
          <w:rFonts w:ascii="Calibri" w:hAnsi="Calibri" w:cs="Calibri"/>
          <w:color w:val="000000" w:themeColor="text1"/>
          <w:sz w:val="16"/>
          <w:szCs w:val="16"/>
        </w:rPr>
      </w:pPr>
      <w:r w:rsidRPr="003B46D5">
        <w:rPr>
          <w:rStyle w:val="Heading2Char"/>
          <w:rFonts w:ascii="Calibri" w:hAnsi="Calibri" w:cs="Calibri"/>
          <w:color w:val="000000" w:themeColor="text1"/>
          <w:sz w:val="16"/>
          <w:szCs w:val="16"/>
        </w:rPr>
        <w:tab/>
      </w:r>
    </w:p>
    <w:p w14:paraId="4DD9F590" w14:textId="77777777" w:rsidR="007D3E59" w:rsidRPr="003B46D5" w:rsidRDefault="007D3E59" w:rsidP="00464179">
      <w:pPr>
        <w:tabs>
          <w:tab w:val="left" w:pos="2264"/>
        </w:tabs>
        <w:rPr>
          <w:rFonts w:ascii="Calibri" w:eastAsiaTheme="majorEastAsia" w:hAnsi="Calibri" w:cs="Calibri"/>
          <w:color w:val="000000" w:themeColor="text1"/>
          <w:sz w:val="16"/>
          <w:szCs w:val="16"/>
        </w:rPr>
      </w:pPr>
    </w:p>
    <w:p w14:paraId="3DAE8541" w14:textId="77777777" w:rsidR="008B3FD5" w:rsidRPr="003B46D5" w:rsidRDefault="008B3FD5" w:rsidP="00464179">
      <w:pPr>
        <w:tabs>
          <w:tab w:val="left" w:pos="2264"/>
        </w:tabs>
        <w:rPr>
          <w:rFonts w:ascii="Calibri" w:hAnsi="Calibri" w:cs="Calibri"/>
          <w:color w:val="000000" w:themeColor="text1"/>
          <w:sz w:val="16"/>
          <w:szCs w:val="16"/>
        </w:rPr>
      </w:pPr>
    </w:p>
    <w:p w14:paraId="6B3AF6B0" w14:textId="77777777" w:rsidR="008B3FD5" w:rsidRPr="003B46D5" w:rsidRDefault="008B3FD5" w:rsidP="00464179">
      <w:pPr>
        <w:tabs>
          <w:tab w:val="left" w:pos="2264"/>
        </w:tabs>
        <w:rPr>
          <w:rFonts w:ascii="Calibri" w:eastAsiaTheme="majorEastAsia" w:hAnsi="Calibri" w:cs="Calibri"/>
          <w:color w:val="000000" w:themeColor="text1"/>
          <w:sz w:val="16"/>
          <w:szCs w:val="16"/>
        </w:rPr>
        <w:sectPr w:rsidR="008B3FD5" w:rsidRPr="003B46D5" w:rsidSect="00CB7F29">
          <w:type w:val="continuous"/>
          <w:pgSz w:w="12240" w:h="15840"/>
          <w:pgMar w:top="1152" w:right="1152" w:bottom="1152" w:left="1152" w:header="720" w:footer="720" w:gutter="0"/>
          <w:pgNumType w:fmt="lowerRoman" w:start="1"/>
          <w:cols w:space="720"/>
          <w:titlePg/>
          <w:docGrid w:linePitch="360"/>
        </w:sectPr>
      </w:pPr>
      <w:r w:rsidRPr="003B46D5">
        <w:rPr>
          <w:rFonts w:ascii="Calibri" w:hAnsi="Calibri" w:cs="Calibri"/>
          <w:color w:val="000000" w:themeColor="text1"/>
          <w:sz w:val="16"/>
          <w:szCs w:val="16"/>
        </w:rPr>
        <w:t xml:space="preserve"> </w:t>
      </w:r>
    </w:p>
    <w:p w14:paraId="5016A33D" w14:textId="77777777" w:rsidR="00E305FD" w:rsidRPr="003B46D5" w:rsidRDefault="00E305FD" w:rsidP="00E97FB9">
      <w:pPr>
        <w:rPr>
          <w:rStyle w:val="Heading2Char"/>
          <w:rFonts w:ascii="Calibri" w:hAnsi="Calibri" w:cs="Calibri"/>
          <w:b/>
          <w:bCs/>
          <w:color w:val="000000" w:themeColor="text1"/>
          <w:sz w:val="16"/>
          <w:szCs w:val="16"/>
        </w:rPr>
        <w:sectPr w:rsidR="00E305FD" w:rsidRPr="003B46D5" w:rsidSect="00CB7F29">
          <w:headerReference w:type="default" r:id="rId12"/>
          <w:footerReference w:type="first" r:id="rId13"/>
          <w:pgSz w:w="15840" w:h="12240" w:orient="landscape"/>
          <w:pgMar w:top="1152" w:right="1152" w:bottom="1152" w:left="1152" w:header="720" w:footer="720" w:gutter="0"/>
          <w:pgNumType w:start="1"/>
          <w:cols w:space="720"/>
          <w:docGrid w:linePitch="360"/>
        </w:sectPr>
      </w:pPr>
    </w:p>
    <w:p w14:paraId="2DCE85AF" w14:textId="05512180" w:rsidR="00E01749" w:rsidRPr="003B46D5" w:rsidRDefault="00E01749" w:rsidP="00E01749">
      <w:pPr>
        <w:pStyle w:val="Heading2"/>
        <w:tabs>
          <w:tab w:val="left" w:pos="3529"/>
          <w:tab w:val="center" w:pos="6543"/>
        </w:tabs>
        <w:ind w:left="-450"/>
        <w:rPr>
          <w:rFonts w:ascii="Calibri" w:hAnsi="Calibri" w:cs="Calibri"/>
          <w:b/>
          <w:bCs/>
          <w:color w:val="000000" w:themeColor="text1"/>
          <w:sz w:val="16"/>
          <w:szCs w:val="16"/>
        </w:rPr>
      </w:pPr>
      <w:r w:rsidRPr="003B46D5">
        <w:rPr>
          <w:b/>
          <w:bCs/>
        </w:rPr>
        <w:tab/>
      </w:r>
      <w:r w:rsidRPr="003B46D5">
        <w:rPr>
          <w:b/>
          <w:bCs/>
        </w:rPr>
        <w:tab/>
      </w:r>
      <w:bookmarkStart w:id="0" w:name="_Toc197603604"/>
      <w:r w:rsidRPr="003B46D5">
        <w:rPr>
          <w:b/>
          <w:bCs/>
        </w:rPr>
        <w:t>System of Trust Risk Hierarchy in Table Form</w:t>
      </w:r>
      <w:bookmarkEnd w:id="0"/>
    </w:p>
    <w:p w14:paraId="0F814B2E" w14:textId="77777777" w:rsidR="00FF4BD7" w:rsidRPr="003B46D5" w:rsidRDefault="00184B50" w:rsidP="00E97FB9">
      <w:pPr>
        <w:rPr>
          <w:rStyle w:val="Heading2Char"/>
          <w:rFonts w:ascii="Calibri" w:hAnsi="Calibri" w:cs="Calibri"/>
          <w:b/>
          <w:bCs/>
          <w:color w:val="FF0000"/>
          <w:sz w:val="16"/>
          <w:szCs w:val="16"/>
        </w:rPr>
      </w:pPr>
      <w:r w:rsidRPr="003B46D5">
        <w:rPr>
          <w:rFonts w:ascii="Calibri" w:hAnsi="Calibri" w:cs="Calibri"/>
          <w:b/>
          <w:bCs/>
          <w:noProof/>
          <w:color w:val="000000" w:themeColor="text1"/>
          <w:sz w:val="16"/>
          <w:szCs w:val="16"/>
        </w:rPr>
        <w:drawing>
          <wp:anchor distT="0" distB="0" distL="114300" distR="114300" simplePos="0" relativeHeight="252276736" behindDoc="0" locked="0" layoutInCell="1" allowOverlap="1" wp14:anchorId="6A0BED3F" wp14:editId="66996A8B">
            <wp:simplePos x="0" y="0"/>
            <wp:positionH relativeFrom="column">
              <wp:posOffset>-265775</wp:posOffset>
            </wp:positionH>
            <wp:positionV relativeFrom="paragraph">
              <wp:posOffset>2323465</wp:posOffset>
            </wp:positionV>
            <wp:extent cx="548640" cy="171796"/>
            <wp:effectExtent l="0" t="1905" r="0" b="0"/>
            <wp:wrapNone/>
            <wp:docPr id="391385007" name="Picture 391385007"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796"/>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hAnsi="Calibri" w:cs="Calibri"/>
          <w:b/>
          <w:bCs/>
          <w:noProof/>
          <w:color w:val="000000" w:themeColor="text1"/>
          <w:sz w:val="16"/>
          <w:szCs w:val="16"/>
        </w:rPr>
        <w:drawing>
          <wp:anchor distT="0" distB="0" distL="114300" distR="114300" simplePos="0" relativeHeight="252274688" behindDoc="0" locked="0" layoutInCell="1" allowOverlap="1" wp14:anchorId="26993C7A" wp14:editId="5FB1CFF6">
            <wp:simplePos x="0" y="0"/>
            <wp:positionH relativeFrom="column">
              <wp:posOffset>-257255</wp:posOffset>
            </wp:positionH>
            <wp:positionV relativeFrom="paragraph">
              <wp:posOffset>405615</wp:posOffset>
            </wp:positionV>
            <wp:extent cx="548640" cy="158115"/>
            <wp:effectExtent l="4762" t="0" r="2223" b="2222"/>
            <wp:wrapNone/>
            <wp:docPr id="905031331" name="Picture 905031331" descr="A picture containing icon&#10;&#10;Description automatically generated">
              <a:extLst xmlns:a="http://schemas.openxmlformats.org/drawingml/2006/main">
                <a:ext uri="{FF2B5EF4-FFF2-40B4-BE49-F238E27FC236}">
                  <a16:creationId xmlns:a16="http://schemas.microsoft.com/office/drawing/2014/main" id="{0E660033-0BC3-A20B-BAEB-4B3CA9A57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icon&#10;&#10;Description automatically generated">
                      <a:extLst>
                        <a:ext uri="{FF2B5EF4-FFF2-40B4-BE49-F238E27FC236}">
                          <a16:creationId xmlns:a16="http://schemas.microsoft.com/office/drawing/2014/main" id="{0E660033-0BC3-A20B-BAEB-4B3CA9A5729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548640" cy="158115"/>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hAnsi="Calibri" w:cs="Calibri"/>
          <w:b/>
          <w:bCs/>
          <w:noProof/>
          <w:color w:val="000000" w:themeColor="text1"/>
          <w:sz w:val="16"/>
          <w:szCs w:val="16"/>
        </w:rPr>
        <w:drawing>
          <wp:anchor distT="0" distB="0" distL="114300" distR="114300" simplePos="0" relativeHeight="252275712" behindDoc="0" locked="0" layoutInCell="1" allowOverlap="1" wp14:anchorId="438400AF" wp14:editId="3A1B1E21">
            <wp:simplePos x="0" y="0"/>
            <wp:positionH relativeFrom="column">
              <wp:posOffset>-257890</wp:posOffset>
            </wp:positionH>
            <wp:positionV relativeFrom="paragraph">
              <wp:posOffset>977568</wp:posOffset>
            </wp:positionV>
            <wp:extent cx="548640" cy="144194"/>
            <wp:effectExtent l="0" t="953" r="0" b="0"/>
            <wp:wrapNone/>
            <wp:docPr id="1141249928" name="Picture 1141249928" descr="A picture containing icon&#10;&#10;Description automatically generated">
              <a:extLst xmlns:a="http://schemas.openxmlformats.org/drawingml/2006/main">
                <a:ext uri="{FF2B5EF4-FFF2-40B4-BE49-F238E27FC236}">
                  <a16:creationId xmlns:a16="http://schemas.microsoft.com/office/drawing/2014/main" id="{FC65ACCC-7BAF-4EB1-0D56-5B030343A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icon&#10;&#10;Description automatically generated">
                      <a:extLst>
                        <a:ext uri="{FF2B5EF4-FFF2-40B4-BE49-F238E27FC236}">
                          <a16:creationId xmlns:a16="http://schemas.microsoft.com/office/drawing/2014/main" id="{FC65ACCC-7BAF-4EB1-0D56-5B030343A1F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548640" cy="144194"/>
                    </a:xfrm>
                    <a:prstGeom prst="rect">
                      <a:avLst/>
                    </a:prstGeom>
                  </pic:spPr>
                </pic:pic>
              </a:graphicData>
            </a:graphic>
            <wp14:sizeRelH relativeFrom="page">
              <wp14:pctWidth>0</wp14:pctWidth>
            </wp14:sizeRelH>
            <wp14:sizeRelV relativeFrom="page">
              <wp14:pctHeight>0</wp14:pctHeight>
            </wp14:sizeRelV>
          </wp:anchor>
        </w:drawing>
      </w:r>
    </w:p>
    <w:tbl>
      <w:tblPr>
        <w:tblW w:w="13346" w:type="dxa"/>
        <w:tblInd w:w="170" w:type="dxa"/>
        <w:tblLayout w:type="fixed"/>
        <w:tblLook w:val="04A0" w:firstRow="1" w:lastRow="0" w:firstColumn="1" w:lastColumn="0" w:noHBand="0" w:noVBand="1"/>
      </w:tblPr>
      <w:tblGrid>
        <w:gridCol w:w="900"/>
        <w:gridCol w:w="990"/>
        <w:gridCol w:w="990"/>
        <w:gridCol w:w="1080"/>
        <w:gridCol w:w="900"/>
        <w:gridCol w:w="1049"/>
        <w:gridCol w:w="1021"/>
        <w:gridCol w:w="1080"/>
        <w:gridCol w:w="900"/>
        <w:gridCol w:w="924"/>
        <w:gridCol w:w="856"/>
        <w:gridCol w:w="857"/>
        <w:gridCol w:w="943"/>
        <w:gridCol w:w="856"/>
      </w:tblGrid>
      <w:tr w:rsidR="009F21B5" w:rsidRPr="003B46D5" w14:paraId="52F19F37" w14:textId="77777777" w:rsidTr="00FB4122">
        <w:trPr>
          <w:trHeight w:val="295"/>
        </w:trPr>
        <w:tc>
          <w:tcPr>
            <w:tcW w:w="6930" w:type="dxa"/>
            <w:gridSpan w:val="7"/>
            <w:tcBorders>
              <w:top w:val="single" w:sz="8" w:space="0" w:color="auto"/>
              <w:left w:val="single" w:sz="8" w:space="0" w:color="auto"/>
              <w:bottom w:val="single" w:sz="8" w:space="0" w:color="000000" w:themeColor="text1"/>
              <w:right w:val="single" w:sz="8" w:space="0" w:color="000000"/>
            </w:tcBorders>
            <w:shd w:val="clear" w:color="000000" w:fill="C3B6A5"/>
            <w:tcMar>
              <w:left w:w="43" w:type="dxa"/>
              <w:right w:w="43" w:type="dxa"/>
            </w:tcMar>
            <w:vAlign w:val="center"/>
            <w:hideMark/>
          </w:tcPr>
          <w:p w14:paraId="6E2DEC64"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(RC-1) Supplier Risks</w:t>
            </w:r>
          </w:p>
          <w:p w14:paraId="72D29982" w14:textId="77777777" w:rsidR="00184B50" w:rsidRPr="003B46D5" w:rsidRDefault="00184B50" w:rsidP="006953ED">
            <w:pPr>
              <w:rPr>
                <w:rFonts w:ascii="Calibri" w:hAnsi="Calibri" w:cs="Calibri"/>
                <w:color w:val="000000" w:themeColor="text1"/>
                <w:sz w:val="13"/>
                <w:szCs w:val="13"/>
              </w:rPr>
            </w:pPr>
            <w:r w:rsidRPr="003B46D5">
              <w:rPr>
                <w:rFonts w:ascii="Calibri" w:hAnsi="Calibri" w:cs="Calibri"/>
                <w:color w:val="000000" w:themeColor="text1"/>
                <w:sz w:val="13"/>
                <w:szCs w:val="13"/>
              </w:rPr>
              <w:t>Definition:  Risks related to characteristics of a supplier of supplies (products) or services, including their supply chain, that may potentially impact consumers of those supplies (products) or services.</w:t>
            </w:r>
          </w:p>
        </w:tc>
        <w:tc>
          <w:tcPr>
            <w:tcW w:w="2904" w:type="dxa"/>
            <w:gridSpan w:val="3"/>
            <w:tcBorders>
              <w:top w:val="single" w:sz="8" w:space="0" w:color="auto"/>
              <w:left w:val="nil"/>
              <w:bottom w:val="single" w:sz="8" w:space="0" w:color="000000" w:themeColor="text1"/>
              <w:right w:val="single" w:sz="8" w:space="0" w:color="000000"/>
            </w:tcBorders>
            <w:shd w:val="clear" w:color="000000" w:fill="90C89C"/>
            <w:tcMar>
              <w:left w:w="43" w:type="dxa"/>
              <w:right w:w="43" w:type="dxa"/>
            </w:tcMar>
            <w:vAlign w:val="center"/>
            <w:hideMark/>
          </w:tcPr>
          <w:p w14:paraId="145800B2"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(RC-2) Supply Risks</w:t>
            </w:r>
          </w:p>
          <w:p w14:paraId="0F1F78DF" w14:textId="77777777" w:rsidR="00184B50" w:rsidRPr="003B46D5" w:rsidRDefault="00184B50" w:rsidP="006953ED">
            <w:pPr>
              <w:rPr>
                <w:rFonts w:ascii="Calibri" w:hAnsi="Calibri" w:cs="Calibri"/>
                <w:b/>
                <w:bCs/>
                <w:color w:val="000000" w:themeColor="text1"/>
                <w:sz w:val="13"/>
                <w:szCs w:val="13"/>
              </w:rPr>
            </w:pPr>
            <w:r w:rsidRPr="003B46D5">
              <w:rPr>
                <w:rFonts w:ascii="Calibri" w:hAnsi="Calibri" w:cs="Calibri"/>
                <w:color w:val="000000" w:themeColor="text1"/>
                <w:sz w:val="13"/>
                <w:szCs w:val="13"/>
              </w:rPr>
              <w:t>Definition:  Risks related to characteristics of a supply (product), including their supply chain provenance and pedigree, that may potentially impact consumers of that supply (product).</w:t>
            </w:r>
          </w:p>
        </w:tc>
        <w:tc>
          <w:tcPr>
            <w:tcW w:w="3512" w:type="dxa"/>
            <w:gridSpan w:val="4"/>
            <w:tcBorders>
              <w:top w:val="single" w:sz="8" w:space="0" w:color="auto"/>
              <w:left w:val="nil"/>
              <w:bottom w:val="single" w:sz="8" w:space="0" w:color="000000" w:themeColor="text1"/>
              <w:right w:val="single" w:sz="8" w:space="0" w:color="000000"/>
            </w:tcBorders>
            <w:shd w:val="clear" w:color="000000" w:fill="BAC4D4"/>
            <w:tcMar>
              <w:left w:w="43" w:type="dxa"/>
              <w:right w:w="43" w:type="dxa"/>
            </w:tcMar>
            <w:vAlign w:val="center"/>
            <w:hideMark/>
          </w:tcPr>
          <w:p w14:paraId="456CAC13"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(RC-3) Service Risks</w:t>
            </w:r>
          </w:p>
          <w:p w14:paraId="75121D0E" w14:textId="77777777" w:rsidR="00184B50" w:rsidRPr="003B46D5" w:rsidRDefault="00184B50" w:rsidP="006953ED">
            <w:pPr>
              <w:rPr>
                <w:rFonts w:ascii="Calibri" w:hAnsi="Calibri" w:cs="Calibri"/>
                <w:b/>
                <w:bCs/>
                <w:color w:val="000000" w:themeColor="text1"/>
                <w:sz w:val="13"/>
                <w:szCs w:val="13"/>
              </w:rPr>
            </w:pPr>
            <w:r w:rsidRPr="003B46D5">
              <w:rPr>
                <w:rFonts w:ascii="Calibri" w:hAnsi="Calibri" w:cs="Calibri"/>
                <w:color w:val="000000" w:themeColor="text1"/>
                <w:sz w:val="13"/>
                <w:szCs w:val="13"/>
              </w:rPr>
              <w:t>Definition:  Risks related to characteristics of a service, including their supply chain provenance and pedigree, that may potentially impact consumers of that service.</w:t>
            </w:r>
          </w:p>
        </w:tc>
      </w:tr>
      <w:tr w:rsidR="009F21B5" w:rsidRPr="003B46D5" w14:paraId="20A07948" w14:textId="77777777" w:rsidTr="00FB4122">
        <w:trPr>
          <w:trHeight w:val="880"/>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CEBA"/>
            <w:tcMar>
              <w:left w:w="43" w:type="dxa"/>
              <w:right w:w="43" w:type="dxa"/>
            </w:tcMar>
            <w:vAlign w:val="center"/>
            <w:hideMark/>
          </w:tcPr>
          <w:p w14:paraId="1A75E7DC"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(RC-13) Supplier Financial Stability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CEBA"/>
            <w:tcMar>
              <w:left w:w="43" w:type="dxa"/>
              <w:right w:w="43" w:type="dxa"/>
            </w:tcMar>
            <w:vAlign w:val="center"/>
            <w:hideMark/>
          </w:tcPr>
          <w:p w14:paraId="384CA576"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(RC-76) Supplier Organizational Security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CEBA"/>
            <w:tcMar>
              <w:left w:w="43" w:type="dxa"/>
              <w:right w:w="43" w:type="dxa"/>
            </w:tcMar>
            <w:vAlign w:val="center"/>
            <w:hideMark/>
          </w:tcPr>
          <w:p w14:paraId="6F745EBB"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(RC-4) Supplier Susceptibility</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CEBA"/>
            <w:tcMar>
              <w:left w:w="43" w:type="dxa"/>
              <w:right w:w="43" w:type="dxa"/>
            </w:tcMar>
            <w:vAlign w:val="center"/>
            <w:hideMark/>
          </w:tcPr>
          <w:p w14:paraId="5E6314FB"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(RC-20) Supplier Quality Culture Risks</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CEBA"/>
            <w:tcMar>
              <w:left w:w="43" w:type="dxa"/>
              <w:right w:w="43" w:type="dxa"/>
            </w:tcMar>
            <w:vAlign w:val="center"/>
            <w:hideMark/>
          </w:tcPr>
          <w:p w14:paraId="1A28D45A"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(RC-105) Supplier Organizational Effectiveness Risks</w:t>
            </w:r>
          </w:p>
        </w:tc>
        <w:tc>
          <w:tcPr>
            <w:tcW w:w="10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CEBA"/>
            <w:tcMar>
              <w:left w:w="43" w:type="dxa"/>
              <w:right w:w="43" w:type="dxa"/>
            </w:tcMar>
            <w:vAlign w:val="center"/>
            <w:hideMark/>
          </w:tcPr>
          <w:p w14:paraId="2B673B24"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(RC-7) Supplier Ethical Risks</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CEBA"/>
            <w:tcMar>
              <w:left w:w="43" w:type="dxa"/>
              <w:right w:w="43" w:type="dxa"/>
            </w:tcMar>
            <w:vAlign w:val="center"/>
            <w:hideMark/>
          </w:tcPr>
          <w:p w14:paraId="3254A1A1"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(RC-6) Supplier External Influences</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A2E1AF"/>
            <w:tcMar>
              <w:left w:w="43" w:type="dxa"/>
              <w:right w:w="43" w:type="dxa"/>
            </w:tcMar>
            <w:vAlign w:val="center"/>
            <w:hideMark/>
          </w:tcPr>
          <w:p w14:paraId="73C97740"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(RC-77) Supply Malicious Taint</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A2E1AF"/>
            <w:tcMar>
              <w:left w:w="43" w:type="dxa"/>
              <w:right w:w="43" w:type="dxa"/>
            </w:tcMar>
            <w:vAlign w:val="center"/>
            <w:hideMark/>
          </w:tcPr>
          <w:p w14:paraId="12F0C352"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(RC-9) Supply Counterfeit</w:t>
            </w:r>
          </w:p>
        </w:tc>
        <w:tc>
          <w:tcPr>
            <w:tcW w:w="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A2E1AF"/>
            <w:tcMar>
              <w:left w:w="43" w:type="dxa"/>
              <w:right w:w="43" w:type="dxa"/>
            </w:tcMar>
            <w:vAlign w:val="center"/>
            <w:hideMark/>
          </w:tcPr>
          <w:p w14:paraId="3981D803"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(RC-8) Supply Hygiene Risks</w:t>
            </w:r>
          </w:p>
        </w:tc>
        <w:tc>
          <w:tcPr>
            <w:tcW w:w="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9D3E4"/>
            <w:tcMar>
              <w:left w:w="43" w:type="dxa"/>
              <w:right w:w="43" w:type="dxa"/>
            </w:tcMar>
            <w:vAlign w:val="center"/>
            <w:hideMark/>
          </w:tcPr>
          <w:p w14:paraId="4548BFE9"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(RC-287) Service Quality Risks</w:t>
            </w:r>
          </w:p>
        </w:tc>
        <w:tc>
          <w:tcPr>
            <w:tcW w:w="8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9D3E4"/>
            <w:tcMar>
              <w:left w:w="43" w:type="dxa"/>
              <w:right w:w="43" w:type="dxa"/>
            </w:tcMar>
            <w:vAlign w:val="center"/>
            <w:hideMark/>
          </w:tcPr>
          <w:p w14:paraId="12F718CD"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(RC-289) Service Resilience Risks</w:t>
            </w:r>
          </w:p>
        </w:tc>
        <w:tc>
          <w:tcPr>
            <w:tcW w:w="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9D3E4"/>
            <w:tcMar>
              <w:left w:w="43" w:type="dxa"/>
              <w:right w:w="43" w:type="dxa"/>
            </w:tcMar>
            <w:vAlign w:val="center"/>
            <w:hideMark/>
          </w:tcPr>
          <w:p w14:paraId="2C7F2B11"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(RC-286) Service Security Risks</w:t>
            </w:r>
          </w:p>
        </w:tc>
        <w:tc>
          <w:tcPr>
            <w:tcW w:w="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9D3E4"/>
            <w:tcMar>
              <w:left w:w="43" w:type="dxa"/>
              <w:right w:w="43" w:type="dxa"/>
            </w:tcMar>
            <w:vAlign w:val="center"/>
            <w:hideMark/>
          </w:tcPr>
          <w:p w14:paraId="25A406AA" w14:textId="77777777" w:rsidR="00184B50" w:rsidRPr="003B46D5" w:rsidRDefault="00184B50" w:rsidP="006953ED">
            <w:pPr>
              <w:jc w:val="center"/>
              <w:rPr>
                <w:rFonts w:ascii="Calibri" w:hAnsi="Calibri" w:cs="Calibri"/>
                <w:b/>
                <w:bCs/>
                <w:color w:val="000000" w:themeColor="text1"/>
                <w:sz w:val="13"/>
                <w:szCs w:val="13"/>
              </w:rPr>
            </w:pPr>
            <w:r w:rsidRPr="003B46D5">
              <w:rPr>
                <w:rFonts w:ascii="Calibri" w:hAnsi="Calibri" w:cs="Calibri"/>
                <w:b/>
                <w:bCs/>
                <w:color w:val="000000" w:themeColor="text1"/>
                <w:sz w:val="13"/>
                <w:szCs w:val="13"/>
              </w:rPr>
              <w:t>(RC-288) Service Integrity Risks</w:t>
            </w:r>
          </w:p>
        </w:tc>
      </w:tr>
      <w:tr w:rsidR="009F21B5" w:rsidRPr="003B46D5" w14:paraId="6D0A8506" w14:textId="77777777" w:rsidTr="00FB4122">
        <w:trPr>
          <w:trHeight w:val="790"/>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47598A9C"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(RC-257) Short-term Financial Health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51275923"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(RC-403) Technical Operations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6D938514"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(RC-22) Susceptibility due to Location</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4F6549A6"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(RC-630) Subcontractor Supply Chain Hygiene Risks</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7BC74908"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(RC-538) Structural &amp; Operational Instability</w:t>
            </w:r>
          </w:p>
        </w:tc>
        <w:tc>
          <w:tcPr>
            <w:tcW w:w="10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2749AF0B"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(RC-15) Association with Foreign Intelligence Service (FIS) or Foreign Military Entity</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50CD0B7E"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 Ownership and Control Risks</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653EBA16"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(RC-155) Supply Chain Management Integrity Risks</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3275CB9D"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(RC-54) Packaging Integrity Risks</w:t>
            </w:r>
          </w:p>
        </w:tc>
        <w:tc>
          <w:tcPr>
            <w:tcW w:w="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6C1115E8"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(RC-214) Supply (product) Resilience Risks</w:t>
            </w:r>
          </w:p>
        </w:tc>
        <w:tc>
          <w:tcPr>
            <w:tcW w:w="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EAFF"/>
            <w:tcMar>
              <w:left w:w="43" w:type="dxa"/>
              <w:right w:w="43" w:type="dxa"/>
            </w:tcMar>
            <w:vAlign w:val="center"/>
            <w:hideMark/>
          </w:tcPr>
          <w:p w14:paraId="6682573F"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(RC-563) Service Quality Infrastructure Pedigree Risks</w:t>
            </w:r>
          </w:p>
        </w:tc>
        <w:tc>
          <w:tcPr>
            <w:tcW w:w="8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F"/>
            <w:tcMar>
              <w:left w:w="43" w:type="dxa"/>
              <w:right w:w="43" w:type="dxa"/>
            </w:tcMar>
            <w:vAlign w:val="center"/>
            <w:hideMark/>
          </w:tcPr>
          <w:p w14:paraId="3159F05E"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(RC-598) Service Infrastructure Redundancy Risks</w:t>
            </w:r>
          </w:p>
        </w:tc>
        <w:tc>
          <w:tcPr>
            <w:tcW w:w="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EAFF"/>
            <w:tcMar>
              <w:left w:w="43" w:type="dxa"/>
              <w:right w:w="43" w:type="dxa"/>
            </w:tcMar>
            <w:vAlign w:val="center"/>
            <w:hideMark/>
          </w:tcPr>
          <w:p w14:paraId="62670FE0"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(RC-294) Service Specific Security Risks</w:t>
            </w:r>
          </w:p>
        </w:tc>
        <w:tc>
          <w:tcPr>
            <w:tcW w:w="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EAFF"/>
            <w:tcMar>
              <w:left w:w="43" w:type="dxa"/>
              <w:right w:w="43" w:type="dxa"/>
            </w:tcMar>
            <w:vAlign w:val="center"/>
            <w:hideMark/>
          </w:tcPr>
          <w:p w14:paraId="26D8FA64"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 xml:space="preserve">(RC-301) Service Specific Integrity Risks </w:t>
            </w:r>
          </w:p>
        </w:tc>
      </w:tr>
      <w:tr w:rsidR="009F21B5" w:rsidRPr="003B46D5" w14:paraId="49BF4510" w14:textId="77777777" w:rsidTr="00FB4122">
        <w:trPr>
          <w:trHeight w:val="800"/>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479E27F2"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(RC-256) Financial Stewardship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196F56FE"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(RC-441) Cyber Threat Intelligence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B"/>
            <w:tcMar>
              <w:left w:w="43" w:type="dxa"/>
              <w:right w:w="43" w:type="dxa"/>
            </w:tcMar>
            <w:vAlign w:val="center"/>
            <w:hideMark/>
          </w:tcPr>
          <w:p w14:paraId="5F690D36"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(RC-25) Susceptibility due to Industry Sector</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B"/>
            <w:tcMar>
              <w:left w:w="43" w:type="dxa"/>
              <w:right w:w="43" w:type="dxa"/>
            </w:tcMar>
            <w:vAlign w:val="center"/>
            <w:hideMark/>
          </w:tcPr>
          <w:p w14:paraId="5C2CC0A2"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(RC-82) Supplier has Performance Issues on Contracts with other Companies</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3BE6F5E5"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(RC-537) Geographical/Geopolitical Instability</w:t>
            </w:r>
          </w:p>
        </w:tc>
        <w:tc>
          <w:tcPr>
            <w:tcW w:w="10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26743360"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(RC-26) Pattern of Criminal Behavior</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52E3B3E7"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(RC-534) Foreign Business Relationship Risks</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04799072"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(RC-149) Manufacturing Process Integrity Risks</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46A70BA1"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(RC-127) Unsanctioned Manufacturing</w:t>
            </w:r>
          </w:p>
        </w:tc>
        <w:tc>
          <w:tcPr>
            <w:tcW w:w="9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1175EB65"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(RC-213) Supply (product) Security Risks</w:t>
            </w:r>
          </w:p>
        </w:tc>
        <w:tc>
          <w:tcPr>
            <w:tcW w:w="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EAFF"/>
            <w:tcMar>
              <w:left w:w="43" w:type="dxa"/>
              <w:right w:w="43" w:type="dxa"/>
            </w:tcMar>
            <w:vAlign w:val="center"/>
            <w:hideMark/>
          </w:tcPr>
          <w:p w14:paraId="73D4353D"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(RC-562) Service Quality Infrastructure Provenance Risks</w:t>
            </w:r>
          </w:p>
        </w:tc>
        <w:tc>
          <w:tcPr>
            <w:tcW w:w="8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F"/>
            <w:tcMar>
              <w:left w:w="43" w:type="dxa"/>
              <w:right w:w="43" w:type="dxa"/>
            </w:tcMar>
            <w:vAlign w:val="center"/>
            <w:hideMark/>
          </w:tcPr>
          <w:p w14:paraId="2F0B642A"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(RC-599) Service Infrastructure Diversity Risks</w:t>
            </w:r>
          </w:p>
        </w:tc>
        <w:tc>
          <w:tcPr>
            <w:tcW w:w="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EAFF"/>
            <w:tcMar>
              <w:left w:w="43" w:type="dxa"/>
              <w:right w:w="43" w:type="dxa"/>
            </w:tcMar>
            <w:vAlign w:val="center"/>
            <w:hideMark/>
          </w:tcPr>
          <w:p w14:paraId="630E7499"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(RC-11) Remote/Virtual Access to Service Infrastructure Risks</w:t>
            </w:r>
          </w:p>
        </w:tc>
        <w:tc>
          <w:tcPr>
            <w:tcW w:w="856" w:type="dxa"/>
            <w:tcBorders>
              <w:top w:val="single" w:sz="8" w:space="0" w:color="000000" w:themeColor="text1"/>
              <w:left w:val="single" w:sz="8" w:space="0" w:color="000000" w:themeColor="text1"/>
              <w:bottom w:val="single" w:sz="8" w:space="0" w:color="auto"/>
              <w:right w:val="single" w:sz="8" w:space="0" w:color="000000" w:themeColor="text1"/>
            </w:tcBorders>
            <w:shd w:val="clear" w:color="000000" w:fill="DDEAFF"/>
            <w:tcMar>
              <w:left w:w="43" w:type="dxa"/>
              <w:right w:w="43" w:type="dxa"/>
            </w:tcMar>
            <w:vAlign w:val="center"/>
            <w:hideMark/>
          </w:tcPr>
          <w:p w14:paraId="3C9C0D84"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(RC-576) Service Integrity Infrastructure Pedigree Risks</w:t>
            </w:r>
          </w:p>
        </w:tc>
      </w:tr>
      <w:tr w:rsidR="009F21B5" w:rsidRPr="003B46D5" w14:paraId="572D39D1" w14:textId="77777777" w:rsidTr="00FB4122">
        <w:trPr>
          <w:trHeight w:val="799"/>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49C954EC"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(RC-260) Adverse Market Factors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4BCBC0F8"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(RC-16) Security Training Deficiencies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62B6BEC3"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(RC-21) Susceptibility due to Personnel</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17C1226C"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(RC-18) Subcontractor Supply Chain Security Risks</w:t>
            </w:r>
          </w:p>
        </w:tc>
        <w:tc>
          <w:tcPr>
            <w:tcW w:w="900" w:type="dxa"/>
            <w:tcBorders>
              <w:top w:val="single" w:sz="8" w:space="0" w:color="000000" w:themeColor="text1"/>
              <w:left w:val="single" w:sz="8" w:space="0" w:color="000000" w:themeColor="text1"/>
              <w:bottom w:val="nil"/>
              <w:right w:val="nil"/>
            </w:tcBorders>
            <w:shd w:val="clear" w:color="auto" w:fill="auto"/>
            <w:tcMar>
              <w:left w:w="43" w:type="dxa"/>
              <w:right w:w="43" w:type="dxa"/>
            </w:tcMar>
            <w:vAlign w:val="center"/>
            <w:hideMark/>
          </w:tcPr>
          <w:p w14:paraId="67524C11" w14:textId="77777777" w:rsidR="00184B50" w:rsidRPr="003B46D5" w:rsidRDefault="00184B50" w:rsidP="006953ED">
            <w:pPr>
              <w:jc w:val="center"/>
              <w:rPr>
                <w:rFonts w:ascii="Calibri" w:hAnsi="Calibri" w:cs="Calibri"/>
                <w:color w:val="000000" w:themeColor="text1"/>
                <w:sz w:val="13"/>
                <w:szCs w:val="13"/>
              </w:rPr>
            </w:pPr>
          </w:p>
        </w:tc>
        <w:tc>
          <w:tcPr>
            <w:tcW w:w="1049" w:type="dxa"/>
            <w:tcBorders>
              <w:top w:val="single" w:sz="8" w:space="0" w:color="000000" w:themeColor="text1"/>
              <w:left w:val="nil"/>
              <w:bottom w:val="nil"/>
              <w:right w:val="nil"/>
            </w:tcBorders>
            <w:shd w:val="clear" w:color="auto" w:fill="auto"/>
            <w:tcMar>
              <w:left w:w="43" w:type="dxa"/>
              <w:right w:w="43" w:type="dxa"/>
            </w:tcMar>
            <w:vAlign w:val="center"/>
            <w:hideMark/>
          </w:tcPr>
          <w:p w14:paraId="5B3D2947" w14:textId="77777777" w:rsidR="00184B50" w:rsidRPr="003B46D5" w:rsidRDefault="00184B50" w:rsidP="006953ED">
            <w:pPr>
              <w:jc w:val="center"/>
              <w:rPr>
                <w:rFonts w:ascii="Calibri" w:hAnsi="Calibri" w:cs="Calibri"/>
                <w:color w:val="000000" w:themeColor="text1"/>
                <w:sz w:val="13"/>
                <w:szCs w:val="13"/>
              </w:rPr>
            </w:pPr>
          </w:p>
        </w:tc>
        <w:tc>
          <w:tcPr>
            <w:tcW w:w="1021" w:type="dxa"/>
            <w:tcBorders>
              <w:top w:val="single" w:sz="8" w:space="0" w:color="000000" w:themeColor="text1"/>
              <w:left w:val="single" w:sz="8" w:space="0" w:color="auto"/>
              <w:bottom w:val="single" w:sz="8" w:space="0" w:color="auto"/>
              <w:right w:val="single" w:sz="8" w:space="0" w:color="000000" w:themeColor="text1"/>
            </w:tcBorders>
            <w:shd w:val="clear" w:color="000000" w:fill="FFF2DA"/>
            <w:tcMar>
              <w:left w:w="43" w:type="dxa"/>
              <w:right w:w="43" w:type="dxa"/>
            </w:tcMar>
            <w:vAlign w:val="center"/>
            <w:hideMark/>
          </w:tcPr>
          <w:p w14:paraId="5465615B"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(RC-536) Adverse Corporate Influences</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5054D4B9"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(RC-154) Geopolitical Integrity Risks</w:t>
            </w:r>
          </w:p>
        </w:tc>
        <w:tc>
          <w:tcPr>
            <w:tcW w:w="900" w:type="dxa"/>
            <w:tcBorders>
              <w:top w:val="single" w:sz="8" w:space="0" w:color="000000" w:themeColor="text1"/>
              <w:left w:val="single" w:sz="8" w:space="0" w:color="000000" w:themeColor="text1"/>
              <w:bottom w:val="single" w:sz="2" w:space="0" w:color="auto"/>
              <w:right w:val="single" w:sz="8" w:space="0" w:color="auto"/>
            </w:tcBorders>
            <w:shd w:val="clear" w:color="auto" w:fill="BAFFC8"/>
            <w:tcMar>
              <w:left w:w="43" w:type="dxa"/>
              <w:right w:w="43" w:type="dxa"/>
            </w:tcMar>
            <w:vAlign w:val="center"/>
            <w:hideMark/>
          </w:tcPr>
          <w:p w14:paraId="61718FED"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(RC-127) Unsanctioned Manufacturing</w:t>
            </w:r>
          </w:p>
        </w:tc>
        <w:tc>
          <w:tcPr>
            <w:tcW w:w="924" w:type="dxa"/>
            <w:tcBorders>
              <w:top w:val="single" w:sz="8" w:space="0" w:color="000000" w:themeColor="text1"/>
              <w:left w:val="single" w:sz="8" w:space="0" w:color="auto"/>
              <w:bottom w:val="single" w:sz="8" w:space="0" w:color="auto"/>
              <w:right w:val="single" w:sz="8" w:space="0" w:color="000000" w:themeColor="text1"/>
            </w:tcBorders>
            <w:shd w:val="clear" w:color="000000" w:fill="B9FFC8"/>
            <w:tcMar>
              <w:left w:w="43" w:type="dxa"/>
              <w:right w:w="43" w:type="dxa"/>
            </w:tcMar>
            <w:vAlign w:val="center"/>
            <w:hideMark/>
          </w:tcPr>
          <w:p w14:paraId="5CAB6551"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(RC-201) Supply (product) Quality Risks</w:t>
            </w:r>
          </w:p>
        </w:tc>
        <w:tc>
          <w:tcPr>
            <w:tcW w:w="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EAFF"/>
            <w:tcMar>
              <w:left w:w="43" w:type="dxa"/>
              <w:right w:w="43" w:type="dxa"/>
            </w:tcMar>
            <w:vAlign w:val="center"/>
            <w:hideMark/>
          </w:tcPr>
          <w:p w14:paraId="365AB5AF"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(RC-300) Service Specific Quality Risks</w:t>
            </w:r>
          </w:p>
        </w:tc>
        <w:tc>
          <w:tcPr>
            <w:tcW w:w="857" w:type="dxa"/>
            <w:tcBorders>
              <w:top w:val="single" w:sz="8" w:space="0" w:color="000000" w:themeColor="text1"/>
              <w:left w:val="single" w:sz="8" w:space="0" w:color="000000" w:themeColor="text1"/>
              <w:right w:val="single" w:sz="8" w:space="0" w:color="000000" w:themeColor="text1"/>
            </w:tcBorders>
            <w:shd w:val="clear" w:color="auto" w:fill="auto"/>
            <w:tcMar>
              <w:left w:w="43" w:type="dxa"/>
              <w:right w:w="43" w:type="dxa"/>
            </w:tcMar>
            <w:vAlign w:val="center"/>
            <w:hideMark/>
          </w:tcPr>
          <w:p w14:paraId="50F8CB92" w14:textId="77777777" w:rsidR="00184B50" w:rsidRPr="003B46D5" w:rsidRDefault="00184B50" w:rsidP="006953ED">
            <w:pPr>
              <w:jc w:val="center"/>
              <w:rPr>
                <w:rFonts w:ascii="Calibri" w:hAnsi="Calibri" w:cs="Calibri"/>
                <w:color w:val="000000" w:themeColor="text1"/>
                <w:sz w:val="13"/>
                <w:szCs w:val="13"/>
              </w:rPr>
            </w:pPr>
          </w:p>
        </w:tc>
        <w:tc>
          <w:tcPr>
            <w:tcW w:w="943" w:type="dxa"/>
            <w:tcBorders>
              <w:top w:val="single" w:sz="8" w:space="0" w:color="000000" w:themeColor="text1"/>
              <w:left w:val="single" w:sz="8" w:space="0" w:color="000000" w:themeColor="text1"/>
              <w:bottom w:val="single" w:sz="8" w:space="0" w:color="000000" w:themeColor="text1"/>
              <w:right w:val="single" w:sz="8" w:space="0" w:color="auto"/>
            </w:tcBorders>
            <w:shd w:val="clear" w:color="000000" w:fill="DDEAFF"/>
            <w:tcMar>
              <w:left w:w="43" w:type="dxa"/>
              <w:right w:w="43" w:type="dxa"/>
            </w:tcMar>
            <w:vAlign w:val="center"/>
            <w:hideMark/>
          </w:tcPr>
          <w:p w14:paraId="73A68770"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(RC-296) Service Security Infrastructure Pedigree Risks</w:t>
            </w:r>
          </w:p>
        </w:tc>
        <w:tc>
          <w:tcPr>
            <w:tcW w:w="856" w:type="dxa"/>
            <w:tcBorders>
              <w:top w:val="single" w:sz="8" w:space="0" w:color="auto"/>
              <w:left w:val="single" w:sz="8" w:space="0" w:color="auto"/>
              <w:bottom w:val="single" w:sz="8" w:space="0" w:color="auto"/>
              <w:right w:val="single" w:sz="8" w:space="0" w:color="auto"/>
            </w:tcBorders>
            <w:shd w:val="clear" w:color="000000" w:fill="DDEAFF"/>
            <w:tcMar>
              <w:left w:w="43" w:type="dxa"/>
              <w:right w:w="43" w:type="dxa"/>
            </w:tcMar>
            <w:vAlign w:val="center"/>
            <w:hideMark/>
          </w:tcPr>
          <w:p w14:paraId="56A6C700"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(RC-575) Service Integrity Infrastructure Provenance Risks</w:t>
            </w:r>
          </w:p>
        </w:tc>
      </w:tr>
      <w:tr w:rsidR="009F21B5" w:rsidRPr="003B46D5" w14:paraId="7C1F95B4" w14:textId="77777777" w:rsidTr="00FB4122">
        <w:trPr>
          <w:trHeight w:val="601"/>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7D0FF990"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(RC-258) Long-term Financial Health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68E60611"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(RC-346) Security Capabilities and Operations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5B83A4A6"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(RC-448) Susceptibility due to Espionage</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6450526A"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(RC-19) Internal Quality Control Risks</w:t>
            </w:r>
          </w:p>
        </w:tc>
        <w:tc>
          <w:tcPr>
            <w:tcW w:w="900" w:type="dxa"/>
            <w:tcBorders>
              <w:top w:val="nil"/>
              <w:left w:val="single" w:sz="8" w:space="0" w:color="000000" w:themeColor="text1"/>
              <w:bottom w:val="nil"/>
              <w:right w:val="nil"/>
            </w:tcBorders>
            <w:shd w:val="clear" w:color="auto" w:fill="auto"/>
            <w:tcMar>
              <w:left w:w="43" w:type="dxa"/>
              <w:right w:w="43" w:type="dxa"/>
            </w:tcMar>
            <w:vAlign w:val="center"/>
            <w:hideMark/>
          </w:tcPr>
          <w:p w14:paraId="78768BBD" w14:textId="77777777" w:rsidR="00184B50" w:rsidRPr="003B46D5" w:rsidRDefault="00184B50" w:rsidP="006953ED">
            <w:pPr>
              <w:jc w:val="center"/>
              <w:rPr>
                <w:rFonts w:ascii="Calibri" w:hAnsi="Calibri" w:cs="Calibri"/>
                <w:color w:val="000000" w:themeColor="text1"/>
                <w:sz w:val="13"/>
                <w:szCs w:val="13"/>
              </w:rPr>
            </w:pPr>
          </w:p>
        </w:tc>
        <w:tc>
          <w:tcPr>
            <w:tcW w:w="1049" w:type="dxa"/>
            <w:tcBorders>
              <w:top w:val="nil"/>
              <w:left w:val="nil"/>
              <w:bottom w:val="nil"/>
              <w:right w:val="nil"/>
            </w:tcBorders>
            <w:shd w:val="clear" w:color="auto" w:fill="auto"/>
            <w:tcMar>
              <w:left w:w="43" w:type="dxa"/>
              <w:right w:w="43" w:type="dxa"/>
            </w:tcMar>
            <w:vAlign w:val="center"/>
            <w:hideMark/>
          </w:tcPr>
          <w:p w14:paraId="76DBCCB0" w14:textId="77777777" w:rsidR="00184B50" w:rsidRPr="003B46D5" w:rsidRDefault="00184B50" w:rsidP="006953ED">
            <w:pPr>
              <w:jc w:val="center"/>
              <w:rPr>
                <w:rFonts w:ascii="Calibri" w:hAnsi="Calibri" w:cs="Calibri"/>
                <w:color w:val="000000" w:themeColor="text1"/>
                <w:sz w:val="13"/>
                <w:szCs w:val="13"/>
              </w:rPr>
            </w:pPr>
          </w:p>
        </w:tc>
        <w:tc>
          <w:tcPr>
            <w:tcW w:w="1021" w:type="dxa"/>
            <w:tcBorders>
              <w:top w:val="nil"/>
              <w:left w:val="nil"/>
              <w:bottom w:val="nil"/>
              <w:right w:val="single" w:sz="8" w:space="0" w:color="000000" w:themeColor="text1"/>
            </w:tcBorders>
            <w:shd w:val="clear" w:color="auto" w:fill="auto"/>
            <w:tcMar>
              <w:left w:w="43" w:type="dxa"/>
              <w:right w:w="43" w:type="dxa"/>
            </w:tcMar>
            <w:vAlign w:val="center"/>
            <w:hideMark/>
          </w:tcPr>
          <w:p w14:paraId="694885E1" w14:textId="77777777" w:rsidR="00184B50" w:rsidRPr="003B46D5" w:rsidRDefault="00184B50" w:rsidP="006953ED">
            <w:pPr>
              <w:jc w:val="center"/>
              <w:rPr>
                <w:rFonts w:ascii="Calibri" w:hAnsi="Calibri" w:cs="Calibri"/>
                <w:color w:val="000000" w:themeColor="text1"/>
                <w:sz w:val="13"/>
                <w:szCs w:val="13"/>
              </w:rPr>
            </w:pP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1E44F204"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(RC-153) Functional Integrity Risks</w:t>
            </w:r>
          </w:p>
        </w:tc>
        <w:tc>
          <w:tcPr>
            <w:tcW w:w="900" w:type="dxa"/>
            <w:tcBorders>
              <w:top w:val="single" w:sz="2" w:space="0" w:color="auto"/>
              <w:left w:val="single" w:sz="8" w:space="0" w:color="000000" w:themeColor="text1"/>
              <w:bottom w:val="single" w:sz="2" w:space="0" w:color="auto"/>
              <w:right w:val="single" w:sz="8" w:space="0" w:color="auto"/>
            </w:tcBorders>
            <w:shd w:val="clear" w:color="auto" w:fill="BAFFC8"/>
            <w:tcMar>
              <w:left w:w="43" w:type="dxa"/>
              <w:right w:w="43" w:type="dxa"/>
            </w:tcMar>
            <w:vAlign w:val="center"/>
            <w:hideMark/>
          </w:tcPr>
          <w:p w14:paraId="56053ECC"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(RC-126) Mislabeling</w:t>
            </w:r>
          </w:p>
        </w:tc>
        <w:tc>
          <w:tcPr>
            <w:tcW w:w="924" w:type="dxa"/>
            <w:tcBorders>
              <w:top w:val="nil"/>
              <w:left w:val="single" w:sz="8" w:space="0" w:color="auto"/>
              <w:bottom w:val="nil"/>
              <w:right w:val="single" w:sz="8" w:space="0" w:color="000000" w:themeColor="text1"/>
            </w:tcBorders>
            <w:shd w:val="clear" w:color="auto" w:fill="auto"/>
            <w:tcMar>
              <w:left w:w="43" w:type="dxa"/>
              <w:right w:w="43" w:type="dxa"/>
            </w:tcMar>
            <w:vAlign w:val="center"/>
            <w:hideMark/>
          </w:tcPr>
          <w:p w14:paraId="2246EC8E"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F"/>
            <w:tcMar>
              <w:left w:w="43" w:type="dxa"/>
              <w:right w:w="43" w:type="dxa"/>
            </w:tcMar>
            <w:vAlign w:val="center"/>
            <w:hideMark/>
          </w:tcPr>
          <w:p w14:paraId="15EDD243"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(RC-302) Service Specific Reliability Risks</w:t>
            </w:r>
          </w:p>
        </w:tc>
        <w:tc>
          <w:tcPr>
            <w:tcW w:w="857" w:type="dxa"/>
            <w:tcBorders>
              <w:top w:val="nil"/>
              <w:left w:val="single" w:sz="8" w:space="0" w:color="000000" w:themeColor="text1"/>
              <w:right w:val="single" w:sz="8" w:space="0" w:color="000000" w:themeColor="text1"/>
            </w:tcBorders>
            <w:shd w:val="clear" w:color="auto" w:fill="auto"/>
            <w:tcMar>
              <w:left w:w="43" w:type="dxa"/>
              <w:right w:w="43" w:type="dxa"/>
            </w:tcMar>
            <w:vAlign w:val="center"/>
            <w:hideMark/>
          </w:tcPr>
          <w:p w14:paraId="5FA8238A" w14:textId="77777777" w:rsidR="00184B50" w:rsidRPr="003B46D5" w:rsidRDefault="00184B50" w:rsidP="006953ED">
            <w:pPr>
              <w:jc w:val="center"/>
              <w:rPr>
                <w:rFonts w:ascii="Calibri" w:hAnsi="Calibri" w:cs="Calibri"/>
                <w:color w:val="000000" w:themeColor="text1"/>
                <w:sz w:val="13"/>
                <w:szCs w:val="13"/>
              </w:rPr>
            </w:pPr>
          </w:p>
        </w:tc>
        <w:tc>
          <w:tcPr>
            <w:tcW w:w="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EAFF"/>
            <w:tcMar>
              <w:left w:w="43" w:type="dxa"/>
              <w:right w:w="43" w:type="dxa"/>
            </w:tcMar>
            <w:vAlign w:val="center"/>
            <w:hideMark/>
          </w:tcPr>
          <w:p w14:paraId="50683EBF"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(RC-295) Service Security Infrastructure Provenance Risks</w:t>
            </w:r>
          </w:p>
        </w:tc>
        <w:tc>
          <w:tcPr>
            <w:tcW w:w="856" w:type="dxa"/>
            <w:tcBorders>
              <w:top w:val="single" w:sz="8" w:space="0" w:color="auto"/>
              <w:left w:val="single" w:sz="8" w:space="0" w:color="000000" w:themeColor="text1"/>
              <w:bottom w:val="nil"/>
              <w:right w:val="nil"/>
            </w:tcBorders>
            <w:shd w:val="clear" w:color="auto" w:fill="auto"/>
            <w:tcMar>
              <w:left w:w="43" w:type="dxa"/>
              <w:right w:w="43" w:type="dxa"/>
            </w:tcMar>
            <w:vAlign w:val="center"/>
            <w:hideMark/>
          </w:tcPr>
          <w:p w14:paraId="4A3C0884" w14:textId="77777777" w:rsidR="00184B50" w:rsidRPr="003B46D5" w:rsidRDefault="00184B50" w:rsidP="006953ED">
            <w:pPr>
              <w:jc w:val="center"/>
              <w:rPr>
                <w:rFonts w:ascii="Calibri" w:hAnsi="Calibri" w:cs="Calibri"/>
                <w:color w:val="000000" w:themeColor="text1"/>
                <w:sz w:val="13"/>
                <w:szCs w:val="13"/>
              </w:rPr>
            </w:pPr>
          </w:p>
        </w:tc>
      </w:tr>
      <w:tr w:rsidR="009F21B5" w:rsidRPr="003B46D5" w14:paraId="629B1F5D" w14:textId="77777777" w:rsidTr="00FB4122">
        <w:trPr>
          <w:trHeight w:val="619"/>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62BF0DDA"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(RC-262) Foreign Financial Obligations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568360F3"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(RC-434) Cyber Threat Activity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092B34AE"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(RC-24) Susceptibility due to Customers</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5990A7FD"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(RC-632) Internal SCRM Policy and Practices Risks</w:t>
            </w:r>
          </w:p>
        </w:tc>
        <w:tc>
          <w:tcPr>
            <w:tcW w:w="900" w:type="dxa"/>
            <w:tcBorders>
              <w:top w:val="nil"/>
              <w:left w:val="single" w:sz="8" w:space="0" w:color="000000" w:themeColor="text1"/>
              <w:bottom w:val="nil"/>
              <w:right w:val="nil"/>
            </w:tcBorders>
            <w:shd w:val="clear" w:color="auto" w:fill="auto"/>
            <w:tcMar>
              <w:left w:w="43" w:type="dxa"/>
              <w:right w:w="43" w:type="dxa"/>
            </w:tcMar>
            <w:vAlign w:val="center"/>
            <w:hideMark/>
          </w:tcPr>
          <w:p w14:paraId="1D897844" w14:textId="77777777" w:rsidR="00184B50" w:rsidRPr="003B46D5" w:rsidRDefault="00184B50" w:rsidP="006953ED">
            <w:pPr>
              <w:jc w:val="center"/>
              <w:rPr>
                <w:rFonts w:ascii="Calibri" w:hAnsi="Calibri" w:cs="Calibri"/>
                <w:color w:val="000000" w:themeColor="text1"/>
                <w:sz w:val="13"/>
                <w:szCs w:val="13"/>
              </w:rPr>
            </w:pPr>
          </w:p>
        </w:tc>
        <w:tc>
          <w:tcPr>
            <w:tcW w:w="1049" w:type="dxa"/>
            <w:tcBorders>
              <w:top w:val="nil"/>
              <w:left w:val="nil"/>
              <w:bottom w:val="nil"/>
              <w:right w:val="nil"/>
            </w:tcBorders>
            <w:shd w:val="clear" w:color="auto" w:fill="auto"/>
            <w:tcMar>
              <w:left w:w="43" w:type="dxa"/>
              <w:right w:w="43" w:type="dxa"/>
            </w:tcMar>
            <w:vAlign w:val="center"/>
            <w:hideMark/>
          </w:tcPr>
          <w:p w14:paraId="3DD79CFF" w14:textId="77777777" w:rsidR="00184B50" w:rsidRPr="003B46D5" w:rsidRDefault="00184B50" w:rsidP="006953ED">
            <w:pPr>
              <w:jc w:val="center"/>
              <w:rPr>
                <w:rFonts w:ascii="Calibri" w:hAnsi="Calibri" w:cs="Calibri"/>
                <w:color w:val="000000" w:themeColor="text1"/>
                <w:sz w:val="13"/>
                <w:szCs w:val="13"/>
              </w:rPr>
            </w:pPr>
          </w:p>
        </w:tc>
        <w:tc>
          <w:tcPr>
            <w:tcW w:w="1021" w:type="dxa"/>
            <w:tcBorders>
              <w:top w:val="nil"/>
              <w:left w:val="nil"/>
              <w:bottom w:val="nil"/>
              <w:right w:val="single" w:sz="8" w:space="0" w:color="000000" w:themeColor="text1"/>
            </w:tcBorders>
            <w:shd w:val="clear" w:color="auto" w:fill="auto"/>
            <w:tcMar>
              <w:left w:w="43" w:type="dxa"/>
              <w:right w:w="43" w:type="dxa"/>
            </w:tcMar>
            <w:vAlign w:val="center"/>
            <w:hideMark/>
          </w:tcPr>
          <w:p w14:paraId="13AEC9BE" w14:textId="77777777" w:rsidR="00184B50" w:rsidRPr="003B46D5" w:rsidRDefault="00184B50" w:rsidP="006953ED">
            <w:pPr>
              <w:jc w:val="center"/>
              <w:rPr>
                <w:rFonts w:ascii="Calibri" w:hAnsi="Calibri" w:cs="Calibri"/>
                <w:color w:val="000000" w:themeColor="text1"/>
                <w:sz w:val="13"/>
                <w:szCs w:val="13"/>
              </w:rPr>
            </w:pP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337E2F1A"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(RC-151) Logistics/Transportation Integrity Risks</w:t>
            </w:r>
          </w:p>
        </w:tc>
        <w:tc>
          <w:tcPr>
            <w:tcW w:w="900" w:type="dxa"/>
            <w:tcBorders>
              <w:top w:val="single" w:sz="2" w:space="0" w:color="auto"/>
              <w:left w:val="single" w:sz="8" w:space="0" w:color="000000" w:themeColor="text1"/>
              <w:bottom w:val="single" w:sz="8" w:space="0" w:color="auto"/>
              <w:right w:val="single" w:sz="8" w:space="0" w:color="auto"/>
            </w:tcBorders>
            <w:shd w:val="clear" w:color="auto" w:fill="BAFFC8"/>
            <w:tcMar>
              <w:left w:w="43" w:type="dxa"/>
              <w:right w:w="43" w:type="dxa"/>
            </w:tcMar>
            <w:vAlign w:val="center"/>
            <w:hideMark/>
          </w:tcPr>
          <w:p w14:paraId="0AE1D150"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(RC-118) Technical Authenticity Risks</w:t>
            </w:r>
          </w:p>
        </w:tc>
        <w:tc>
          <w:tcPr>
            <w:tcW w:w="924" w:type="dxa"/>
            <w:tcBorders>
              <w:top w:val="nil"/>
              <w:left w:val="single" w:sz="8" w:space="0" w:color="auto"/>
              <w:bottom w:val="nil"/>
              <w:right w:val="single" w:sz="8" w:space="0" w:color="000000" w:themeColor="text1"/>
            </w:tcBorders>
            <w:shd w:val="clear" w:color="auto" w:fill="auto"/>
            <w:tcMar>
              <w:left w:w="43" w:type="dxa"/>
              <w:right w:w="43" w:type="dxa"/>
            </w:tcMar>
            <w:vAlign w:val="center"/>
            <w:hideMark/>
          </w:tcPr>
          <w:p w14:paraId="1427ADE0"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F"/>
            <w:tcMar>
              <w:left w:w="43" w:type="dxa"/>
              <w:right w:w="43" w:type="dxa"/>
            </w:tcMar>
            <w:vAlign w:val="center"/>
            <w:hideMark/>
          </w:tcPr>
          <w:p w14:paraId="51462C9C"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(RC-587) Service Reliability Infrastructure Provenance Risks</w:t>
            </w:r>
          </w:p>
        </w:tc>
        <w:tc>
          <w:tcPr>
            <w:tcW w:w="857" w:type="dxa"/>
            <w:tcBorders>
              <w:top w:val="nil"/>
              <w:left w:val="single" w:sz="8" w:space="0" w:color="000000" w:themeColor="text1"/>
              <w:right w:val="single" w:sz="8" w:space="0" w:color="000000" w:themeColor="text1"/>
            </w:tcBorders>
            <w:shd w:val="clear" w:color="auto" w:fill="auto"/>
            <w:tcMar>
              <w:left w:w="43" w:type="dxa"/>
              <w:right w:w="43" w:type="dxa"/>
            </w:tcMar>
            <w:vAlign w:val="center"/>
            <w:hideMark/>
          </w:tcPr>
          <w:p w14:paraId="0C2A4C65" w14:textId="77777777" w:rsidR="00184B50" w:rsidRPr="003B46D5" w:rsidRDefault="00184B50" w:rsidP="006953ED">
            <w:pPr>
              <w:jc w:val="center"/>
              <w:rPr>
                <w:rFonts w:ascii="Calibri" w:hAnsi="Calibri" w:cs="Calibri"/>
                <w:color w:val="000000" w:themeColor="text1"/>
                <w:sz w:val="13"/>
                <w:szCs w:val="13"/>
              </w:rPr>
            </w:pPr>
          </w:p>
        </w:tc>
        <w:tc>
          <w:tcPr>
            <w:tcW w:w="9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DDEAFF"/>
            <w:tcMar>
              <w:left w:w="43" w:type="dxa"/>
              <w:right w:w="43" w:type="dxa"/>
            </w:tcMar>
            <w:vAlign w:val="center"/>
            <w:hideMark/>
          </w:tcPr>
          <w:p w14:paraId="4DC16B7F"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(RC-10) Physical Access to Service Infrastructure Risks</w:t>
            </w:r>
          </w:p>
        </w:tc>
        <w:tc>
          <w:tcPr>
            <w:tcW w:w="856" w:type="dxa"/>
            <w:tcBorders>
              <w:top w:val="nil"/>
              <w:left w:val="single" w:sz="8" w:space="0" w:color="000000" w:themeColor="text1"/>
              <w:bottom w:val="nil"/>
              <w:right w:val="nil"/>
            </w:tcBorders>
            <w:shd w:val="clear" w:color="auto" w:fill="auto"/>
            <w:tcMar>
              <w:left w:w="43" w:type="dxa"/>
              <w:right w:w="43" w:type="dxa"/>
            </w:tcMar>
            <w:vAlign w:val="center"/>
            <w:hideMark/>
          </w:tcPr>
          <w:p w14:paraId="1045D8CE" w14:textId="77777777" w:rsidR="00184B50" w:rsidRPr="003B46D5" w:rsidRDefault="00184B50" w:rsidP="006953ED">
            <w:pPr>
              <w:jc w:val="center"/>
              <w:rPr>
                <w:rFonts w:ascii="Calibri" w:hAnsi="Calibri" w:cs="Calibri"/>
                <w:color w:val="000000" w:themeColor="text1"/>
                <w:sz w:val="13"/>
                <w:szCs w:val="13"/>
              </w:rPr>
            </w:pPr>
          </w:p>
        </w:tc>
      </w:tr>
      <w:tr w:rsidR="009F21B5" w:rsidRPr="003B46D5" w14:paraId="076DB3E9" w14:textId="77777777" w:rsidTr="00FB4122">
        <w:trPr>
          <w:trHeight w:val="520"/>
        </w:trPr>
        <w:tc>
          <w:tcPr>
            <w:tcW w:w="900" w:type="dxa"/>
            <w:tcBorders>
              <w:top w:val="single" w:sz="8" w:space="0" w:color="000000" w:themeColor="text1"/>
              <w:left w:val="nil"/>
              <w:bottom w:val="nil"/>
              <w:right w:val="single" w:sz="8" w:space="0" w:color="000000" w:themeColor="text1"/>
            </w:tcBorders>
            <w:shd w:val="clear" w:color="auto" w:fill="auto"/>
            <w:tcMar>
              <w:left w:w="43" w:type="dxa"/>
              <w:right w:w="43" w:type="dxa"/>
            </w:tcMar>
            <w:vAlign w:val="center"/>
            <w:hideMark/>
          </w:tcPr>
          <w:p w14:paraId="740F2C64" w14:textId="77777777" w:rsidR="00184B50" w:rsidRPr="003B46D5" w:rsidRDefault="00184B50" w:rsidP="006953ED">
            <w:pPr>
              <w:jc w:val="center"/>
              <w:rPr>
                <w:rFonts w:ascii="Calibri" w:hAnsi="Calibri" w:cs="Calibri"/>
                <w:color w:val="000000" w:themeColor="text1"/>
                <w:sz w:val="13"/>
                <w:szCs w:val="13"/>
              </w:rPr>
            </w:pP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0526F0F7"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(RC-400) Security Governance and Compliance Risks</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2DA"/>
            <w:tcMar>
              <w:left w:w="43" w:type="dxa"/>
              <w:right w:w="43" w:type="dxa"/>
            </w:tcMar>
            <w:vAlign w:val="center"/>
            <w:hideMark/>
          </w:tcPr>
          <w:p w14:paraId="41F6F824"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(RC-23) Technical Susceptibility</w:t>
            </w:r>
          </w:p>
        </w:tc>
        <w:tc>
          <w:tcPr>
            <w:tcW w:w="1080" w:type="dxa"/>
            <w:tcBorders>
              <w:top w:val="single" w:sz="8" w:space="0" w:color="000000" w:themeColor="text1"/>
              <w:left w:val="single" w:sz="8" w:space="0" w:color="000000" w:themeColor="text1"/>
              <w:bottom w:val="nil"/>
              <w:right w:val="nil"/>
            </w:tcBorders>
            <w:shd w:val="clear" w:color="auto" w:fill="auto"/>
            <w:tcMar>
              <w:left w:w="43" w:type="dxa"/>
              <w:right w:w="43" w:type="dxa"/>
            </w:tcMar>
            <w:vAlign w:val="center"/>
            <w:hideMark/>
          </w:tcPr>
          <w:p w14:paraId="3A9A50B3" w14:textId="77777777" w:rsidR="00184B50" w:rsidRPr="003B46D5" w:rsidRDefault="00184B50" w:rsidP="006953ED">
            <w:pPr>
              <w:jc w:val="center"/>
              <w:rPr>
                <w:rFonts w:ascii="Calibri" w:hAnsi="Calibri" w:cs="Calibri"/>
                <w:color w:val="000000" w:themeColor="text1"/>
                <w:sz w:val="13"/>
                <w:szCs w:val="13"/>
              </w:rPr>
            </w:pPr>
          </w:p>
        </w:tc>
        <w:tc>
          <w:tcPr>
            <w:tcW w:w="900" w:type="dxa"/>
            <w:tcBorders>
              <w:top w:val="nil"/>
              <w:left w:val="nil"/>
              <w:bottom w:val="nil"/>
              <w:right w:val="nil"/>
            </w:tcBorders>
            <w:shd w:val="clear" w:color="auto" w:fill="auto"/>
            <w:tcMar>
              <w:left w:w="43" w:type="dxa"/>
              <w:right w:w="43" w:type="dxa"/>
            </w:tcMar>
            <w:vAlign w:val="center"/>
            <w:hideMark/>
          </w:tcPr>
          <w:p w14:paraId="4D16B1C7" w14:textId="77777777" w:rsidR="00184B50" w:rsidRPr="003B46D5" w:rsidRDefault="00184B50" w:rsidP="006953ED">
            <w:pPr>
              <w:jc w:val="center"/>
              <w:rPr>
                <w:rFonts w:ascii="Calibri" w:hAnsi="Calibri" w:cs="Calibri"/>
                <w:color w:val="000000" w:themeColor="text1"/>
                <w:sz w:val="13"/>
                <w:szCs w:val="13"/>
              </w:rPr>
            </w:pPr>
          </w:p>
        </w:tc>
        <w:tc>
          <w:tcPr>
            <w:tcW w:w="1049" w:type="dxa"/>
            <w:tcBorders>
              <w:top w:val="nil"/>
              <w:left w:val="nil"/>
              <w:bottom w:val="nil"/>
              <w:right w:val="nil"/>
            </w:tcBorders>
            <w:shd w:val="clear" w:color="auto" w:fill="auto"/>
            <w:tcMar>
              <w:left w:w="43" w:type="dxa"/>
              <w:right w:w="43" w:type="dxa"/>
            </w:tcMar>
            <w:vAlign w:val="center"/>
            <w:hideMark/>
          </w:tcPr>
          <w:p w14:paraId="7AAEF575" w14:textId="77777777" w:rsidR="00184B50" w:rsidRPr="003B46D5" w:rsidRDefault="00184B50" w:rsidP="006953ED">
            <w:pPr>
              <w:jc w:val="center"/>
              <w:rPr>
                <w:rFonts w:ascii="Calibri" w:hAnsi="Calibri" w:cs="Calibri"/>
                <w:color w:val="000000" w:themeColor="text1"/>
                <w:sz w:val="13"/>
                <w:szCs w:val="13"/>
              </w:rPr>
            </w:pPr>
          </w:p>
        </w:tc>
        <w:tc>
          <w:tcPr>
            <w:tcW w:w="1021" w:type="dxa"/>
            <w:tcBorders>
              <w:top w:val="nil"/>
              <w:left w:val="nil"/>
              <w:bottom w:val="nil"/>
              <w:right w:val="single" w:sz="8" w:space="0" w:color="000000" w:themeColor="text1"/>
            </w:tcBorders>
            <w:shd w:val="clear" w:color="auto" w:fill="auto"/>
            <w:tcMar>
              <w:left w:w="43" w:type="dxa"/>
              <w:right w:w="43" w:type="dxa"/>
            </w:tcMar>
            <w:vAlign w:val="center"/>
            <w:hideMark/>
          </w:tcPr>
          <w:p w14:paraId="250B855D" w14:textId="77777777" w:rsidR="00184B50" w:rsidRPr="003B46D5" w:rsidRDefault="00184B50" w:rsidP="006953ED">
            <w:pPr>
              <w:jc w:val="center"/>
              <w:rPr>
                <w:rFonts w:ascii="Calibri" w:hAnsi="Calibri" w:cs="Calibri"/>
                <w:color w:val="000000" w:themeColor="text1"/>
                <w:sz w:val="13"/>
                <w:szCs w:val="13"/>
              </w:rPr>
            </w:pPr>
          </w:p>
        </w:tc>
        <w:tc>
          <w:tcPr>
            <w:tcW w:w="1080" w:type="dxa"/>
            <w:tcBorders>
              <w:top w:val="single" w:sz="8" w:space="0" w:color="000000" w:themeColor="text1"/>
              <w:left w:val="single" w:sz="8" w:space="0" w:color="000000" w:themeColor="text1"/>
              <w:bottom w:val="single" w:sz="8" w:space="0" w:color="000000" w:themeColor="text1"/>
              <w:right w:val="single" w:sz="8" w:space="0" w:color="auto"/>
            </w:tcBorders>
            <w:shd w:val="clear" w:color="000000" w:fill="B9FFC8"/>
            <w:tcMar>
              <w:left w:w="43" w:type="dxa"/>
              <w:right w:w="43" w:type="dxa"/>
            </w:tcMar>
            <w:vAlign w:val="center"/>
            <w:hideMark/>
          </w:tcPr>
          <w:p w14:paraId="4607FE00"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(RC-152) Poor Reputation for Integrity</w:t>
            </w:r>
          </w:p>
        </w:tc>
        <w:tc>
          <w:tcPr>
            <w:tcW w:w="900" w:type="dxa"/>
            <w:tcBorders>
              <w:top w:val="single" w:sz="8" w:space="0" w:color="auto"/>
              <w:left w:val="single" w:sz="8" w:space="0" w:color="auto"/>
              <w:bottom w:val="single" w:sz="8" w:space="0" w:color="auto"/>
              <w:right w:val="single" w:sz="8" w:space="0" w:color="auto"/>
            </w:tcBorders>
            <w:shd w:val="clear" w:color="auto" w:fill="BAFFC8"/>
            <w:tcMar>
              <w:left w:w="43" w:type="dxa"/>
              <w:right w:w="43" w:type="dxa"/>
            </w:tcMar>
            <w:vAlign w:val="center"/>
            <w:hideMark/>
          </w:tcPr>
          <w:p w14:paraId="3BA82F33"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(RC-128) Copycat Manufacturing</w:t>
            </w:r>
          </w:p>
        </w:tc>
        <w:tc>
          <w:tcPr>
            <w:tcW w:w="924" w:type="dxa"/>
            <w:tcBorders>
              <w:top w:val="nil"/>
              <w:left w:val="single" w:sz="8" w:space="0" w:color="auto"/>
              <w:bottom w:val="nil"/>
              <w:right w:val="single" w:sz="8" w:space="0" w:color="000000" w:themeColor="text1"/>
            </w:tcBorders>
            <w:shd w:val="clear" w:color="auto" w:fill="auto"/>
            <w:tcMar>
              <w:left w:w="43" w:type="dxa"/>
              <w:right w:w="43" w:type="dxa"/>
            </w:tcMar>
            <w:vAlign w:val="center"/>
            <w:hideMark/>
          </w:tcPr>
          <w:p w14:paraId="3E279244"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F"/>
            <w:tcMar>
              <w:left w:w="43" w:type="dxa"/>
              <w:right w:w="43" w:type="dxa"/>
            </w:tcMar>
            <w:vAlign w:val="center"/>
            <w:hideMark/>
          </w:tcPr>
          <w:p w14:paraId="0F231346"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(RC-588) Service Reliability Infrastructure Pedigree Risks</w:t>
            </w:r>
          </w:p>
        </w:tc>
        <w:tc>
          <w:tcPr>
            <w:tcW w:w="857" w:type="dxa"/>
            <w:tcBorders>
              <w:left w:val="single" w:sz="8" w:space="0" w:color="000000" w:themeColor="text1"/>
              <w:bottom w:val="nil"/>
              <w:right w:val="nil"/>
            </w:tcBorders>
            <w:shd w:val="clear" w:color="auto" w:fill="auto"/>
            <w:tcMar>
              <w:left w:w="43" w:type="dxa"/>
              <w:right w:w="43" w:type="dxa"/>
            </w:tcMar>
            <w:vAlign w:val="center"/>
            <w:hideMark/>
          </w:tcPr>
          <w:p w14:paraId="4FA70C5E" w14:textId="77777777" w:rsidR="00184B50" w:rsidRPr="003B46D5" w:rsidRDefault="00184B50" w:rsidP="006953ED">
            <w:pPr>
              <w:jc w:val="center"/>
              <w:rPr>
                <w:rFonts w:ascii="Calibri" w:hAnsi="Calibri" w:cs="Calibri"/>
                <w:color w:val="000000" w:themeColor="text1"/>
                <w:sz w:val="13"/>
                <w:szCs w:val="13"/>
              </w:rPr>
            </w:pPr>
          </w:p>
        </w:tc>
        <w:tc>
          <w:tcPr>
            <w:tcW w:w="943" w:type="dxa"/>
            <w:tcBorders>
              <w:top w:val="single" w:sz="8" w:space="0" w:color="000000" w:themeColor="text1"/>
              <w:left w:val="nil"/>
              <w:bottom w:val="nil"/>
              <w:right w:val="nil"/>
            </w:tcBorders>
            <w:shd w:val="clear" w:color="auto" w:fill="auto"/>
            <w:tcMar>
              <w:left w:w="43" w:type="dxa"/>
              <w:right w:w="43" w:type="dxa"/>
            </w:tcMar>
            <w:vAlign w:val="center"/>
            <w:hideMark/>
          </w:tcPr>
          <w:p w14:paraId="569244DE"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nil"/>
              <w:left w:val="nil"/>
              <w:bottom w:val="nil"/>
              <w:right w:val="nil"/>
            </w:tcBorders>
            <w:shd w:val="clear" w:color="auto" w:fill="auto"/>
            <w:tcMar>
              <w:left w:w="43" w:type="dxa"/>
              <w:right w:w="43" w:type="dxa"/>
            </w:tcMar>
            <w:vAlign w:val="center"/>
            <w:hideMark/>
          </w:tcPr>
          <w:p w14:paraId="4468E6DE" w14:textId="77777777" w:rsidR="00184B50" w:rsidRPr="003B46D5" w:rsidRDefault="00184B50" w:rsidP="006953ED">
            <w:pPr>
              <w:jc w:val="center"/>
              <w:rPr>
                <w:rFonts w:ascii="Calibri" w:hAnsi="Calibri" w:cs="Calibri"/>
                <w:color w:val="000000" w:themeColor="text1"/>
                <w:sz w:val="13"/>
                <w:szCs w:val="13"/>
              </w:rPr>
            </w:pPr>
          </w:p>
        </w:tc>
      </w:tr>
      <w:tr w:rsidR="009F21B5" w:rsidRPr="003B46D5" w14:paraId="3B906B11" w14:textId="77777777" w:rsidTr="00FB4122">
        <w:trPr>
          <w:trHeight w:val="430"/>
        </w:trPr>
        <w:tc>
          <w:tcPr>
            <w:tcW w:w="900" w:type="dxa"/>
            <w:tcBorders>
              <w:top w:val="nil"/>
              <w:left w:val="nil"/>
              <w:bottom w:val="nil"/>
              <w:right w:val="nil"/>
            </w:tcBorders>
            <w:shd w:val="clear" w:color="auto" w:fill="auto"/>
            <w:tcMar>
              <w:left w:w="43" w:type="dxa"/>
              <w:right w:w="43" w:type="dxa"/>
            </w:tcMar>
            <w:vAlign w:val="center"/>
            <w:hideMark/>
          </w:tcPr>
          <w:p w14:paraId="169B9C48" w14:textId="77777777" w:rsidR="00184B50" w:rsidRPr="003B46D5" w:rsidRDefault="00184B50" w:rsidP="006953ED">
            <w:pPr>
              <w:jc w:val="center"/>
              <w:rPr>
                <w:rFonts w:ascii="Calibri" w:hAnsi="Calibri" w:cs="Calibri"/>
                <w:color w:val="000000" w:themeColor="text1"/>
                <w:sz w:val="13"/>
                <w:szCs w:val="13"/>
              </w:rPr>
            </w:pPr>
          </w:p>
        </w:tc>
        <w:tc>
          <w:tcPr>
            <w:tcW w:w="990" w:type="dxa"/>
            <w:tcBorders>
              <w:top w:val="single" w:sz="8" w:space="0" w:color="000000" w:themeColor="text1"/>
              <w:left w:val="nil"/>
              <w:bottom w:val="nil"/>
              <w:right w:val="nil"/>
            </w:tcBorders>
            <w:shd w:val="clear" w:color="auto" w:fill="auto"/>
            <w:tcMar>
              <w:left w:w="43" w:type="dxa"/>
              <w:right w:w="43" w:type="dxa"/>
            </w:tcMar>
            <w:vAlign w:val="center"/>
            <w:hideMark/>
          </w:tcPr>
          <w:p w14:paraId="6AC73731" w14:textId="77777777" w:rsidR="00184B50" w:rsidRPr="003B46D5" w:rsidRDefault="00184B50" w:rsidP="006953ED">
            <w:pPr>
              <w:jc w:val="center"/>
              <w:rPr>
                <w:rFonts w:ascii="Calibri" w:hAnsi="Calibri" w:cs="Calibri"/>
                <w:color w:val="000000" w:themeColor="text1"/>
                <w:sz w:val="13"/>
                <w:szCs w:val="13"/>
              </w:rPr>
            </w:pPr>
          </w:p>
        </w:tc>
        <w:tc>
          <w:tcPr>
            <w:tcW w:w="990" w:type="dxa"/>
            <w:tcBorders>
              <w:top w:val="single" w:sz="8" w:space="0" w:color="000000" w:themeColor="text1"/>
              <w:left w:val="nil"/>
              <w:bottom w:val="nil"/>
              <w:right w:val="nil"/>
            </w:tcBorders>
            <w:shd w:val="clear" w:color="auto" w:fill="auto"/>
            <w:tcMar>
              <w:left w:w="43" w:type="dxa"/>
              <w:right w:w="43" w:type="dxa"/>
            </w:tcMar>
            <w:vAlign w:val="center"/>
            <w:hideMark/>
          </w:tcPr>
          <w:p w14:paraId="779D461D" w14:textId="77777777" w:rsidR="00184B50" w:rsidRPr="003B46D5" w:rsidRDefault="00184B50" w:rsidP="006953ED">
            <w:pPr>
              <w:jc w:val="center"/>
              <w:rPr>
                <w:rFonts w:ascii="Calibri" w:hAnsi="Calibri" w:cs="Calibri"/>
                <w:color w:val="000000" w:themeColor="text1"/>
                <w:sz w:val="13"/>
                <w:szCs w:val="13"/>
              </w:rPr>
            </w:pPr>
          </w:p>
        </w:tc>
        <w:tc>
          <w:tcPr>
            <w:tcW w:w="1080" w:type="dxa"/>
            <w:tcBorders>
              <w:top w:val="nil"/>
              <w:left w:val="nil"/>
              <w:bottom w:val="nil"/>
              <w:right w:val="nil"/>
            </w:tcBorders>
            <w:shd w:val="clear" w:color="auto" w:fill="auto"/>
            <w:tcMar>
              <w:left w:w="43" w:type="dxa"/>
              <w:right w:w="43" w:type="dxa"/>
            </w:tcMar>
            <w:vAlign w:val="center"/>
            <w:hideMark/>
          </w:tcPr>
          <w:p w14:paraId="6797B55A" w14:textId="77777777" w:rsidR="00184B50" w:rsidRPr="003B46D5" w:rsidRDefault="00184B50" w:rsidP="006953ED">
            <w:pPr>
              <w:jc w:val="center"/>
              <w:rPr>
                <w:rFonts w:ascii="Calibri" w:hAnsi="Calibri" w:cs="Calibri"/>
                <w:color w:val="000000" w:themeColor="text1"/>
                <w:sz w:val="13"/>
                <w:szCs w:val="13"/>
              </w:rPr>
            </w:pPr>
          </w:p>
        </w:tc>
        <w:tc>
          <w:tcPr>
            <w:tcW w:w="900" w:type="dxa"/>
            <w:tcBorders>
              <w:top w:val="nil"/>
              <w:left w:val="nil"/>
              <w:bottom w:val="nil"/>
              <w:right w:val="nil"/>
            </w:tcBorders>
            <w:shd w:val="clear" w:color="auto" w:fill="auto"/>
            <w:tcMar>
              <w:left w:w="43" w:type="dxa"/>
              <w:right w:w="43" w:type="dxa"/>
            </w:tcMar>
            <w:vAlign w:val="center"/>
            <w:hideMark/>
          </w:tcPr>
          <w:p w14:paraId="42153069" w14:textId="77777777" w:rsidR="00184B50" w:rsidRPr="003B46D5" w:rsidRDefault="00184B50" w:rsidP="006953ED">
            <w:pPr>
              <w:jc w:val="center"/>
              <w:rPr>
                <w:rFonts w:ascii="Calibri" w:hAnsi="Calibri" w:cs="Calibri"/>
                <w:color w:val="000000" w:themeColor="text1"/>
                <w:sz w:val="13"/>
                <w:szCs w:val="13"/>
              </w:rPr>
            </w:pPr>
          </w:p>
        </w:tc>
        <w:tc>
          <w:tcPr>
            <w:tcW w:w="1049" w:type="dxa"/>
            <w:tcBorders>
              <w:top w:val="nil"/>
              <w:left w:val="nil"/>
              <w:bottom w:val="nil"/>
              <w:right w:val="nil"/>
            </w:tcBorders>
            <w:shd w:val="clear" w:color="auto" w:fill="auto"/>
            <w:tcMar>
              <w:left w:w="43" w:type="dxa"/>
              <w:right w:w="43" w:type="dxa"/>
            </w:tcMar>
            <w:vAlign w:val="center"/>
            <w:hideMark/>
          </w:tcPr>
          <w:p w14:paraId="41EF0981" w14:textId="77777777" w:rsidR="00184B50" w:rsidRPr="003B46D5" w:rsidRDefault="00184B50" w:rsidP="006953ED">
            <w:pPr>
              <w:jc w:val="center"/>
              <w:rPr>
                <w:rFonts w:ascii="Calibri" w:hAnsi="Calibri" w:cs="Calibri"/>
                <w:color w:val="000000" w:themeColor="text1"/>
                <w:sz w:val="13"/>
                <w:szCs w:val="13"/>
              </w:rPr>
            </w:pPr>
          </w:p>
        </w:tc>
        <w:tc>
          <w:tcPr>
            <w:tcW w:w="1021" w:type="dxa"/>
            <w:tcBorders>
              <w:top w:val="nil"/>
              <w:left w:val="nil"/>
              <w:bottom w:val="nil"/>
              <w:right w:val="single" w:sz="8" w:space="0" w:color="000000" w:themeColor="text1"/>
            </w:tcBorders>
            <w:shd w:val="clear" w:color="auto" w:fill="auto"/>
            <w:tcMar>
              <w:left w:w="43" w:type="dxa"/>
              <w:right w:w="43" w:type="dxa"/>
            </w:tcMar>
            <w:vAlign w:val="center"/>
            <w:hideMark/>
          </w:tcPr>
          <w:p w14:paraId="0A4C8025" w14:textId="77777777" w:rsidR="00184B50" w:rsidRPr="003B46D5" w:rsidRDefault="00184B50" w:rsidP="006953ED">
            <w:pPr>
              <w:jc w:val="center"/>
              <w:rPr>
                <w:rFonts w:ascii="Calibri" w:hAnsi="Calibri" w:cs="Calibri"/>
                <w:color w:val="000000" w:themeColor="text1"/>
                <w:sz w:val="13"/>
                <w:szCs w:val="13"/>
              </w:rPr>
            </w:pP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33DCBC98"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(RC-150) Facilities Integrity Risks</w:t>
            </w:r>
          </w:p>
        </w:tc>
        <w:tc>
          <w:tcPr>
            <w:tcW w:w="900" w:type="dxa"/>
            <w:tcBorders>
              <w:top w:val="single" w:sz="8" w:space="0" w:color="auto"/>
              <w:left w:val="single" w:sz="8" w:space="0" w:color="000000" w:themeColor="text1"/>
              <w:bottom w:val="nil"/>
              <w:right w:val="nil"/>
            </w:tcBorders>
            <w:shd w:val="clear" w:color="auto" w:fill="auto"/>
            <w:tcMar>
              <w:left w:w="43" w:type="dxa"/>
              <w:right w:w="43" w:type="dxa"/>
            </w:tcMar>
            <w:vAlign w:val="center"/>
            <w:hideMark/>
          </w:tcPr>
          <w:p w14:paraId="363BF30E" w14:textId="77777777" w:rsidR="00184B50" w:rsidRPr="003B46D5" w:rsidRDefault="00184B50" w:rsidP="006953ED">
            <w:pPr>
              <w:jc w:val="center"/>
              <w:rPr>
                <w:rFonts w:ascii="Calibri" w:hAnsi="Calibri" w:cs="Calibri"/>
                <w:color w:val="000000" w:themeColor="text1"/>
                <w:sz w:val="13"/>
                <w:szCs w:val="13"/>
              </w:rPr>
            </w:pPr>
          </w:p>
        </w:tc>
        <w:tc>
          <w:tcPr>
            <w:tcW w:w="924" w:type="dxa"/>
            <w:tcBorders>
              <w:top w:val="nil"/>
              <w:left w:val="nil"/>
              <w:bottom w:val="nil"/>
              <w:right w:val="nil"/>
            </w:tcBorders>
            <w:shd w:val="clear" w:color="auto" w:fill="auto"/>
            <w:tcMar>
              <w:left w:w="43" w:type="dxa"/>
              <w:right w:w="43" w:type="dxa"/>
            </w:tcMar>
            <w:vAlign w:val="center"/>
            <w:hideMark/>
          </w:tcPr>
          <w:p w14:paraId="34E81FC7"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single" w:sz="8" w:space="0" w:color="000000" w:themeColor="text1"/>
              <w:left w:val="nil"/>
              <w:bottom w:val="nil"/>
              <w:right w:val="nil"/>
            </w:tcBorders>
            <w:shd w:val="clear" w:color="auto" w:fill="auto"/>
            <w:tcMar>
              <w:left w:w="43" w:type="dxa"/>
              <w:right w:w="43" w:type="dxa"/>
            </w:tcMar>
            <w:vAlign w:val="center"/>
            <w:hideMark/>
          </w:tcPr>
          <w:p w14:paraId="4817D7E7" w14:textId="77777777" w:rsidR="00184B50" w:rsidRPr="003B46D5" w:rsidRDefault="00184B50" w:rsidP="006953ED">
            <w:pPr>
              <w:jc w:val="center"/>
              <w:rPr>
                <w:rFonts w:ascii="Calibri" w:hAnsi="Calibri" w:cs="Calibri"/>
                <w:color w:val="000000" w:themeColor="text1"/>
                <w:sz w:val="13"/>
                <w:szCs w:val="13"/>
              </w:rPr>
            </w:pPr>
          </w:p>
        </w:tc>
        <w:tc>
          <w:tcPr>
            <w:tcW w:w="857" w:type="dxa"/>
            <w:tcBorders>
              <w:top w:val="nil"/>
              <w:left w:val="nil"/>
              <w:bottom w:val="nil"/>
              <w:right w:val="nil"/>
            </w:tcBorders>
            <w:shd w:val="clear" w:color="auto" w:fill="auto"/>
            <w:tcMar>
              <w:left w:w="43" w:type="dxa"/>
              <w:right w:w="43" w:type="dxa"/>
            </w:tcMar>
            <w:vAlign w:val="center"/>
            <w:hideMark/>
          </w:tcPr>
          <w:p w14:paraId="55C2A51D" w14:textId="77777777" w:rsidR="00184B50" w:rsidRPr="003B46D5" w:rsidRDefault="00184B50" w:rsidP="006953ED">
            <w:pPr>
              <w:jc w:val="center"/>
              <w:rPr>
                <w:rFonts w:ascii="Calibri" w:hAnsi="Calibri" w:cs="Calibri"/>
                <w:color w:val="000000" w:themeColor="text1"/>
                <w:sz w:val="13"/>
                <w:szCs w:val="13"/>
              </w:rPr>
            </w:pPr>
          </w:p>
        </w:tc>
        <w:tc>
          <w:tcPr>
            <w:tcW w:w="943" w:type="dxa"/>
            <w:tcBorders>
              <w:top w:val="nil"/>
              <w:left w:val="nil"/>
              <w:bottom w:val="nil"/>
              <w:right w:val="nil"/>
            </w:tcBorders>
            <w:shd w:val="clear" w:color="auto" w:fill="auto"/>
            <w:tcMar>
              <w:left w:w="43" w:type="dxa"/>
              <w:right w:w="43" w:type="dxa"/>
            </w:tcMar>
            <w:vAlign w:val="center"/>
            <w:hideMark/>
          </w:tcPr>
          <w:p w14:paraId="27452E77"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nil"/>
              <w:left w:val="nil"/>
              <w:bottom w:val="nil"/>
              <w:right w:val="nil"/>
            </w:tcBorders>
            <w:shd w:val="clear" w:color="auto" w:fill="auto"/>
            <w:tcMar>
              <w:left w:w="43" w:type="dxa"/>
              <w:right w:w="43" w:type="dxa"/>
            </w:tcMar>
            <w:vAlign w:val="center"/>
            <w:hideMark/>
          </w:tcPr>
          <w:p w14:paraId="24145869" w14:textId="77777777" w:rsidR="00184B50" w:rsidRPr="003B46D5" w:rsidRDefault="00184B50" w:rsidP="006953ED">
            <w:pPr>
              <w:jc w:val="center"/>
              <w:rPr>
                <w:rFonts w:ascii="Calibri" w:hAnsi="Calibri" w:cs="Calibri"/>
                <w:color w:val="000000" w:themeColor="text1"/>
                <w:sz w:val="13"/>
                <w:szCs w:val="13"/>
              </w:rPr>
            </w:pPr>
          </w:p>
        </w:tc>
      </w:tr>
      <w:tr w:rsidR="009F21B5" w:rsidRPr="003B46D5" w14:paraId="6D984F94" w14:textId="77777777" w:rsidTr="00FB4122">
        <w:trPr>
          <w:trHeight w:val="431"/>
        </w:trPr>
        <w:tc>
          <w:tcPr>
            <w:tcW w:w="900" w:type="dxa"/>
            <w:tcBorders>
              <w:top w:val="nil"/>
              <w:left w:val="nil"/>
              <w:bottom w:val="nil"/>
              <w:right w:val="nil"/>
            </w:tcBorders>
            <w:shd w:val="clear" w:color="auto" w:fill="auto"/>
            <w:tcMar>
              <w:left w:w="43" w:type="dxa"/>
              <w:right w:w="43" w:type="dxa"/>
            </w:tcMar>
            <w:vAlign w:val="center"/>
            <w:hideMark/>
          </w:tcPr>
          <w:p w14:paraId="2E684A7C" w14:textId="77777777" w:rsidR="00184B50" w:rsidRPr="003B46D5" w:rsidRDefault="00184B50" w:rsidP="006953ED">
            <w:pPr>
              <w:jc w:val="center"/>
              <w:rPr>
                <w:rFonts w:ascii="Calibri" w:hAnsi="Calibri" w:cs="Calibri"/>
                <w:color w:val="000000" w:themeColor="text1"/>
                <w:sz w:val="13"/>
                <w:szCs w:val="13"/>
              </w:rPr>
            </w:pPr>
          </w:p>
        </w:tc>
        <w:tc>
          <w:tcPr>
            <w:tcW w:w="990" w:type="dxa"/>
            <w:tcBorders>
              <w:top w:val="nil"/>
              <w:left w:val="nil"/>
              <w:bottom w:val="nil"/>
              <w:right w:val="nil"/>
            </w:tcBorders>
            <w:shd w:val="clear" w:color="auto" w:fill="auto"/>
            <w:tcMar>
              <w:left w:w="43" w:type="dxa"/>
              <w:right w:w="43" w:type="dxa"/>
            </w:tcMar>
            <w:vAlign w:val="center"/>
            <w:hideMark/>
          </w:tcPr>
          <w:p w14:paraId="71FE52AE" w14:textId="77777777" w:rsidR="00184B50" w:rsidRPr="003B46D5" w:rsidRDefault="00184B50" w:rsidP="006953ED">
            <w:pPr>
              <w:jc w:val="center"/>
              <w:rPr>
                <w:rFonts w:ascii="Calibri" w:hAnsi="Calibri" w:cs="Calibri"/>
                <w:color w:val="000000" w:themeColor="text1"/>
                <w:sz w:val="13"/>
                <w:szCs w:val="13"/>
              </w:rPr>
            </w:pPr>
          </w:p>
        </w:tc>
        <w:tc>
          <w:tcPr>
            <w:tcW w:w="990" w:type="dxa"/>
            <w:tcBorders>
              <w:top w:val="nil"/>
              <w:left w:val="nil"/>
              <w:bottom w:val="nil"/>
              <w:right w:val="nil"/>
            </w:tcBorders>
            <w:shd w:val="clear" w:color="auto" w:fill="auto"/>
            <w:tcMar>
              <w:left w:w="43" w:type="dxa"/>
              <w:right w:w="43" w:type="dxa"/>
            </w:tcMar>
            <w:vAlign w:val="center"/>
            <w:hideMark/>
          </w:tcPr>
          <w:p w14:paraId="44B6E308" w14:textId="77777777" w:rsidR="00184B50" w:rsidRPr="003B46D5" w:rsidRDefault="00184B50" w:rsidP="006953ED">
            <w:pPr>
              <w:jc w:val="center"/>
              <w:rPr>
                <w:rFonts w:ascii="Calibri" w:hAnsi="Calibri" w:cs="Calibri"/>
                <w:color w:val="000000" w:themeColor="text1"/>
                <w:sz w:val="13"/>
                <w:szCs w:val="13"/>
              </w:rPr>
            </w:pPr>
          </w:p>
        </w:tc>
        <w:tc>
          <w:tcPr>
            <w:tcW w:w="1080" w:type="dxa"/>
            <w:tcBorders>
              <w:top w:val="nil"/>
              <w:left w:val="nil"/>
              <w:bottom w:val="nil"/>
              <w:right w:val="nil"/>
            </w:tcBorders>
            <w:shd w:val="clear" w:color="auto" w:fill="auto"/>
            <w:tcMar>
              <w:left w:w="43" w:type="dxa"/>
              <w:right w:w="43" w:type="dxa"/>
            </w:tcMar>
            <w:vAlign w:val="center"/>
            <w:hideMark/>
          </w:tcPr>
          <w:p w14:paraId="3730937B" w14:textId="77777777" w:rsidR="00184B50" w:rsidRPr="003B46D5" w:rsidRDefault="00184B50" w:rsidP="006953ED">
            <w:pPr>
              <w:jc w:val="center"/>
              <w:rPr>
                <w:rFonts w:ascii="Calibri" w:hAnsi="Calibri" w:cs="Calibri"/>
                <w:color w:val="000000" w:themeColor="text1"/>
                <w:sz w:val="13"/>
                <w:szCs w:val="13"/>
              </w:rPr>
            </w:pPr>
          </w:p>
        </w:tc>
        <w:tc>
          <w:tcPr>
            <w:tcW w:w="900" w:type="dxa"/>
            <w:tcBorders>
              <w:top w:val="nil"/>
              <w:left w:val="nil"/>
              <w:bottom w:val="nil"/>
              <w:right w:val="nil"/>
            </w:tcBorders>
            <w:shd w:val="clear" w:color="auto" w:fill="auto"/>
            <w:tcMar>
              <w:left w:w="43" w:type="dxa"/>
              <w:right w:w="43" w:type="dxa"/>
            </w:tcMar>
            <w:vAlign w:val="center"/>
            <w:hideMark/>
          </w:tcPr>
          <w:p w14:paraId="5D96ACE6" w14:textId="77777777" w:rsidR="00184B50" w:rsidRPr="003B46D5" w:rsidRDefault="00184B50" w:rsidP="006953ED">
            <w:pPr>
              <w:jc w:val="center"/>
              <w:rPr>
                <w:rFonts w:ascii="Calibri" w:hAnsi="Calibri" w:cs="Calibri"/>
                <w:color w:val="000000" w:themeColor="text1"/>
                <w:sz w:val="13"/>
                <w:szCs w:val="13"/>
              </w:rPr>
            </w:pPr>
          </w:p>
        </w:tc>
        <w:tc>
          <w:tcPr>
            <w:tcW w:w="1049" w:type="dxa"/>
            <w:tcBorders>
              <w:top w:val="nil"/>
              <w:left w:val="nil"/>
              <w:bottom w:val="nil"/>
              <w:right w:val="nil"/>
            </w:tcBorders>
            <w:shd w:val="clear" w:color="auto" w:fill="auto"/>
            <w:tcMar>
              <w:left w:w="43" w:type="dxa"/>
              <w:right w:w="43" w:type="dxa"/>
            </w:tcMar>
            <w:vAlign w:val="center"/>
            <w:hideMark/>
          </w:tcPr>
          <w:p w14:paraId="7873DDE0" w14:textId="77777777" w:rsidR="00184B50" w:rsidRPr="003B46D5" w:rsidRDefault="00184B50" w:rsidP="006953ED">
            <w:pPr>
              <w:jc w:val="center"/>
              <w:rPr>
                <w:rFonts w:ascii="Calibri" w:hAnsi="Calibri" w:cs="Calibri"/>
                <w:color w:val="000000" w:themeColor="text1"/>
                <w:sz w:val="13"/>
                <w:szCs w:val="13"/>
              </w:rPr>
            </w:pPr>
          </w:p>
        </w:tc>
        <w:tc>
          <w:tcPr>
            <w:tcW w:w="1021" w:type="dxa"/>
            <w:tcBorders>
              <w:top w:val="nil"/>
              <w:left w:val="nil"/>
              <w:bottom w:val="nil"/>
              <w:right w:val="single" w:sz="8" w:space="0" w:color="000000" w:themeColor="text1"/>
            </w:tcBorders>
            <w:shd w:val="clear" w:color="auto" w:fill="auto"/>
            <w:tcMar>
              <w:left w:w="43" w:type="dxa"/>
              <w:right w:w="43" w:type="dxa"/>
            </w:tcMar>
            <w:vAlign w:val="center"/>
            <w:hideMark/>
          </w:tcPr>
          <w:p w14:paraId="1013D0EA" w14:textId="77777777" w:rsidR="00184B50" w:rsidRPr="003B46D5" w:rsidRDefault="00184B50" w:rsidP="006953ED">
            <w:pPr>
              <w:jc w:val="center"/>
              <w:rPr>
                <w:rFonts w:ascii="Calibri" w:hAnsi="Calibri" w:cs="Calibri"/>
                <w:color w:val="000000" w:themeColor="text1"/>
                <w:sz w:val="13"/>
                <w:szCs w:val="13"/>
              </w:rPr>
            </w:pP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B9FFC8"/>
            <w:tcMar>
              <w:left w:w="43" w:type="dxa"/>
              <w:right w:w="43" w:type="dxa"/>
            </w:tcMar>
            <w:vAlign w:val="center"/>
            <w:hideMark/>
          </w:tcPr>
          <w:p w14:paraId="6342621E" w14:textId="77777777" w:rsidR="00184B50" w:rsidRPr="003B46D5" w:rsidRDefault="00184B50" w:rsidP="006953ED">
            <w:pPr>
              <w:jc w:val="center"/>
              <w:rPr>
                <w:rFonts w:ascii="Calibri" w:hAnsi="Calibri" w:cs="Calibri"/>
                <w:color w:val="000000" w:themeColor="text1"/>
                <w:sz w:val="13"/>
                <w:szCs w:val="13"/>
              </w:rPr>
            </w:pPr>
            <w:r w:rsidRPr="003B46D5">
              <w:rPr>
                <w:rFonts w:ascii="Calibri" w:hAnsi="Calibri" w:cs="Calibri"/>
                <w:color w:val="000000" w:themeColor="text1"/>
                <w:sz w:val="13"/>
                <w:szCs w:val="13"/>
              </w:rPr>
              <w:t>(RC-156) Maintenance Integrity Risks</w:t>
            </w:r>
          </w:p>
        </w:tc>
        <w:tc>
          <w:tcPr>
            <w:tcW w:w="900" w:type="dxa"/>
            <w:tcBorders>
              <w:top w:val="nil"/>
              <w:left w:val="single" w:sz="8" w:space="0" w:color="000000" w:themeColor="text1"/>
              <w:bottom w:val="nil"/>
              <w:right w:val="nil"/>
            </w:tcBorders>
            <w:shd w:val="clear" w:color="auto" w:fill="auto"/>
            <w:tcMar>
              <w:left w:w="43" w:type="dxa"/>
              <w:right w:w="43" w:type="dxa"/>
            </w:tcMar>
            <w:vAlign w:val="center"/>
            <w:hideMark/>
          </w:tcPr>
          <w:p w14:paraId="04BB132F" w14:textId="77777777" w:rsidR="00184B50" w:rsidRPr="003B46D5" w:rsidRDefault="00184B50" w:rsidP="006953ED">
            <w:pPr>
              <w:jc w:val="center"/>
              <w:rPr>
                <w:rFonts w:ascii="Calibri" w:hAnsi="Calibri" w:cs="Calibri"/>
                <w:color w:val="000000" w:themeColor="text1"/>
                <w:sz w:val="13"/>
                <w:szCs w:val="13"/>
              </w:rPr>
            </w:pPr>
          </w:p>
        </w:tc>
        <w:tc>
          <w:tcPr>
            <w:tcW w:w="924" w:type="dxa"/>
            <w:tcBorders>
              <w:top w:val="nil"/>
              <w:left w:val="nil"/>
              <w:bottom w:val="nil"/>
              <w:right w:val="nil"/>
            </w:tcBorders>
            <w:shd w:val="clear" w:color="auto" w:fill="auto"/>
            <w:tcMar>
              <w:left w:w="43" w:type="dxa"/>
              <w:right w:w="43" w:type="dxa"/>
            </w:tcMar>
            <w:vAlign w:val="center"/>
            <w:hideMark/>
          </w:tcPr>
          <w:p w14:paraId="17DBB656"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nil"/>
              <w:left w:val="nil"/>
              <w:bottom w:val="nil"/>
              <w:right w:val="nil"/>
            </w:tcBorders>
            <w:shd w:val="clear" w:color="auto" w:fill="auto"/>
            <w:tcMar>
              <w:left w:w="43" w:type="dxa"/>
              <w:right w:w="43" w:type="dxa"/>
            </w:tcMar>
            <w:vAlign w:val="center"/>
            <w:hideMark/>
          </w:tcPr>
          <w:p w14:paraId="62EEC6EC" w14:textId="77777777" w:rsidR="00184B50" w:rsidRPr="003B46D5" w:rsidRDefault="00184B50" w:rsidP="006953ED">
            <w:pPr>
              <w:jc w:val="center"/>
              <w:rPr>
                <w:rFonts w:ascii="Calibri" w:hAnsi="Calibri" w:cs="Calibri"/>
                <w:color w:val="000000" w:themeColor="text1"/>
                <w:sz w:val="13"/>
                <w:szCs w:val="13"/>
              </w:rPr>
            </w:pPr>
          </w:p>
        </w:tc>
        <w:tc>
          <w:tcPr>
            <w:tcW w:w="857" w:type="dxa"/>
            <w:tcBorders>
              <w:top w:val="nil"/>
              <w:left w:val="nil"/>
              <w:bottom w:val="nil"/>
              <w:right w:val="nil"/>
            </w:tcBorders>
            <w:shd w:val="clear" w:color="auto" w:fill="auto"/>
            <w:tcMar>
              <w:left w:w="43" w:type="dxa"/>
              <w:right w:w="43" w:type="dxa"/>
            </w:tcMar>
            <w:vAlign w:val="center"/>
            <w:hideMark/>
          </w:tcPr>
          <w:p w14:paraId="7D524916" w14:textId="77777777" w:rsidR="00184B50" w:rsidRPr="003B46D5" w:rsidRDefault="00184B50" w:rsidP="006953ED">
            <w:pPr>
              <w:jc w:val="center"/>
              <w:rPr>
                <w:rFonts w:ascii="Calibri" w:hAnsi="Calibri" w:cs="Calibri"/>
                <w:color w:val="000000" w:themeColor="text1"/>
                <w:sz w:val="13"/>
                <w:szCs w:val="13"/>
              </w:rPr>
            </w:pPr>
          </w:p>
        </w:tc>
        <w:tc>
          <w:tcPr>
            <w:tcW w:w="943" w:type="dxa"/>
            <w:tcBorders>
              <w:top w:val="nil"/>
              <w:left w:val="nil"/>
              <w:bottom w:val="nil"/>
              <w:right w:val="nil"/>
            </w:tcBorders>
            <w:shd w:val="clear" w:color="auto" w:fill="auto"/>
            <w:tcMar>
              <w:left w:w="43" w:type="dxa"/>
              <w:right w:w="43" w:type="dxa"/>
            </w:tcMar>
            <w:vAlign w:val="center"/>
            <w:hideMark/>
          </w:tcPr>
          <w:p w14:paraId="58CACCC6"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nil"/>
              <w:left w:val="nil"/>
              <w:bottom w:val="nil"/>
              <w:right w:val="nil"/>
            </w:tcBorders>
            <w:shd w:val="clear" w:color="auto" w:fill="auto"/>
            <w:tcMar>
              <w:left w:w="43" w:type="dxa"/>
              <w:right w:w="43" w:type="dxa"/>
            </w:tcMar>
            <w:vAlign w:val="center"/>
            <w:hideMark/>
          </w:tcPr>
          <w:p w14:paraId="771EA477" w14:textId="77777777" w:rsidR="00184B50" w:rsidRPr="003B46D5" w:rsidRDefault="00184B50" w:rsidP="006953ED">
            <w:pPr>
              <w:jc w:val="center"/>
              <w:rPr>
                <w:rFonts w:ascii="Calibri" w:hAnsi="Calibri" w:cs="Calibri"/>
                <w:color w:val="000000" w:themeColor="text1"/>
                <w:sz w:val="13"/>
                <w:szCs w:val="13"/>
              </w:rPr>
            </w:pPr>
          </w:p>
        </w:tc>
      </w:tr>
      <w:tr w:rsidR="009F21B5" w:rsidRPr="003B46D5" w14:paraId="6AFF6F8D" w14:textId="77777777" w:rsidTr="00FB4122">
        <w:trPr>
          <w:trHeight w:val="530"/>
        </w:trPr>
        <w:tc>
          <w:tcPr>
            <w:tcW w:w="900" w:type="dxa"/>
            <w:tcBorders>
              <w:top w:val="nil"/>
              <w:left w:val="nil"/>
              <w:bottom w:val="nil"/>
              <w:right w:val="nil"/>
            </w:tcBorders>
            <w:shd w:val="clear" w:color="auto" w:fill="auto"/>
            <w:tcMar>
              <w:left w:w="43" w:type="dxa"/>
              <w:right w:w="43" w:type="dxa"/>
            </w:tcMar>
            <w:vAlign w:val="center"/>
            <w:hideMark/>
          </w:tcPr>
          <w:p w14:paraId="0731E59E" w14:textId="77777777" w:rsidR="00184B50" w:rsidRPr="003B46D5" w:rsidRDefault="00184B50" w:rsidP="006953ED">
            <w:pPr>
              <w:jc w:val="center"/>
              <w:rPr>
                <w:rFonts w:ascii="Calibri" w:hAnsi="Calibri" w:cs="Calibri"/>
                <w:color w:val="000000" w:themeColor="text1"/>
                <w:sz w:val="13"/>
                <w:szCs w:val="13"/>
              </w:rPr>
            </w:pPr>
          </w:p>
        </w:tc>
        <w:tc>
          <w:tcPr>
            <w:tcW w:w="990" w:type="dxa"/>
            <w:tcBorders>
              <w:top w:val="nil"/>
              <w:left w:val="nil"/>
              <w:bottom w:val="nil"/>
              <w:right w:val="nil"/>
            </w:tcBorders>
            <w:shd w:val="clear" w:color="auto" w:fill="auto"/>
            <w:tcMar>
              <w:left w:w="43" w:type="dxa"/>
              <w:right w:w="43" w:type="dxa"/>
            </w:tcMar>
            <w:vAlign w:val="center"/>
            <w:hideMark/>
          </w:tcPr>
          <w:p w14:paraId="204293D3" w14:textId="77777777" w:rsidR="00184B50" w:rsidRPr="003B46D5" w:rsidRDefault="00184B50" w:rsidP="006953ED">
            <w:pPr>
              <w:jc w:val="center"/>
              <w:rPr>
                <w:rFonts w:ascii="Calibri" w:hAnsi="Calibri" w:cs="Calibri"/>
                <w:color w:val="000000" w:themeColor="text1"/>
                <w:sz w:val="13"/>
                <w:szCs w:val="13"/>
              </w:rPr>
            </w:pPr>
          </w:p>
        </w:tc>
        <w:tc>
          <w:tcPr>
            <w:tcW w:w="990" w:type="dxa"/>
            <w:tcBorders>
              <w:top w:val="nil"/>
              <w:left w:val="nil"/>
              <w:bottom w:val="nil"/>
              <w:right w:val="nil"/>
            </w:tcBorders>
            <w:shd w:val="clear" w:color="auto" w:fill="auto"/>
            <w:tcMar>
              <w:left w:w="43" w:type="dxa"/>
              <w:right w:w="43" w:type="dxa"/>
            </w:tcMar>
            <w:vAlign w:val="center"/>
            <w:hideMark/>
          </w:tcPr>
          <w:p w14:paraId="352DCCAF" w14:textId="77777777" w:rsidR="00184B50" w:rsidRPr="003B46D5" w:rsidRDefault="00184B50" w:rsidP="006953ED">
            <w:pPr>
              <w:jc w:val="center"/>
              <w:rPr>
                <w:rFonts w:ascii="Calibri" w:hAnsi="Calibri" w:cs="Calibri"/>
                <w:color w:val="000000" w:themeColor="text1"/>
                <w:sz w:val="13"/>
                <w:szCs w:val="13"/>
              </w:rPr>
            </w:pPr>
          </w:p>
        </w:tc>
        <w:tc>
          <w:tcPr>
            <w:tcW w:w="1080" w:type="dxa"/>
            <w:tcBorders>
              <w:top w:val="nil"/>
              <w:left w:val="nil"/>
              <w:bottom w:val="nil"/>
              <w:right w:val="nil"/>
            </w:tcBorders>
            <w:shd w:val="clear" w:color="auto" w:fill="auto"/>
            <w:tcMar>
              <w:left w:w="43" w:type="dxa"/>
              <w:right w:w="43" w:type="dxa"/>
            </w:tcMar>
            <w:vAlign w:val="center"/>
            <w:hideMark/>
          </w:tcPr>
          <w:p w14:paraId="391236E8" w14:textId="77777777" w:rsidR="00184B50" w:rsidRPr="003B46D5" w:rsidRDefault="00184B50" w:rsidP="006953ED">
            <w:pPr>
              <w:jc w:val="center"/>
              <w:rPr>
                <w:rFonts w:ascii="Calibri" w:hAnsi="Calibri" w:cs="Calibri"/>
                <w:color w:val="000000" w:themeColor="text1"/>
                <w:sz w:val="13"/>
                <w:szCs w:val="13"/>
              </w:rPr>
            </w:pPr>
          </w:p>
        </w:tc>
        <w:tc>
          <w:tcPr>
            <w:tcW w:w="900" w:type="dxa"/>
            <w:tcBorders>
              <w:top w:val="nil"/>
              <w:left w:val="nil"/>
              <w:bottom w:val="nil"/>
              <w:right w:val="nil"/>
            </w:tcBorders>
            <w:shd w:val="clear" w:color="auto" w:fill="auto"/>
            <w:tcMar>
              <w:left w:w="43" w:type="dxa"/>
              <w:right w:w="43" w:type="dxa"/>
            </w:tcMar>
            <w:vAlign w:val="center"/>
            <w:hideMark/>
          </w:tcPr>
          <w:p w14:paraId="0AD13A40" w14:textId="77777777" w:rsidR="00184B50" w:rsidRPr="003B46D5" w:rsidRDefault="00184B50" w:rsidP="006953ED">
            <w:pPr>
              <w:jc w:val="center"/>
              <w:rPr>
                <w:rFonts w:ascii="Calibri" w:hAnsi="Calibri" w:cs="Calibri"/>
                <w:color w:val="000000" w:themeColor="text1"/>
                <w:sz w:val="13"/>
                <w:szCs w:val="13"/>
              </w:rPr>
            </w:pPr>
          </w:p>
        </w:tc>
        <w:tc>
          <w:tcPr>
            <w:tcW w:w="1049" w:type="dxa"/>
            <w:tcBorders>
              <w:top w:val="nil"/>
              <w:left w:val="nil"/>
              <w:bottom w:val="nil"/>
              <w:right w:val="nil"/>
            </w:tcBorders>
            <w:shd w:val="clear" w:color="auto" w:fill="auto"/>
            <w:tcMar>
              <w:left w:w="43" w:type="dxa"/>
              <w:right w:w="43" w:type="dxa"/>
            </w:tcMar>
            <w:vAlign w:val="center"/>
            <w:hideMark/>
          </w:tcPr>
          <w:p w14:paraId="17B4662B" w14:textId="77777777" w:rsidR="00184B50" w:rsidRPr="003B46D5" w:rsidRDefault="00184B50" w:rsidP="006953ED">
            <w:pPr>
              <w:jc w:val="center"/>
              <w:rPr>
                <w:rFonts w:ascii="Calibri" w:hAnsi="Calibri" w:cs="Calibri"/>
                <w:color w:val="000000" w:themeColor="text1"/>
                <w:sz w:val="13"/>
                <w:szCs w:val="13"/>
              </w:rPr>
            </w:pPr>
          </w:p>
        </w:tc>
        <w:tc>
          <w:tcPr>
            <w:tcW w:w="1021" w:type="dxa"/>
            <w:tcBorders>
              <w:top w:val="nil"/>
              <w:left w:val="nil"/>
              <w:bottom w:val="nil"/>
            </w:tcBorders>
            <w:shd w:val="clear" w:color="auto" w:fill="auto"/>
            <w:tcMar>
              <w:left w:w="43" w:type="dxa"/>
              <w:right w:w="43" w:type="dxa"/>
            </w:tcMar>
            <w:vAlign w:val="center"/>
            <w:hideMark/>
          </w:tcPr>
          <w:p w14:paraId="7EC04CF2" w14:textId="77777777" w:rsidR="00184B50" w:rsidRPr="003B46D5" w:rsidRDefault="00184B50" w:rsidP="006953ED">
            <w:pPr>
              <w:jc w:val="center"/>
              <w:rPr>
                <w:rFonts w:ascii="Calibri" w:hAnsi="Calibri" w:cs="Calibri"/>
                <w:color w:val="000000" w:themeColor="text1"/>
                <w:sz w:val="13"/>
                <w:szCs w:val="13"/>
              </w:rPr>
            </w:pPr>
          </w:p>
        </w:tc>
        <w:tc>
          <w:tcPr>
            <w:tcW w:w="1080" w:type="dxa"/>
            <w:tcBorders>
              <w:top w:val="single" w:sz="8" w:space="0" w:color="000000" w:themeColor="text1"/>
            </w:tcBorders>
            <w:shd w:val="clear" w:color="auto" w:fill="auto"/>
            <w:tcMar>
              <w:left w:w="43" w:type="dxa"/>
              <w:right w:w="43" w:type="dxa"/>
            </w:tcMar>
            <w:vAlign w:val="center"/>
            <w:hideMark/>
          </w:tcPr>
          <w:p w14:paraId="3254CB23" w14:textId="77777777" w:rsidR="00184B50" w:rsidRPr="003B46D5" w:rsidRDefault="00184B50" w:rsidP="006953ED">
            <w:pPr>
              <w:jc w:val="center"/>
              <w:rPr>
                <w:rFonts w:ascii="Calibri" w:hAnsi="Calibri" w:cs="Calibri"/>
                <w:color w:val="000000" w:themeColor="text1"/>
                <w:sz w:val="13"/>
                <w:szCs w:val="13"/>
              </w:rPr>
            </w:pPr>
          </w:p>
        </w:tc>
        <w:tc>
          <w:tcPr>
            <w:tcW w:w="900" w:type="dxa"/>
            <w:tcBorders>
              <w:top w:val="nil"/>
              <w:left w:val="nil"/>
              <w:bottom w:val="nil"/>
              <w:right w:val="nil"/>
            </w:tcBorders>
            <w:shd w:val="clear" w:color="auto" w:fill="auto"/>
            <w:tcMar>
              <w:left w:w="43" w:type="dxa"/>
              <w:right w:w="43" w:type="dxa"/>
            </w:tcMar>
            <w:vAlign w:val="center"/>
            <w:hideMark/>
          </w:tcPr>
          <w:p w14:paraId="7A01D4DA" w14:textId="77777777" w:rsidR="00184B50" w:rsidRPr="003B46D5" w:rsidRDefault="00184B50" w:rsidP="006953ED">
            <w:pPr>
              <w:jc w:val="center"/>
              <w:rPr>
                <w:rFonts w:ascii="Calibri" w:hAnsi="Calibri" w:cs="Calibri"/>
                <w:color w:val="000000" w:themeColor="text1"/>
                <w:sz w:val="13"/>
                <w:szCs w:val="13"/>
              </w:rPr>
            </w:pPr>
          </w:p>
        </w:tc>
        <w:tc>
          <w:tcPr>
            <w:tcW w:w="924" w:type="dxa"/>
            <w:tcBorders>
              <w:top w:val="nil"/>
              <w:left w:val="nil"/>
              <w:bottom w:val="nil"/>
              <w:right w:val="nil"/>
            </w:tcBorders>
            <w:shd w:val="clear" w:color="auto" w:fill="auto"/>
            <w:tcMar>
              <w:left w:w="43" w:type="dxa"/>
              <w:right w:w="43" w:type="dxa"/>
            </w:tcMar>
            <w:vAlign w:val="center"/>
            <w:hideMark/>
          </w:tcPr>
          <w:p w14:paraId="334FB8EA"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nil"/>
              <w:left w:val="nil"/>
              <w:bottom w:val="nil"/>
              <w:right w:val="nil"/>
            </w:tcBorders>
            <w:shd w:val="clear" w:color="auto" w:fill="auto"/>
            <w:tcMar>
              <w:left w:w="43" w:type="dxa"/>
              <w:right w:w="43" w:type="dxa"/>
            </w:tcMar>
            <w:vAlign w:val="center"/>
            <w:hideMark/>
          </w:tcPr>
          <w:p w14:paraId="1475BD4E" w14:textId="77777777" w:rsidR="00184B50" w:rsidRPr="003B46D5" w:rsidRDefault="00184B50" w:rsidP="006953ED">
            <w:pPr>
              <w:jc w:val="center"/>
              <w:rPr>
                <w:rFonts w:ascii="Calibri" w:hAnsi="Calibri" w:cs="Calibri"/>
                <w:color w:val="000000" w:themeColor="text1"/>
                <w:sz w:val="13"/>
                <w:szCs w:val="13"/>
              </w:rPr>
            </w:pPr>
          </w:p>
        </w:tc>
        <w:tc>
          <w:tcPr>
            <w:tcW w:w="857" w:type="dxa"/>
            <w:tcBorders>
              <w:top w:val="nil"/>
              <w:left w:val="nil"/>
              <w:bottom w:val="nil"/>
              <w:right w:val="nil"/>
            </w:tcBorders>
            <w:shd w:val="clear" w:color="auto" w:fill="auto"/>
            <w:tcMar>
              <w:left w:w="43" w:type="dxa"/>
              <w:right w:w="43" w:type="dxa"/>
            </w:tcMar>
            <w:vAlign w:val="center"/>
            <w:hideMark/>
          </w:tcPr>
          <w:p w14:paraId="03EC1A14" w14:textId="77777777" w:rsidR="00184B50" w:rsidRPr="003B46D5" w:rsidRDefault="00184B50" w:rsidP="006953ED">
            <w:pPr>
              <w:jc w:val="center"/>
              <w:rPr>
                <w:rFonts w:ascii="Calibri" w:hAnsi="Calibri" w:cs="Calibri"/>
                <w:color w:val="000000" w:themeColor="text1"/>
                <w:sz w:val="13"/>
                <w:szCs w:val="13"/>
              </w:rPr>
            </w:pPr>
          </w:p>
        </w:tc>
        <w:tc>
          <w:tcPr>
            <w:tcW w:w="943" w:type="dxa"/>
            <w:tcBorders>
              <w:top w:val="nil"/>
              <w:left w:val="nil"/>
              <w:bottom w:val="nil"/>
              <w:right w:val="nil"/>
            </w:tcBorders>
            <w:shd w:val="clear" w:color="auto" w:fill="auto"/>
            <w:tcMar>
              <w:left w:w="43" w:type="dxa"/>
              <w:right w:w="43" w:type="dxa"/>
            </w:tcMar>
            <w:vAlign w:val="center"/>
            <w:hideMark/>
          </w:tcPr>
          <w:p w14:paraId="13B12259" w14:textId="77777777" w:rsidR="00184B50" w:rsidRPr="003B46D5" w:rsidRDefault="00184B50" w:rsidP="006953ED">
            <w:pPr>
              <w:jc w:val="center"/>
              <w:rPr>
                <w:rFonts w:ascii="Calibri" w:hAnsi="Calibri" w:cs="Calibri"/>
                <w:color w:val="000000" w:themeColor="text1"/>
                <w:sz w:val="13"/>
                <w:szCs w:val="13"/>
              </w:rPr>
            </w:pPr>
          </w:p>
        </w:tc>
        <w:tc>
          <w:tcPr>
            <w:tcW w:w="856" w:type="dxa"/>
            <w:tcBorders>
              <w:top w:val="nil"/>
              <w:left w:val="nil"/>
              <w:bottom w:val="nil"/>
              <w:right w:val="nil"/>
            </w:tcBorders>
            <w:shd w:val="clear" w:color="auto" w:fill="auto"/>
            <w:tcMar>
              <w:left w:w="43" w:type="dxa"/>
              <w:right w:w="43" w:type="dxa"/>
            </w:tcMar>
            <w:vAlign w:val="center"/>
            <w:hideMark/>
          </w:tcPr>
          <w:p w14:paraId="0D7F62D6" w14:textId="77777777" w:rsidR="00184B50" w:rsidRPr="003B46D5" w:rsidRDefault="00184B50" w:rsidP="006953ED">
            <w:pPr>
              <w:jc w:val="center"/>
              <w:rPr>
                <w:rFonts w:ascii="Calibri" w:hAnsi="Calibri" w:cs="Calibri"/>
                <w:color w:val="000000" w:themeColor="text1"/>
                <w:sz w:val="13"/>
                <w:szCs w:val="13"/>
              </w:rPr>
            </w:pPr>
          </w:p>
        </w:tc>
      </w:tr>
    </w:tbl>
    <w:p w14:paraId="64675CD2" w14:textId="77777777" w:rsidR="00184B50" w:rsidRPr="003B46D5" w:rsidRDefault="00184B50">
      <w:pPr>
        <w:rPr>
          <w:rStyle w:val="Heading2Char"/>
          <w:rFonts w:ascii="Calibri" w:hAnsi="Calibri" w:cs="Calibri"/>
          <w:b/>
          <w:bCs/>
          <w:color w:val="000000" w:themeColor="text1"/>
          <w:sz w:val="16"/>
          <w:szCs w:val="16"/>
        </w:rPr>
      </w:pPr>
      <w:r w:rsidRPr="003B46D5">
        <w:rPr>
          <w:rStyle w:val="Heading2Char"/>
          <w:rFonts w:ascii="Calibri" w:hAnsi="Calibri" w:cs="Calibri"/>
          <w:b/>
          <w:bCs/>
          <w:color w:val="000000" w:themeColor="text1"/>
          <w:sz w:val="16"/>
          <w:szCs w:val="16"/>
        </w:rPr>
        <w:br w:type="page"/>
      </w:r>
    </w:p>
    <w:p w14:paraId="6C60D401" w14:textId="77777777" w:rsidR="0099276D" w:rsidRPr="003B46D5" w:rsidRDefault="0099276D">
      <w:pPr>
        <w:rPr>
          <w:rFonts w:ascii="Calibri" w:hAnsi="Calibri" w:cs="Calibri"/>
          <w:color w:val="000000" w:themeColor="text1"/>
          <w:sz w:val="16"/>
          <w:szCs w:val="16"/>
        </w:rPr>
        <w:sectPr w:rsidR="0099276D" w:rsidRPr="003B46D5" w:rsidSect="00CB7F29">
          <w:type w:val="continuous"/>
          <w:pgSz w:w="15840" w:h="12240" w:orient="landscape"/>
          <w:pgMar w:top="1152" w:right="1152" w:bottom="1152" w:left="1152" w:header="720" w:footer="720" w:gutter="0"/>
          <w:pgNumType w:start="1"/>
          <w:cols w:space="720"/>
          <w:titlePg/>
          <w:docGrid w:linePitch="360"/>
        </w:sectPr>
      </w:pPr>
    </w:p>
    <w:p w14:paraId="59B223E5" w14:textId="77777777" w:rsidR="00E305FD" w:rsidRPr="003B46D5" w:rsidRDefault="00E305FD" w:rsidP="00464179">
      <w:pPr>
        <w:pStyle w:val="Heading2"/>
        <w:ind w:left="-450"/>
        <w:jc w:val="center"/>
        <w:rPr>
          <w:rFonts w:ascii="Calibri" w:hAnsi="Calibri" w:cs="Calibri"/>
          <w:b/>
          <w:bCs/>
          <w:color w:val="000000" w:themeColor="text1"/>
          <w:sz w:val="16"/>
          <w:szCs w:val="16"/>
        </w:rPr>
        <w:sectPr w:rsidR="00E305FD" w:rsidRPr="003B46D5" w:rsidSect="00CB7F29">
          <w:headerReference w:type="default" r:id="rId17"/>
          <w:footerReference w:type="default" r:id="rId18"/>
          <w:headerReference w:type="first" r:id="rId19"/>
          <w:footerReference w:type="first" r:id="rId20"/>
          <w:pgSz w:w="12240" w:h="15840"/>
          <w:pgMar w:top="1152" w:right="1152" w:bottom="1152" w:left="1152" w:header="720" w:footer="720" w:gutter="0"/>
          <w:cols w:space="720"/>
          <w:titlePg/>
          <w:docGrid w:linePitch="360"/>
        </w:sectPr>
      </w:pPr>
    </w:p>
    <w:p w14:paraId="2217F9DC" w14:textId="77777777" w:rsidR="00464179" w:rsidRPr="003B46D5" w:rsidRDefault="00464179" w:rsidP="00464179">
      <w:pPr>
        <w:pStyle w:val="Heading2"/>
        <w:ind w:left="-450"/>
        <w:jc w:val="center"/>
        <w:rPr>
          <w:rFonts w:ascii="Calibri" w:hAnsi="Calibri" w:cs="Calibri"/>
          <w:b/>
          <w:bCs/>
          <w:color w:val="000000" w:themeColor="text1"/>
          <w:sz w:val="16"/>
          <w:szCs w:val="16"/>
        </w:rPr>
      </w:pPr>
      <w:bookmarkStart w:id="1" w:name="_Toc197603605"/>
      <w:r w:rsidRPr="003B46D5">
        <w:rPr>
          <w:rFonts w:ascii="Calibri" w:hAnsi="Calibri" w:cs="Calibri"/>
          <w:b/>
          <w:bCs/>
          <w:color w:val="000000" w:themeColor="text1"/>
          <w:sz w:val="16"/>
          <w:szCs w:val="16"/>
        </w:rPr>
        <w:t>(RC-13) Supplier Financial Stability Risks in Table Form</w:t>
      </w:r>
      <w:bookmarkEnd w:id="1"/>
    </w:p>
    <w:tbl>
      <w:tblPr>
        <w:tblW w:w="10494" w:type="dxa"/>
        <w:tblInd w:w="-460" w:type="dxa"/>
        <w:shd w:val="clear" w:color="auto" w:fill="FAECD6"/>
        <w:tblLayout w:type="fixed"/>
        <w:tblLook w:val="04A0" w:firstRow="1" w:lastRow="0" w:firstColumn="1" w:lastColumn="0" w:noHBand="0" w:noVBand="1"/>
      </w:tblPr>
      <w:tblGrid>
        <w:gridCol w:w="180"/>
        <w:gridCol w:w="1206"/>
        <w:gridCol w:w="1512"/>
        <w:gridCol w:w="396"/>
        <w:gridCol w:w="1116"/>
        <w:gridCol w:w="1512"/>
        <w:gridCol w:w="882"/>
        <w:gridCol w:w="630"/>
        <w:gridCol w:w="1512"/>
        <w:gridCol w:w="1548"/>
      </w:tblGrid>
      <w:tr w:rsidR="009F21B5" w:rsidRPr="003B46D5" w14:paraId="03E47664" w14:textId="77777777" w:rsidTr="00EA5138">
        <w:trPr>
          <w:trHeight w:val="250"/>
        </w:trPr>
        <w:tc>
          <w:tcPr>
            <w:tcW w:w="10494"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0CD93575" w14:textId="77777777" w:rsidR="00993B8B" w:rsidRPr="003B46D5" w:rsidRDefault="000F2218" w:rsidP="00E16322">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w:t>
            </w:r>
            <w:r w:rsidR="00E16322" w:rsidRPr="003B46D5">
              <w:rPr>
                <w:rFonts w:ascii="Calibri" w:hAnsi="Calibri" w:cs="Calibri"/>
                <w:b/>
                <w:bCs/>
                <w:color w:val="000000" w:themeColor="text1"/>
                <w:sz w:val="16"/>
                <w:szCs w:val="16"/>
              </w:rPr>
              <w:t xml:space="preserve">y Chain </w:t>
            </w:r>
            <w:r w:rsidRPr="003B46D5">
              <w:rPr>
                <w:rFonts w:ascii="Calibri" w:hAnsi="Calibri" w:cs="Calibri"/>
                <w:b/>
                <w:bCs/>
                <w:color w:val="000000" w:themeColor="text1"/>
                <w:sz w:val="16"/>
                <w:szCs w:val="16"/>
              </w:rPr>
              <w:t>Risks</w:t>
            </w:r>
          </w:p>
        </w:tc>
      </w:tr>
      <w:tr w:rsidR="009F21B5" w:rsidRPr="003B46D5" w14:paraId="19C02C04" w14:textId="77777777" w:rsidTr="00EA5138">
        <w:trPr>
          <w:trHeight w:val="331"/>
        </w:trPr>
        <w:tc>
          <w:tcPr>
            <w:tcW w:w="3294"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6E9E863C" w14:textId="77777777" w:rsidR="00993B8B" w:rsidRPr="003B46D5" w:rsidRDefault="000F2218" w:rsidP="00704775">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52909692" w14:textId="77777777" w:rsidR="00993B8B" w:rsidRPr="003B46D5" w:rsidRDefault="005E2E08" w:rsidP="00704775">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0FED32BD" w14:textId="77777777" w:rsidR="00993B8B" w:rsidRPr="003B46D5" w:rsidRDefault="005E2E08" w:rsidP="00704775">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74029D71" w14:textId="77777777" w:rsidTr="00EA5138">
        <w:trPr>
          <w:trHeight w:val="448"/>
        </w:trPr>
        <w:tc>
          <w:tcPr>
            <w:tcW w:w="1386"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7C65677F" w14:textId="77777777" w:rsidR="00993B8B" w:rsidRPr="003B46D5" w:rsidRDefault="005E2E08" w:rsidP="005E2E08">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59406F5E" w14:textId="77777777" w:rsidR="00993B8B" w:rsidRPr="003B46D5" w:rsidRDefault="005E2E08" w:rsidP="005E2E08">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17FD4922" w14:textId="77777777" w:rsidR="00993B8B" w:rsidRPr="003B46D5" w:rsidRDefault="005E2E08" w:rsidP="005E2E08">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AEB6AFA" w14:textId="77777777" w:rsidR="00993B8B" w:rsidRPr="003B46D5" w:rsidRDefault="005E2E08" w:rsidP="005E2E08">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6473D98D" w14:textId="77777777" w:rsidR="00993B8B" w:rsidRPr="003B46D5" w:rsidRDefault="005E2E08" w:rsidP="005E2E08">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4B6DE33E" w14:textId="77777777" w:rsidR="005E2E08" w:rsidRPr="003B46D5" w:rsidRDefault="005E2E08" w:rsidP="005E2E08">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51B3A660" w14:textId="77777777" w:rsidR="00993B8B" w:rsidRPr="003B46D5" w:rsidRDefault="005E2E08" w:rsidP="005E2E08">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 Supplier External Influences</w:t>
            </w:r>
          </w:p>
        </w:tc>
      </w:tr>
      <w:tr w:rsidR="009F21B5" w:rsidRPr="003B46D5" w14:paraId="0E88FA3A" w14:textId="77777777" w:rsidTr="00EA5138">
        <w:trPr>
          <w:trHeight w:val="511"/>
        </w:trPr>
        <w:tc>
          <w:tcPr>
            <w:tcW w:w="10494"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235EFFD3" w14:textId="77777777" w:rsidR="00E909DB" w:rsidRPr="003B46D5" w:rsidRDefault="00E909DB"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related to characteristics of a supplier of supplies (products) or services, including their supply chain, that may potentially impact consumers of those supplies (products) or services.</w:t>
            </w:r>
          </w:p>
        </w:tc>
      </w:tr>
      <w:tr w:rsidR="009F21B5" w:rsidRPr="003B46D5" w14:paraId="281DEABC" w14:textId="77777777" w:rsidTr="00EA5138">
        <w:trPr>
          <w:trHeight w:val="727"/>
        </w:trPr>
        <w:tc>
          <w:tcPr>
            <w:tcW w:w="10494" w:type="dxa"/>
            <w:gridSpan w:val="10"/>
            <w:tcBorders>
              <w:top w:val="single" w:sz="8" w:space="0" w:color="auto"/>
              <w:left w:val="single" w:sz="8" w:space="0" w:color="auto"/>
              <w:bottom w:val="single" w:sz="8" w:space="0" w:color="auto"/>
              <w:right w:val="single" w:sz="8" w:space="0" w:color="auto"/>
            </w:tcBorders>
            <w:shd w:val="clear" w:color="auto" w:fill="FAECD6"/>
          </w:tcPr>
          <w:p w14:paraId="37F43BDE" w14:textId="77777777" w:rsidR="00E909DB" w:rsidRPr="003B46D5" w:rsidRDefault="0099276D" w:rsidP="00E909DB">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662336" behindDoc="0" locked="0" layoutInCell="1" allowOverlap="1" wp14:anchorId="3D5FA8B0" wp14:editId="19D73378">
                  <wp:simplePos x="0" y="0"/>
                  <wp:positionH relativeFrom="column">
                    <wp:posOffset>-471805</wp:posOffset>
                  </wp:positionH>
                  <wp:positionV relativeFrom="paragraph">
                    <wp:posOffset>131264</wp:posOffset>
                  </wp:positionV>
                  <wp:extent cx="548640" cy="171796"/>
                  <wp:effectExtent l="0" t="1905" r="0" b="0"/>
                  <wp:wrapNone/>
                  <wp:docPr id="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796"/>
                          </a:xfrm>
                          <a:prstGeom prst="rect">
                            <a:avLst/>
                          </a:prstGeom>
                        </pic:spPr>
                      </pic:pic>
                    </a:graphicData>
                  </a:graphic>
                  <wp14:sizeRelH relativeFrom="page">
                    <wp14:pctWidth>0</wp14:pctWidth>
                  </wp14:sizeRelH>
                  <wp14:sizeRelV relativeFrom="page">
                    <wp14:pctHeight>0</wp14:pctHeight>
                  </wp14:sizeRelV>
                </wp:anchor>
              </w:drawing>
            </w:r>
            <w:r w:rsidR="00E909DB" w:rsidRPr="003B46D5">
              <w:rPr>
                <w:rFonts w:ascii="Calibri" w:eastAsia="Times New Roman" w:hAnsi="Calibri" w:cs="Calibri"/>
                <w:color w:val="000000" w:themeColor="text1"/>
                <w:sz w:val="16"/>
                <w:szCs w:val="16"/>
              </w:rPr>
              <w:t>(RC-257) Short-term Financial Health Risks</w:t>
            </w:r>
          </w:p>
          <w:p w14:paraId="2FA9815A" w14:textId="77777777" w:rsidR="00E909DB" w:rsidRPr="003B46D5" w:rsidRDefault="00E909DB" w:rsidP="00E909DB">
            <w:pPr>
              <w:rPr>
                <w:rFonts w:ascii="Calibri" w:eastAsia="Times New Roman" w:hAnsi="Calibri" w:cs="Calibri"/>
                <w:color w:val="000000" w:themeColor="text1"/>
                <w:sz w:val="16"/>
                <w:szCs w:val="16"/>
              </w:rPr>
            </w:pPr>
          </w:p>
          <w:p w14:paraId="14D41B09" w14:textId="77777777" w:rsidR="00E909DB" w:rsidRPr="003B46D5" w:rsidRDefault="00E909DB" w:rsidP="00E909DB">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affect the financial health and stability of a supplier because of poor short-term liquidity, cashflows or profitability.</w:t>
            </w:r>
          </w:p>
        </w:tc>
      </w:tr>
      <w:tr w:rsidR="009F21B5" w:rsidRPr="003B46D5" w14:paraId="4A58C818"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1EC2E632" w14:textId="77777777" w:rsidR="00A079BA" w:rsidRPr="003B46D5" w:rsidRDefault="00000000">
            <w:pPr>
              <w:rPr>
                <w:rFonts w:ascii="Calibri" w:hAnsi="Calibri" w:cs="Calibri"/>
                <w:sz w:val="16"/>
                <w:szCs w:val="16"/>
              </w:rPr>
            </w:pPr>
            <w:r w:rsidRPr="003B46D5">
              <w:rPr>
                <w:rFonts w:ascii="Calibri" w:hAnsi="Calibri" w:cs="Calibri"/>
                <w:sz w:val="16"/>
                <w:szCs w:val="16"/>
              </w:rPr>
              <w:t>(RF-31) Supplier is not sufficiently profitable</w:t>
            </w:r>
          </w:p>
          <w:p w14:paraId="3605D2F9" w14:textId="77777777" w:rsidR="00A079BA" w:rsidRPr="003B46D5" w:rsidRDefault="00A079BA">
            <w:pPr>
              <w:rPr>
                <w:rFonts w:ascii="Calibri" w:hAnsi="Calibri" w:cs="Calibri"/>
                <w:sz w:val="16"/>
                <w:szCs w:val="16"/>
              </w:rPr>
            </w:pPr>
          </w:p>
          <w:p w14:paraId="187B66E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can fulfil its core objective as a business, namely to deliver value and return on investment to its shareholders in the form of profits.</w:t>
            </w:r>
          </w:p>
          <w:p w14:paraId="5126D06E" w14:textId="77777777" w:rsidR="00A079BA" w:rsidRPr="003B46D5" w:rsidRDefault="00A079BA">
            <w:pPr>
              <w:rPr>
                <w:rFonts w:ascii="Calibri" w:hAnsi="Calibri" w:cs="Calibri"/>
                <w:sz w:val="16"/>
                <w:szCs w:val="16"/>
              </w:rPr>
            </w:pPr>
          </w:p>
          <w:p w14:paraId="5916EE1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r w:rsidRPr="003B46D5">
              <w:rPr>
                <w:rFonts w:ascii="Calibri" w:hAnsi="Calibri" w:cs="Calibri"/>
                <w:sz w:val="16"/>
                <w:szCs w:val="16"/>
              </w:rPr>
              <w:tab/>
              <w:t xml:space="preserve"> </w:t>
            </w:r>
          </w:p>
          <w:p w14:paraId="5FB9CCCA" w14:textId="77777777" w:rsidR="00A079BA" w:rsidRPr="003B46D5" w:rsidRDefault="00000000">
            <w:pPr>
              <w:rPr>
                <w:rFonts w:ascii="Calibri" w:hAnsi="Calibri" w:cs="Calibri"/>
                <w:sz w:val="16"/>
                <w:szCs w:val="16"/>
              </w:rPr>
            </w:pPr>
            <w:r w:rsidRPr="003B46D5">
              <w:rPr>
                <w:rFonts w:ascii="Calibri" w:hAnsi="Calibri" w:cs="Calibri"/>
                <w:sz w:val="16"/>
                <w:szCs w:val="16"/>
              </w:rPr>
              <w:t>(RM-1061) Does the company have an EBITDA margin &lt;0%?</w:t>
            </w:r>
          </w:p>
          <w:p w14:paraId="75F23DB1" w14:textId="77777777" w:rsidR="00A079BA" w:rsidRPr="003B46D5" w:rsidRDefault="00000000">
            <w:pPr>
              <w:rPr>
                <w:rFonts w:ascii="Calibri" w:hAnsi="Calibri" w:cs="Calibri"/>
                <w:sz w:val="16"/>
                <w:szCs w:val="16"/>
              </w:rPr>
            </w:pPr>
            <w:r w:rsidRPr="003B46D5">
              <w:rPr>
                <w:rFonts w:ascii="Calibri" w:hAnsi="Calibri" w:cs="Calibri"/>
                <w:sz w:val="16"/>
                <w:szCs w:val="16"/>
              </w:rPr>
              <w:t>(RM-1062) Does the company have an EBITDA margin &lt;10% but &gt;0%?</w:t>
            </w:r>
          </w:p>
          <w:p w14:paraId="6935A71C" w14:textId="77777777" w:rsidR="00A079BA" w:rsidRPr="003B46D5" w:rsidRDefault="00000000">
            <w:pPr>
              <w:rPr>
                <w:rFonts w:ascii="Calibri" w:hAnsi="Calibri" w:cs="Calibri"/>
                <w:sz w:val="16"/>
                <w:szCs w:val="16"/>
              </w:rPr>
            </w:pPr>
            <w:r w:rsidRPr="003B46D5">
              <w:rPr>
                <w:rFonts w:ascii="Calibri" w:hAnsi="Calibri" w:cs="Calibri"/>
                <w:sz w:val="16"/>
                <w:szCs w:val="16"/>
              </w:rPr>
              <w:t>(RM-1063) Does the company have an EBITDA margin &gt;10%?</w:t>
            </w:r>
          </w:p>
        </w:tc>
      </w:tr>
      <w:tr w:rsidR="009F21B5" w:rsidRPr="003B46D5" w14:paraId="5082FF6D"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4B012246" w14:textId="77777777" w:rsidR="00A079BA" w:rsidRPr="003B46D5" w:rsidRDefault="00000000">
            <w:pPr>
              <w:rPr>
                <w:rFonts w:ascii="Calibri" w:hAnsi="Calibri" w:cs="Calibri"/>
                <w:sz w:val="16"/>
                <w:szCs w:val="16"/>
              </w:rPr>
            </w:pPr>
            <w:r w:rsidRPr="003B46D5">
              <w:rPr>
                <w:rFonts w:ascii="Calibri" w:hAnsi="Calibri" w:cs="Calibri"/>
                <w:sz w:val="16"/>
                <w:szCs w:val="16"/>
              </w:rPr>
              <w:t>(RF-858) Supplier does not maintain adequate cashflow to sustainably support operations</w:t>
            </w:r>
          </w:p>
          <w:p w14:paraId="058CC44E" w14:textId="77777777" w:rsidR="00A079BA" w:rsidRPr="003B46D5" w:rsidRDefault="00A079BA">
            <w:pPr>
              <w:rPr>
                <w:rFonts w:ascii="Calibri" w:hAnsi="Calibri" w:cs="Calibri"/>
                <w:sz w:val="16"/>
                <w:szCs w:val="16"/>
              </w:rPr>
            </w:pPr>
          </w:p>
          <w:p w14:paraId="045394E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can generate money from business activities to continue operating on a week-to-week basis.</w:t>
            </w:r>
          </w:p>
          <w:p w14:paraId="1583BD48"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7A012D7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A397AC2" w14:textId="77777777" w:rsidR="00A079BA" w:rsidRPr="003B46D5" w:rsidRDefault="00000000">
            <w:pPr>
              <w:rPr>
                <w:rFonts w:ascii="Calibri" w:hAnsi="Calibri" w:cs="Calibri"/>
                <w:sz w:val="16"/>
                <w:szCs w:val="16"/>
              </w:rPr>
            </w:pPr>
            <w:r w:rsidRPr="003B46D5">
              <w:rPr>
                <w:rFonts w:ascii="Calibri" w:hAnsi="Calibri" w:cs="Calibri"/>
                <w:sz w:val="16"/>
                <w:szCs w:val="16"/>
              </w:rPr>
              <w:t>(RM-1066) Are days sales outstanding &gt;55?</w:t>
            </w:r>
          </w:p>
          <w:p w14:paraId="2A272032" w14:textId="77777777" w:rsidR="00A079BA" w:rsidRPr="003B46D5" w:rsidRDefault="00000000">
            <w:pPr>
              <w:rPr>
                <w:rFonts w:ascii="Calibri" w:hAnsi="Calibri" w:cs="Calibri"/>
                <w:sz w:val="16"/>
                <w:szCs w:val="16"/>
              </w:rPr>
            </w:pPr>
            <w:r w:rsidRPr="003B46D5">
              <w:rPr>
                <w:rFonts w:ascii="Calibri" w:hAnsi="Calibri" w:cs="Calibri"/>
                <w:sz w:val="16"/>
                <w:szCs w:val="16"/>
              </w:rPr>
              <w:t>(RM-1067) Are days sales outstanding &gt;40 but &lt;55 days?</w:t>
            </w:r>
          </w:p>
          <w:p w14:paraId="3A0AEF16" w14:textId="77777777" w:rsidR="00A079BA" w:rsidRPr="003B46D5" w:rsidRDefault="00000000">
            <w:pPr>
              <w:rPr>
                <w:rFonts w:ascii="Calibri" w:hAnsi="Calibri" w:cs="Calibri"/>
                <w:sz w:val="16"/>
                <w:szCs w:val="16"/>
              </w:rPr>
            </w:pPr>
            <w:r w:rsidRPr="003B46D5">
              <w:rPr>
                <w:rFonts w:ascii="Calibri" w:hAnsi="Calibri" w:cs="Calibri"/>
                <w:sz w:val="16"/>
                <w:szCs w:val="16"/>
              </w:rPr>
              <w:t>(RM-1068) Are days sales outstanding &lt;40 days?</w:t>
            </w:r>
          </w:p>
        </w:tc>
      </w:tr>
      <w:tr w:rsidR="009F21B5" w:rsidRPr="003B46D5" w14:paraId="59E66DE2"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4C8DC9AB" w14:textId="77777777" w:rsidR="00A079BA" w:rsidRPr="003B46D5" w:rsidRDefault="00000000">
            <w:pPr>
              <w:rPr>
                <w:rFonts w:ascii="Calibri" w:hAnsi="Calibri" w:cs="Calibri"/>
                <w:sz w:val="16"/>
                <w:szCs w:val="16"/>
              </w:rPr>
            </w:pPr>
            <w:r w:rsidRPr="003B46D5">
              <w:rPr>
                <w:rFonts w:ascii="Calibri" w:hAnsi="Calibri" w:cs="Calibri"/>
                <w:sz w:val="16"/>
                <w:szCs w:val="16"/>
              </w:rPr>
              <w:t>(RF-197) Supplier has concerning inventory turnover rate</w:t>
            </w:r>
          </w:p>
          <w:p w14:paraId="767E937D" w14:textId="77777777" w:rsidR="00A079BA" w:rsidRPr="003B46D5" w:rsidRDefault="00A079BA">
            <w:pPr>
              <w:rPr>
                <w:rFonts w:ascii="Calibri" w:hAnsi="Calibri" w:cs="Calibri"/>
                <w:sz w:val="16"/>
                <w:szCs w:val="16"/>
              </w:rPr>
            </w:pPr>
          </w:p>
          <w:p w14:paraId="70ED119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properly balances inventory levels to both meet demand and optimize warehousing expense.</w:t>
            </w:r>
          </w:p>
          <w:p w14:paraId="51C93010" w14:textId="77777777" w:rsidR="00A079BA" w:rsidRPr="003B46D5" w:rsidRDefault="00A079BA">
            <w:pPr>
              <w:rPr>
                <w:rFonts w:ascii="Calibri" w:hAnsi="Calibri" w:cs="Calibri"/>
                <w:sz w:val="16"/>
                <w:szCs w:val="16"/>
              </w:rPr>
            </w:pPr>
          </w:p>
          <w:p w14:paraId="2E45BE0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4985282" w14:textId="77777777" w:rsidR="00A079BA" w:rsidRPr="003B46D5" w:rsidRDefault="00000000">
            <w:pPr>
              <w:rPr>
                <w:rFonts w:ascii="Calibri" w:hAnsi="Calibri" w:cs="Calibri"/>
                <w:sz w:val="16"/>
                <w:szCs w:val="16"/>
              </w:rPr>
            </w:pPr>
            <w:r w:rsidRPr="003B46D5">
              <w:rPr>
                <w:rFonts w:ascii="Calibri" w:hAnsi="Calibri" w:cs="Calibri"/>
                <w:sz w:val="16"/>
                <w:szCs w:val="16"/>
              </w:rPr>
              <w:t>(RM-421) Does the company have an inventory turnover rate &lt;4?</w:t>
            </w:r>
          </w:p>
          <w:p w14:paraId="22A22D01" w14:textId="77777777" w:rsidR="00A079BA" w:rsidRPr="003B46D5" w:rsidRDefault="00000000">
            <w:pPr>
              <w:rPr>
                <w:rFonts w:ascii="Calibri" w:hAnsi="Calibri" w:cs="Calibri"/>
                <w:sz w:val="16"/>
                <w:szCs w:val="16"/>
              </w:rPr>
            </w:pPr>
            <w:r w:rsidRPr="003B46D5">
              <w:rPr>
                <w:rFonts w:ascii="Calibri" w:hAnsi="Calibri" w:cs="Calibri"/>
                <w:sz w:val="16"/>
                <w:szCs w:val="16"/>
              </w:rPr>
              <w:t>(RM-422) Does the company have an inventory turnover rate &gt;6?</w:t>
            </w:r>
          </w:p>
          <w:p w14:paraId="42A548CB" w14:textId="77777777" w:rsidR="00A079BA" w:rsidRPr="003B46D5" w:rsidRDefault="00000000">
            <w:pPr>
              <w:rPr>
                <w:rFonts w:ascii="Calibri" w:hAnsi="Calibri" w:cs="Calibri"/>
                <w:sz w:val="16"/>
                <w:szCs w:val="16"/>
              </w:rPr>
            </w:pPr>
            <w:r w:rsidRPr="003B46D5">
              <w:rPr>
                <w:rFonts w:ascii="Calibri" w:hAnsi="Calibri" w:cs="Calibri"/>
                <w:sz w:val="16"/>
                <w:szCs w:val="16"/>
              </w:rPr>
              <w:t>(RM-423) Does the company have an inventory turnover rate &gt;=4 and &lt;=6?</w:t>
            </w:r>
          </w:p>
        </w:tc>
      </w:tr>
      <w:tr w:rsidR="009F21B5" w:rsidRPr="003B46D5" w14:paraId="580FD119"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781264A5" w14:textId="77777777" w:rsidR="00A079BA" w:rsidRPr="003B46D5" w:rsidRDefault="00000000">
            <w:pPr>
              <w:rPr>
                <w:rFonts w:ascii="Calibri" w:hAnsi="Calibri" w:cs="Calibri"/>
                <w:sz w:val="16"/>
                <w:szCs w:val="16"/>
              </w:rPr>
            </w:pPr>
            <w:r w:rsidRPr="003B46D5">
              <w:rPr>
                <w:rFonts w:ascii="Calibri" w:hAnsi="Calibri" w:cs="Calibri"/>
                <w:sz w:val="16"/>
                <w:szCs w:val="16"/>
              </w:rPr>
              <w:t>(RF-200) Supplier does not maintain adequate liquidity</w:t>
            </w:r>
          </w:p>
          <w:p w14:paraId="74ABFD35" w14:textId="77777777" w:rsidR="00A079BA" w:rsidRPr="003B46D5" w:rsidRDefault="00A079BA">
            <w:pPr>
              <w:rPr>
                <w:rFonts w:ascii="Calibri" w:hAnsi="Calibri" w:cs="Calibri"/>
                <w:sz w:val="16"/>
                <w:szCs w:val="16"/>
              </w:rPr>
            </w:pPr>
          </w:p>
          <w:p w14:paraId="051DD06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maintains enough liquid assets to cover its liabilities in the short term.</w:t>
            </w:r>
          </w:p>
          <w:p w14:paraId="63D15D94" w14:textId="77777777" w:rsidR="00A079BA" w:rsidRPr="003B46D5" w:rsidRDefault="00A079BA">
            <w:pPr>
              <w:rPr>
                <w:rFonts w:ascii="Calibri" w:hAnsi="Calibri" w:cs="Calibri"/>
                <w:sz w:val="16"/>
                <w:szCs w:val="16"/>
              </w:rPr>
            </w:pPr>
          </w:p>
          <w:p w14:paraId="71FFE64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131569C" w14:textId="77777777" w:rsidR="00A079BA" w:rsidRPr="003B46D5" w:rsidRDefault="00000000">
            <w:pPr>
              <w:rPr>
                <w:rFonts w:ascii="Calibri" w:hAnsi="Calibri" w:cs="Calibri"/>
                <w:sz w:val="16"/>
                <w:szCs w:val="16"/>
              </w:rPr>
            </w:pPr>
            <w:r w:rsidRPr="003B46D5">
              <w:rPr>
                <w:rFonts w:ascii="Calibri" w:hAnsi="Calibri" w:cs="Calibri"/>
                <w:sz w:val="16"/>
                <w:szCs w:val="16"/>
              </w:rPr>
              <w:t>(RM-414) Does the company have an average quick ratio &lt;.90 for the last year?</w:t>
            </w:r>
          </w:p>
          <w:p w14:paraId="5CD4500C" w14:textId="77777777" w:rsidR="00A079BA" w:rsidRPr="003B46D5" w:rsidRDefault="00000000">
            <w:pPr>
              <w:rPr>
                <w:rFonts w:ascii="Calibri" w:hAnsi="Calibri" w:cs="Calibri"/>
                <w:sz w:val="16"/>
                <w:szCs w:val="16"/>
              </w:rPr>
            </w:pPr>
            <w:r w:rsidRPr="003B46D5">
              <w:rPr>
                <w:rFonts w:ascii="Calibri" w:hAnsi="Calibri" w:cs="Calibri"/>
                <w:sz w:val="16"/>
                <w:szCs w:val="16"/>
              </w:rPr>
              <w:t>(RM-415) Does the company have an average quick ratio &gt; .90 and &lt; 1.1 for the last year?</w:t>
            </w:r>
          </w:p>
        </w:tc>
      </w:tr>
      <w:tr w:rsidR="009F21B5" w:rsidRPr="003B46D5" w14:paraId="232E0AFB" w14:textId="77777777" w:rsidTr="00EA5138">
        <w:trPr>
          <w:trHeight w:val="727"/>
        </w:trPr>
        <w:tc>
          <w:tcPr>
            <w:tcW w:w="10494" w:type="dxa"/>
            <w:gridSpan w:val="10"/>
            <w:tcBorders>
              <w:top w:val="single" w:sz="8" w:space="0" w:color="auto"/>
              <w:left w:val="single" w:sz="8" w:space="0" w:color="auto"/>
              <w:bottom w:val="single" w:sz="8" w:space="0" w:color="auto"/>
              <w:right w:val="single" w:sz="8" w:space="0" w:color="auto"/>
            </w:tcBorders>
            <w:shd w:val="clear" w:color="auto" w:fill="FAECD6"/>
          </w:tcPr>
          <w:p w14:paraId="71D5913C" w14:textId="77777777" w:rsidR="0065223A" w:rsidRPr="003B46D5" w:rsidRDefault="005E615E" w:rsidP="0065223A">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(RC-256) Financial Stewardship Risks</w:t>
            </w:r>
          </w:p>
          <w:p w14:paraId="29318CE1" w14:textId="77777777" w:rsidR="0065223A" w:rsidRPr="003B46D5" w:rsidRDefault="0099276D" w:rsidP="0065223A">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664384" behindDoc="0" locked="0" layoutInCell="1" allowOverlap="1" wp14:anchorId="6FDE39AA" wp14:editId="3B571C01">
                  <wp:simplePos x="0" y="0"/>
                  <wp:positionH relativeFrom="column">
                    <wp:posOffset>-478880</wp:posOffset>
                  </wp:positionH>
                  <wp:positionV relativeFrom="paragraph">
                    <wp:posOffset>99425</wp:posOffset>
                  </wp:positionV>
                  <wp:extent cx="548640" cy="171796"/>
                  <wp:effectExtent l="0" t="1905" r="0" b="0"/>
                  <wp:wrapNone/>
                  <wp:docPr id="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796"/>
                          </a:xfrm>
                          <a:prstGeom prst="rect">
                            <a:avLst/>
                          </a:prstGeom>
                        </pic:spPr>
                      </pic:pic>
                    </a:graphicData>
                  </a:graphic>
                  <wp14:sizeRelH relativeFrom="page">
                    <wp14:pctWidth>0</wp14:pctWidth>
                  </wp14:sizeRelH>
                  <wp14:sizeRelV relativeFrom="page">
                    <wp14:pctHeight>0</wp14:pctHeight>
                  </wp14:sizeRelV>
                </wp:anchor>
              </w:drawing>
            </w:r>
          </w:p>
          <w:p w14:paraId="6CF664BC" w14:textId="77777777" w:rsidR="003D673E" w:rsidRPr="003B46D5" w:rsidRDefault="0065223A" w:rsidP="009F73FA">
            <w:pPr>
              <w:tabs>
                <w:tab w:val="left" w:pos="1421"/>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9F73FA" w:rsidRPr="003B46D5">
              <w:rPr>
                <w:rFonts w:ascii="Calibri" w:eastAsia="Times New Roman" w:hAnsi="Calibri" w:cs="Calibri"/>
                <w:color w:val="000000" w:themeColor="text1"/>
                <w:sz w:val="16"/>
                <w:szCs w:val="16"/>
              </w:rPr>
              <w:t>Risks that affect the financial health and stability of a supplier because of poor business operations and the fiduciary responsibility to deliver value to owners/shareholders.</w:t>
            </w:r>
          </w:p>
          <w:p w14:paraId="438367B3" w14:textId="77777777" w:rsidR="003D673E" w:rsidRPr="003B46D5" w:rsidRDefault="003D673E" w:rsidP="003D673E">
            <w:pPr>
              <w:rPr>
                <w:rFonts w:ascii="Calibri" w:eastAsia="Times New Roman" w:hAnsi="Calibri" w:cs="Calibri"/>
                <w:color w:val="000000" w:themeColor="text1"/>
                <w:sz w:val="16"/>
                <w:szCs w:val="16"/>
              </w:rPr>
            </w:pPr>
          </w:p>
        </w:tc>
      </w:tr>
      <w:tr w:rsidR="009F21B5" w:rsidRPr="003B46D5" w14:paraId="7D286A4D"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38680791" w14:textId="77777777" w:rsidR="00A079BA" w:rsidRPr="003B46D5" w:rsidRDefault="00000000">
            <w:pPr>
              <w:rPr>
                <w:rFonts w:ascii="Calibri" w:hAnsi="Calibri" w:cs="Calibri"/>
                <w:sz w:val="16"/>
                <w:szCs w:val="16"/>
              </w:rPr>
            </w:pPr>
            <w:r w:rsidRPr="003B46D5">
              <w:rPr>
                <w:rFonts w:ascii="Calibri" w:hAnsi="Calibri" w:cs="Calibri"/>
                <w:sz w:val="16"/>
                <w:szCs w:val="16"/>
              </w:rPr>
              <w:t>(RF-201) Supplier has history of late payments</w:t>
            </w:r>
          </w:p>
          <w:p w14:paraId="09F70AFD" w14:textId="77777777" w:rsidR="00A079BA" w:rsidRPr="003B46D5" w:rsidRDefault="00A079BA">
            <w:pPr>
              <w:rPr>
                <w:rFonts w:ascii="Calibri" w:hAnsi="Calibri" w:cs="Calibri"/>
                <w:sz w:val="16"/>
                <w:szCs w:val="16"/>
              </w:rPr>
            </w:pPr>
          </w:p>
          <w:p w14:paraId="656D400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regularly makes payments to creditors and suppliers as they come due, while late payments may affect the ability of a company to maintain operations.</w:t>
            </w:r>
          </w:p>
          <w:p w14:paraId="2B3F6979" w14:textId="77777777" w:rsidR="00A079BA" w:rsidRPr="003B46D5" w:rsidRDefault="00A079BA">
            <w:pPr>
              <w:rPr>
                <w:rFonts w:ascii="Calibri" w:hAnsi="Calibri" w:cs="Calibri"/>
                <w:sz w:val="16"/>
                <w:szCs w:val="16"/>
              </w:rPr>
            </w:pPr>
          </w:p>
          <w:p w14:paraId="3ABE219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B1CA25C" w14:textId="77777777" w:rsidR="00A079BA" w:rsidRPr="003B46D5" w:rsidRDefault="00000000">
            <w:pPr>
              <w:rPr>
                <w:rFonts w:ascii="Calibri" w:hAnsi="Calibri" w:cs="Calibri"/>
                <w:sz w:val="16"/>
                <w:szCs w:val="16"/>
              </w:rPr>
            </w:pPr>
            <w:r w:rsidRPr="003B46D5">
              <w:rPr>
                <w:rFonts w:ascii="Calibri" w:hAnsi="Calibri" w:cs="Calibri"/>
                <w:sz w:val="16"/>
                <w:szCs w:val="16"/>
              </w:rPr>
              <w:t>(RM-424) Does the company have a Cortera payment score &lt;=367?</w:t>
            </w:r>
          </w:p>
          <w:p w14:paraId="048D75D9" w14:textId="77777777" w:rsidR="00A079BA" w:rsidRPr="003B46D5" w:rsidRDefault="00000000">
            <w:pPr>
              <w:rPr>
                <w:rFonts w:ascii="Calibri" w:hAnsi="Calibri" w:cs="Calibri"/>
                <w:sz w:val="16"/>
                <w:szCs w:val="16"/>
              </w:rPr>
            </w:pPr>
            <w:r w:rsidRPr="003B46D5">
              <w:rPr>
                <w:rFonts w:ascii="Calibri" w:hAnsi="Calibri" w:cs="Calibri"/>
                <w:sz w:val="16"/>
                <w:szCs w:val="16"/>
              </w:rPr>
              <w:t>(RM-425) Does the company have a Cortera payment score &gt;367 and &lt;533?</w:t>
            </w:r>
          </w:p>
          <w:p w14:paraId="41EEB1D1" w14:textId="77777777" w:rsidR="00A079BA" w:rsidRPr="003B46D5" w:rsidRDefault="00000000">
            <w:pPr>
              <w:rPr>
                <w:rFonts w:ascii="Calibri" w:hAnsi="Calibri" w:cs="Calibri"/>
                <w:sz w:val="16"/>
                <w:szCs w:val="16"/>
              </w:rPr>
            </w:pPr>
            <w:r w:rsidRPr="003B46D5">
              <w:rPr>
                <w:rFonts w:ascii="Calibri" w:hAnsi="Calibri" w:cs="Calibri"/>
                <w:sz w:val="16"/>
                <w:szCs w:val="16"/>
              </w:rPr>
              <w:t>(RM-426) Does the company have a Cortera payment score &gt;=534?</w:t>
            </w:r>
          </w:p>
        </w:tc>
      </w:tr>
      <w:tr w:rsidR="009F21B5" w:rsidRPr="003B46D5" w14:paraId="1F9398DE"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128301D7" w14:textId="77777777" w:rsidR="00A079BA" w:rsidRPr="003B46D5" w:rsidRDefault="00000000">
            <w:pPr>
              <w:rPr>
                <w:rFonts w:ascii="Calibri" w:hAnsi="Calibri" w:cs="Calibri"/>
                <w:sz w:val="16"/>
                <w:szCs w:val="16"/>
              </w:rPr>
            </w:pPr>
            <w:r w:rsidRPr="003B46D5">
              <w:rPr>
                <w:rFonts w:ascii="Calibri" w:hAnsi="Calibri" w:cs="Calibri"/>
                <w:sz w:val="16"/>
                <w:szCs w:val="16"/>
              </w:rPr>
              <w:t>(RF-55) Supplier management behavior contributes to financial instability</w:t>
            </w:r>
          </w:p>
          <w:p w14:paraId="46EA3DF1" w14:textId="77777777" w:rsidR="00A079BA" w:rsidRPr="003B46D5" w:rsidRDefault="00A079BA">
            <w:pPr>
              <w:rPr>
                <w:rFonts w:ascii="Calibri" w:hAnsi="Calibri" w:cs="Calibri"/>
                <w:sz w:val="16"/>
                <w:szCs w:val="16"/>
              </w:rPr>
            </w:pPr>
          </w:p>
          <w:p w14:paraId="2357202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company's management leads the company to remain competitive and inspires its workforce to be great, or leads the company into financial distress.</w:t>
            </w:r>
          </w:p>
          <w:p w14:paraId="6079CE63" w14:textId="77777777" w:rsidR="00A079BA" w:rsidRPr="003B46D5" w:rsidRDefault="00A079BA">
            <w:pPr>
              <w:rPr>
                <w:rFonts w:ascii="Calibri" w:hAnsi="Calibri" w:cs="Calibri"/>
                <w:sz w:val="16"/>
                <w:szCs w:val="16"/>
              </w:rPr>
            </w:pPr>
          </w:p>
          <w:p w14:paraId="3BEF91B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0B60CF1" w14:textId="77777777" w:rsidR="00A079BA" w:rsidRPr="003B46D5" w:rsidRDefault="00000000">
            <w:pPr>
              <w:rPr>
                <w:rFonts w:ascii="Calibri" w:hAnsi="Calibri" w:cs="Calibri"/>
                <w:sz w:val="16"/>
                <w:szCs w:val="16"/>
              </w:rPr>
            </w:pPr>
            <w:r w:rsidRPr="003B46D5">
              <w:rPr>
                <w:rFonts w:ascii="Calibri" w:hAnsi="Calibri" w:cs="Calibri"/>
                <w:sz w:val="16"/>
                <w:szCs w:val="16"/>
              </w:rPr>
              <w:t>(RM-1049) Does this company have a higher than industry average level of employee turnover coupled with negative employee reviews?</w:t>
            </w:r>
          </w:p>
          <w:p w14:paraId="131B763C"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(RM-1050) Does this company have an employee turnover rate equivalent to the industry average coupled with neutral employee reviews?</w:t>
            </w:r>
          </w:p>
        </w:tc>
      </w:tr>
      <w:tr w:rsidR="009F21B5" w:rsidRPr="003B46D5" w14:paraId="1A2019C6"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7C5C318B"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(RF-28) Supplier has history of bankruptcies</w:t>
            </w:r>
          </w:p>
          <w:p w14:paraId="77E5AAD6" w14:textId="77777777" w:rsidR="00A079BA" w:rsidRPr="003B46D5" w:rsidRDefault="00A079BA">
            <w:pPr>
              <w:rPr>
                <w:rFonts w:ascii="Calibri" w:hAnsi="Calibri" w:cs="Calibri"/>
                <w:sz w:val="16"/>
                <w:szCs w:val="16"/>
              </w:rPr>
            </w:pPr>
          </w:p>
          <w:p w14:paraId="40D7D1F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has filed for chapter 11 bankruptcy (or foreign equivalent) in the recent past, indicating that it may be in an unstable period of restructuring and rebuilding.</w:t>
            </w:r>
          </w:p>
          <w:p w14:paraId="32A00006" w14:textId="77777777" w:rsidR="00A079BA" w:rsidRPr="003B46D5" w:rsidRDefault="00A079BA">
            <w:pPr>
              <w:rPr>
                <w:rFonts w:ascii="Calibri" w:hAnsi="Calibri" w:cs="Calibri"/>
                <w:sz w:val="16"/>
                <w:szCs w:val="16"/>
              </w:rPr>
            </w:pPr>
          </w:p>
          <w:p w14:paraId="3F2DBE9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8F5B3F2" w14:textId="77777777" w:rsidR="00A079BA" w:rsidRPr="003B46D5" w:rsidRDefault="00000000">
            <w:pPr>
              <w:rPr>
                <w:rFonts w:ascii="Calibri" w:hAnsi="Calibri" w:cs="Calibri"/>
                <w:sz w:val="16"/>
                <w:szCs w:val="16"/>
              </w:rPr>
            </w:pPr>
            <w:r w:rsidRPr="003B46D5">
              <w:rPr>
                <w:rFonts w:ascii="Calibri" w:hAnsi="Calibri" w:cs="Calibri"/>
                <w:sz w:val="16"/>
                <w:szCs w:val="16"/>
              </w:rPr>
              <w:t>(RM-1036) Has the company had a bankruptcy less than 5 years ago?</w:t>
            </w:r>
          </w:p>
          <w:p w14:paraId="650525E0" w14:textId="77777777" w:rsidR="00A079BA" w:rsidRPr="003B46D5" w:rsidRDefault="00000000">
            <w:pPr>
              <w:rPr>
                <w:rFonts w:ascii="Calibri" w:hAnsi="Calibri" w:cs="Calibri"/>
                <w:sz w:val="16"/>
                <w:szCs w:val="16"/>
              </w:rPr>
            </w:pPr>
            <w:r w:rsidRPr="003B46D5">
              <w:rPr>
                <w:rFonts w:ascii="Calibri" w:hAnsi="Calibri" w:cs="Calibri"/>
                <w:sz w:val="16"/>
                <w:szCs w:val="16"/>
              </w:rPr>
              <w:t>(RM-1037) Has the company had a bankruptcy between 5 and 10 years ago?</w:t>
            </w:r>
          </w:p>
          <w:p w14:paraId="118AEFD9" w14:textId="77777777" w:rsidR="00A079BA" w:rsidRPr="003B46D5" w:rsidRDefault="00000000">
            <w:pPr>
              <w:rPr>
                <w:rFonts w:ascii="Calibri" w:hAnsi="Calibri" w:cs="Calibri"/>
                <w:sz w:val="16"/>
                <w:szCs w:val="16"/>
              </w:rPr>
            </w:pPr>
            <w:r w:rsidRPr="003B46D5">
              <w:rPr>
                <w:rFonts w:ascii="Calibri" w:hAnsi="Calibri" w:cs="Calibri"/>
                <w:sz w:val="16"/>
                <w:szCs w:val="16"/>
              </w:rPr>
              <w:t>(RM-1038) Has the company had a bankruptcy 10+ years ago?</w:t>
            </w:r>
          </w:p>
        </w:tc>
      </w:tr>
      <w:tr w:rsidR="009F21B5" w:rsidRPr="003B46D5" w14:paraId="3C22056D"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5C896E69" w14:textId="77777777" w:rsidR="008C74D7" w:rsidRPr="003B46D5" w:rsidRDefault="0065223A" w:rsidP="008C74D7">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(RF-29) Organization Supplier has history of financial regulatory agency (state, federal (or foreign counterpart) investigations.</w:t>
            </w:r>
          </w:p>
          <w:p w14:paraId="1F5D95CD" w14:textId="77777777" w:rsidR="008C74D7" w:rsidRPr="003B46D5" w:rsidRDefault="008C74D7" w:rsidP="008C74D7">
            <w:pPr>
              <w:rPr>
                <w:rFonts w:ascii="Calibri" w:eastAsia="Times New Roman" w:hAnsi="Calibri" w:cs="Calibri"/>
                <w:color w:val="000000" w:themeColor="text1"/>
                <w:sz w:val="16"/>
                <w:szCs w:val="16"/>
              </w:rPr>
            </w:pPr>
          </w:p>
          <w:p w14:paraId="6448A346" w14:textId="77777777" w:rsidR="008C74D7" w:rsidRPr="003B46D5" w:rsidRDefault="008C74D7" w:rsidP="000D4E6D">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D4E6D" w:rsidRPr="003B46D5">
              <w:rPr>
                <w:rFonts w:ascii="Calibri" w:eastAsia="Times New Roman" w:hAnsi="Calibri" w:cs="Calibri"/>
                <w:color w:val="000000" w:themeColor="text1"/>
                <w:sz w:val="16"/>
                <w:szCs w:val="16"/>
              </w:rPr>
              <w:t>This risk considers whether a company operates in a manner suspected to be in contravention of local laws regulating financial transparency, integrity, and competition.</w:t>
            </w:r>
          </w:p>
          <w:p w14:paraId="51ACB169" w14:textId="77777777" w:rsidR="008C74D7" w:rsidRPr="003B46D5" w:rsidRDefault="008C74D7" w:rsidP="008C74D7">
            <w:pPr>
              <w:rPr>
                <w:rFonts w:ascii="Calibri" w:eastAsia="Times New Roman" w:hAnsi="Calibri" w:cs="Calibri"/>
                <w:color w:val="000000" w:themeColor="text1"/>
                <w:sz w:val="16"/>
                <w:szCs w:val="16"/>
              </w:rPr>
            </w:pPr>
          </w:p>
          <w:p w14:paraId="691EE215" w14:textId="77777777" w:rsidR="0065223A" w:rsidRPr="003B46D5" w:rsidRDefault="008C74D7" w:rsidP="0065223A">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0D430C5" w14:textId="77777777" w:rsidR="005B2913" w:rsidRPr="003B46D5" w:rsidRDefault="005B2913" w:rsidP="005B2913">
            <w:pPr>
              <w:ind w:left="785" w:hanging="78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(RM-1052)  Has the company had a financial regulatory agency judgment declared against it or admitted guilt?</w:t>
            </w:r>
          </w:p>
          <w:p w14:paraId="475FDA0C" w14:textId="77777777" w:rsidR="005B2913" w:rsidRPr="003B46D5" w:rsidRDefault="005B2913" w:rsidP="005B2913">
            <w:pPr>
              <w:ind w:left="785" w:hanging="78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(RM-1053)  Has the company been the subject of one or more financial regulatory agency investigations but not directly sanctioned or admitted guilt less than three years ago?</w:t>
            </w:r>
          </w:p>
          <w:p w14:paraId="433CC817" w14:textId="77777777" w:rsidR="008B3FD5" w:rsidRPr="003B46D5" w:rsidRDefault="008B3FD5" w:rsidP="005B2913">
            <w:pPr>
              <w:ind w:left="785" w:hanging="78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(RM-1054)  Has the company been the subject of one or more financial regulatory agency investigations but not directly sanctioned or admitted guilt more than three years ago?</w:t>
            </w:r>
          </w:p>
          <w:p w14:paraId="0DD4EA02" w14:textId="77777777" w:rsidR="00FA1B60" w:rsidRPr="003B46D5" w:rsidRDefault="00FA1B60" w:rsidP="003D673E">
            <w:pPr>
              <w:rPr>
                <w:rFonts w:ascii="Calibri" w:eastAsia="Times New Roman" w:hAnsi="Calibri" w:cs="Calibri"/>
                <w:color w:val="000000" w:themeColor="text1"/>
                <w:sz w:val="16"/>
                <w:szCs w:val="16"/>
              </w:rPr>
            </w:pPr>
          </w:p>
        </w:tc>
      </w:tr>
      <w:tr w:rsidR="009F21B5" w:rsidRPr="003B46D5" w14:paraId="2EBD9F16"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0036F101" w14:textId="77777777" w:rsidR="00A079BA" w:rsidRPr="003B46D5" w:rsidRDefault="00000000">
            <w:pPr>
              <w:rPr>
                <w:rFonts w:ascii="Calibri" w:hAnsi="Calibri" w:cs="Calibri"/>
                <w:sz w:val="16"/>
                <w:szCs w:val="16"/>
              </w:rPr>
            </w:pPr>
            <w:r w:rsidRPr="003B46D5">
              <w:rPr>
                <w:rFonts w:ascii="Calibri" w:hAnsi="Calibri" w:cs="Calibri"/>
                <w:sz w:val="16"/>
                <w:szCs w:val="16"/>
              </w:rPr>
              <w:t>(RF-19) Supplier lacks currency in public filings</w:t>
            </w:r>
          </w:p>
          <w:p w14:paraId="56C87500" w14:textId="77777777" w:rsidR="00A079BA" w:rsidRPr="003B46D5" w:rsidRDefault="00A079BA">
            <w:pPr>
              <w:rPr>
                <w:rFonts w:ascii="Calibri" w:hAnsi="Calibri" w:cs="Calibri"/>
                <w:sz w:val="16"/>
                <w:szCs w:val="16"/>
              </w:rPr>
            </w:pPr>
          </w:p>
          <w:p w14:paraId="633D5F5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regularly makes financial disclosures as required, indicating transparency into its financial position.  This Risk Factor largely pertains to publicly traded companies.</w:t>
            </w:r>
          </w:p>
          <w:p w14:paraId="447F4267" w14:textId="77777777" w:rsidR="00A079BA" w:rsidRPr="003B46D5" w:rsidRDefault="00A079BA">
            <w:pPr>
              <w:rPr>
                <w:rFonts w:ascii="Calibri" w:hAnsi="Calibri" w:cs="Calibri"/>
                <w:sz w:val="16"/>
                <w:szCs w:val="16"/>
              </w:rPr>
            </w:pPr>
          </w:p>
          <w:p w14:paraId="6123534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33F30FA" w14:textId="77777777" w:rsidR="00A079BA" w:rsidRPr="003B46D5" w:rsidRDefault="00000000">
            <w:pPr>
              <w:rPr>
                <w:rFonts w:ascii="Calibri" w:hAnsi="Calibri" w:cs="Calibri"/>
                <w:sz w:val="16"/>
                <w:szCs w:val="16"/>
              </w:rPr>
            </w:pPr>
            <w:r w:rsidRPr="003B46D5">
              <w:rPr>
                <w:rFonts w:ascii="Calibri" w:hAnsi="Calibri" w:cs="Calibri"/>
                <w:sz w:val="16"/>
                <w:szCs w:val="16"/>
              </w:rPr>
              <w:t>(RM-10) Has the company filed a single late financial disclosure?</w:t>
            </w:r>
          </w:p>
          <w:p w14:paraId="4A469A4C" w14:textId="77777777" w:rsidR="00A079BA" w:rsidRPr="003B46D5" w:rsidRDefault="00000000">
            <w:pPr>
              <w:rPr>
                <w:rFonts w:ascii="Calibri" w:hAnsi="Calibri" w:cs="Calibri"/>
                <w:sz w:val="16"/>
                <w:szCs w:val="16"/>
              </w:rPr>
            </w:pPr>
            <w:r w:rsidRPr="003B46D5">
              <w:rPr>
                <w:rFonts w:ascii="Calibri" w:hAnsi="Calibri" w:cs="Calibri"/>
                <w:sz w:val="16"/>
                <w:szCs w:val="16"/>
              </w:rPr>
              <w:t>(RM-57) Has the company ever had to restate its financial statements?</w:t>
            </w:r>
          </w:p>
          <w:p w14:paraId="119A2749" w14:textId="77777777" w:rsidR="00A079BA" w:rsidRPr="003B46D5" w:rsidRDefault="00000000">
            <w:pPr>
              <w:rPr>
                <w:rFonts w:ascii="Calibri" w:hAnsi="Calibri" w:cs="Calibri"/>
                <w:sz w:val="16"/>
                <w:szCs w:val="16"/>
              </w:rPr>
            </w:pPr>
            <w:r w:rsidRPr="003B46D5">
              <w:rPr>
                <w:rFonts w:ascii="Calibri" w:hAnsi="Calibri" w:cs="Calibri"/>
                <w:sz w:val="16"/>
                <w:szCs w:val="16"/>
              </w:rPr>
              <w:t>(RM-1057) Has the company consistently filed its financial disclosures late?</w:t>
            </w:r>
          </w:p>
          <w:p w14:paraId="61E1CE8B" w14:textId="77777777" w:rsidR="00A079BA" w:rsidRPr="003B46D5" w:rsidRDefault="00000000">
            <w:pPr>
              <w:rPr>
                <w:rFonts w:ascii="Calibri" w:hAnsi="Calibri" w:cs="Calibri"/>
                <w:sz w:val="16"/>
                <w:szCs w:val="16"/>
              </w:rPr>
            </w:pPr>
            <w:r w:rsidRPr="003B46D5">
              <w:rPr>
                <w:rFonts w:ascii="Calibri" w:hAnsi="Calibri" w:cs="Calibri"/>
                <w:sz w:val="16"/>
                <w:szCs w:val="16"/>
              </w:rPr>
              <w:t>(RM-1058) Has the company filed less than 5 financial disclosures late?</w:t>
            </w:r>
          </w:p>
        </w:tc>
      </w:tr>
      <w:tr w:rsidR="009F21B5" w:rsidRPr="003B46D5" w14:paraId="1EF12864"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3B8CDABF" w14:textId="77777777" w:rsidR="00A079BA" w:rsidRPr="003B46D5" w:rsidRDefault="00000000">
            <w:pPr>
              <w:rPr>
                <w:rFonts w:ascii="Calibri" w:hAnsi="Calibri" w:cs="Calibri"/>
                <w:sz w:val="16"/>
                <w:szCs w:val="16"/>
              </w:rPr>
            </w:pPr>
            <w:r w:rsidRPr="003B46D5">
              <w:rPr>
                <w:rFonts w:ascii="Calibri" w:hAnsi="Calibri" w:cs="Calibri"/>
                <w:sz w:val="16"/>
                <w:szCs w:val="16"/>
              </w:rPr>
              <w:t>(RF-204) Supplier falls behind its competitors in R&amp;D investment level</w:t>
            </w:r>
          </w:p>
          <w:p w14:paraId="25B09D5E" w14:textId="77777777" w:rsidR="00A079BA" w:rsidRPr="003B46D5" w:rsidRDefault="00A079BA">
            <w:pPr>
              <w:rPr>
                <w:rFonts w:ascii="Calibri" w:hAnsi="Calibri" w:cs="Calibri"/>
                <w:sz w:val="16"/>
                <w:szCs w:val="16"/>
              </w:rPr>
            </w:pPr>
          </w:p>
          <w:p w14:paraId="0391D9A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company compares to its competitors in terms of investing in R&amp;D to expand or improve its offerings to customers.</w:t>
            </w:r>
          </w:p>
          <w:p w14:paraId="0D5849A5" w14:textId="77777777" w:rsidR="00A079BA" w:rsidRPr="003B46D5" w:rsidRDefault="00A079BA">
            <w:pPr>
              <w:rPr>
                <w:rFonts w:ascii="Calibri" w:hAnsi="Calibri" w:cs="Calibri"/>
                <w:sz w:val="16"/>
                <w:szCs w:val="16"/>
              </w:rPr>
            </w:pPr>
          </w:p>
          <w:p w14:paraId="0F0DEE3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478CBCA" w14:textId="77777777" w:rsidR="00A079BA" w:rsidRPr="003B46D5" w:rsidRDefault="00000000">
            <w:pPr>
              <w:rPr>
                <w:rFonts w:ascii="Calibri" w:hAnsi="Calibri" w:cs="Calibri"/>
                <w:sz w:val="16"/>
                <w:szCs w:val="16"/>
              </w:rPr>
            </w:pPr>
            <w:r w:rsidRPr="003B46D5">
              <w:rPr>
                <w:rFonts w:ascii="Calibri" w:hAnsi="Calibri" w:cs="Calibri"/>
                <w:sz w:val="16"/>
                <w:szCs w:val="16"/>
              </w:rPr>
              <w:t>(RM-433) Is R&amp;D as a percentage of company revenue or total sales &lt;=80% of the industry average benchmark?</w:t>
            </w:r>
          </w:p>
          <w:p w14:paraId="492EB802" w14:textId="77777777" w:rsidR="00A079BA" w:rsidRPr="003B46D5" w:rsidRDefault="00000000">
            <w:pPr>
              <w:rPr>
                <w:rFonts w:ascii="Calibri" w:hAnsi="Calibri" w:cs="Calibri"/>
                <w:sz w:val="16"/>
                <w:szCs w:val="16"/>
              </w:rPr>
            </w:pPr>
            <w:r w:rsidRPr="003B46D5">
              <w:rPr>
                <w:rFonts w:ascii="Calibri" w:hAnsi="Calibri" w:cs="Calibri"/>
                <w:sz w:val="16"/>
                <w:szCs w:val="16"/>
              </w:rPr>
              <w:t>(RM-434) Is R&amp;D as a percentage of company revenue or total sales &gt;80% and &lt;=90% of the industry average benchmark?</w:t>
            </w:r>
          </w:p>
          <w:p w14:paraId="20560456" w14:textId="77777777" w:rsidR="00A079BA" w:rsidRPr="003B46D5" w:rsidRDefault="00000000">
            <w:pPr>
              <w:rPr>
                <w:rFonts w:ascii="Calibri" w:hAnsi="Calibri" w:cs="Calibri"/>
                <w:sz w:val="16"/>
                <w:szCs w:val="16"/>
              </w:rPr>
            </w:pPr>
            <w:r w:rsidRPr="003B46D5">
              <w:rPr>
                <w:rFonts w:ascii="Calibri" w:hAnsi="Calibri" w:cs="Calibri"/>
                <w:sz w:val="16"/>
                <w:szCs w:val="16"/>
              </w:rPr>
              <w:t>(RM-435) Is R&amp;D as a percentage of company revenue or total sales &gt;90% and &lt;=110% of the industry average benchmark?</w:t>
            </w:r>
          </w:p>
        </w:tc>
      </w:tr>
      <w:tr w:rsidR="009F21B5" w:rsidRPr="003B46D5" w14:paraId="76593A15"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24A7534E" w14:textId="77777777" w:rsidR="00A079BA" w:rsidRPr="003B46D5" w:rsidRDefault="00000000">
            <w:pPr>
              <w:rPr>
                <w:rFonts w:ascii="Calibri" w:hAnsi="Calibri" w:cs="Calibri"/>
                <w:sz w:val="16"/>
                <w:szCs w:val="16"/>
              </w:rPr>
            </w:pPr>
            <w:r w:rsidRPr="003B46D5">
              <w:rPr>
                <w:rFonts w:ascii="Calibri" w:hAnsi="Calibri" w:cs="Calibri"/>
                <w:sz w:val="16"/>
                <w:szCs w:val="16"/>
              </w:rPr>
              <w:t>(RF-32) Supplier has poor credit rating</w:t>
            </w:r>
          </w:p>
          <w:p w14:paraId="42339C0C" w14:textId="77777777" w:rsidR="00A079BA" w:rsidRPr="003B46D5" w:rsidRDefault="00A079BA">
            <w:pPr>
              <w:rPr>
                <w:rFonts w:ascii="Calibri" w:hAnsi="Calibri" w:cs="Calibri"/>
                <w:sz w:val="16"/>
                <w:szCs w:val="16"/>
              </w:rPr>
            </w:pPr>
          </w:p>
          <w:p w14:paraId="50F6417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has access to capital through lines of credit and outside investment.</w:t>
            </w:r>
          </w:p>
          <w:p w14:paraId="123B3D0B" w14:textId="77777777" w:rsidR="00A079BA" w:rsidRPr="003B46D5" w:rsidRDefault="00A079BA">
            <w:pPr>
              <w:rPr>
                <w:rFonts w:ascii="Calibri" w:hAnsi="Calibri" w:cs="Calibri"/>
                <w:sz w:val="16"/>
                <w:szCs w:val="16"/>
              </w:rPr>
            </w:pPr>
          </w:p>
          <w:p w14:paraId="05A1804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FC3D162" w14:textId="77777777" w:rsidR="00A079BA" w:rsidRPr="003B46D5" w:rsidRDefault="00000000">
            <w:pPr>
              <w:rPr>
                <w:rFonts w:ascii="Calibri" w:hAnsi="Calibri" w:cs="Calibri"/>
                <w:sz w:val="16"/>
                <w:szCs w:val="16"/>
              </w:rPr>
            </w:pPr>
            <w:r w:rsidRPr="003B46D5">
              <w:rPr>
                <w:rFonts w:ascii="Calibri" w:hAnsi="Calibri" w:cs="Calibri"/>
                <w:sz w:val="16"/>
                <w:szCs w:val="16"/>
              </w:rPr>
              <w:t>(RM-1055) Does the company have a junk debt rating (Ba1/BB+ or lower)?</w:t>
            </w:r>
          </w:p>
          <w:p w14:paraId="3644540D" w14:textId="77777777" w:rsidR="00A079BA" w:rsidRPr="003B46D5" w:rsidRDefault="00000000">
            <w:pPr>
              <w:rPr>
                <w:rFonts w:ascii="Calibri" w:hAnsi="Calibri" w:cs="Calibri"/>
                <w:sz w:val="16"/>
                <w:szCs w:val="16"/>
              </w:rPr>
            </w:pPr>
            <w:r w:rsidRPr="003B46D5">
              <w:rPr>
                <w:rFonts w:ascii="Calibri" w:hAnsi="Calibri" w:cs="Calibri"/>
                <w:sz w:val="16"/>
                <w:szCs w:val="16"/>
              </w:rPr>
              <w:t>(RM-1056) Does the company have a medium investment grade debt rating (between Baa3/BBB- and A1/A+)?</w:t>
            </w:r>
          </w:p>
        </w:tc>
      </w:tr>
      <w:tr w:rsidR="009F21B5" w:rsidRPr="003B46D5" w14:paraId="0B275BF4"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58161CC8" w14:textId="77777777" w:rsidR="00A079BA" w:rsidRPr="003B46D5" w:rsidRDefault="00000000">
            <w:pPr>
              <w:rPr>
                <w:rFonts w:ascii="Calibri" w:hAnsi="Calibri" w:cs="Calibri"/>
                <w:sz w:val="16"/>
                <w:szCs w:val="16"/>
              </w:rPr>
            </w:pPr>
            <w:r w:rsidRPr="003B46D5">
              <w:rPr>
                <w:rFonts w:ascii="Calibri" w:hAnsi="Calibri" w:cs="Calibri"/>
                <w:sz w:val="16"/>
                <w:szCs w:val="16"/>
              </w:rPr>
              <w:t>(RF-33) Supplier has history of being target of lawsuits</w:t>
            </w:r>
          </w:p>
          <w:p w14:paraId="635B06BC" w14:textId="77777777" w:rsidR="00A079BA" w:rsidRPr="003B46D5" w:rsidRDefault="00A079BA">
            <w:pPr>
              <w:rPr>
                <w:rFonts w:ascii="Calibri" w:hAnsi="Calibri" w:cs="Calibri"/>
                <w:sz w:val="16"/>
                <w:szCs w:val="16"/>
              </w:rPr>
            </w:pPr>
          </w:p>
          <w:p w14:paraId="361E519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has been involved in lawsuits relating to safety or business practices, judgements and settlements from which could damage the financial position of the company. This includes class-action lawsuits against the company and criminal judgements.</w:t>
            </w:r>
          </w:p>
          <w:p w14:paraId="442CA190" w14:textId="77777777" w:rsidR="00A079BA" w:rsidRPr="003B46D5" w:rsidRDefault="00A079BA">
            <w:pPr>
              <w:rPr>
                <w:rFonts w:ascii="Calibri" w:hAnsi="Calibri" w:cs="Calibri"/>
                <w:sz w:val="16"/>
                <w:szCs w:val="16"/>
              </w:rPr>
            </w:pPr>
          </w:p>
          <w:p w14:paraId="7F3EE26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A7FB7F9" w14:textId="77777777" w:rsidR="00A079BA" w:rsidRPr="003B46D5" w:rsidRDefault="00000000">
            <w:pPr>
              <w:rPr>
                <w:rFonts w:ascii="Calibri" w:hAnsi="Calibri" w:cs="Calibri"/>
                <w:sz w:val="16"/>
                <w:szCs w:val="16"/>
              </w:rPr>
            </w:pPr>
            <w:r w:rsidRPr="003B46D5">
              <w:rPr>
                <w:rFonts w:ascii="Calibri" w:hAnsi="Calibri" w:cs="Calibri"/>
                <w:sz w:val="16"/>
                <w:szCs w:val="16"/>
              </w:rPr>
              <w:t>(RM-1042) Has there been a criminal judgement against the company?</w:t>
            </w:r>
          </w:p>
          <w:p w14:paraId="00C1945E" w14:textId="77777777" w:rsidR="00A079BA" w:rsidRPr="003B46D5" w:rsidRDefault="00000000">
            <w:pPr>
              <w:rPr>
                <w:rFonts w:ascii="Calibri" w:hAnsi="Calibri" w:cs="Calibri"/>
                <w:sz w:val="16"/>
                <w:szCs w:val="16"/>
              </w:rPr>
            </w:pPr>
            <w:r w:rsidRPr="003B46D5">
              <w:rPr>
                <w:rFonts w:ascii="Calibri" w:hAnsi="Calibri" w:cs="Calibri"/>
                <w:sz w:val="16"/>
                <w:szCs w:val="16"/>
              </w:rPr>
              <w:t>(RM-1043) Have there been or are there pending civil suits against the company related to safety of its products or operations?</w:t>
            </w:r>
          </w:p>
          <w:p w14:paraId="1D658383" w14:textId="77777777" w:rsidR="00A079BA" w:rsidRPr="003B46D5" w:rsidRDefault="00000000">
            <w:pPr>
              <w:rPr>
                <w:rFonts w:ascii="Calibri" w:hAnsi="Calibri" w:cs="Calibri"/>
                <w:sz w:val="16"/>
                <w:szCs w:val="16"/>
              </w:rPr>
            </w:pPr>
            <w:r w:rsidRPr="003B46D5">
              <w:rPr>
                <w:rFonts w:ascii="Calibri" w:hAnsi="Calibri" w:cs="Calibri"/>
                <w:sz w:val="16"/>
                <w:szCs w:val="16"/>
              </w:rPr>
              <w:t>(RM-1044) Is there a pending class action lawsuit with a judgment magnitude equal to or greater than the company revenue?</w:t>
            </w:r>
          </w:p>
          <w:p w14:paraId="5A72F641" w14:textId="77777777" w:rsidR="00A079BA" w:rsidRPr="003B46D5" w:rsidRDefault="00000000">
            <w:pPr>
              <w:rPr>
                <w:rFonts w:ascii="Calibri" w:hAnsi="Calibri" w:cs="Calibri"/>
                <w:sz w:val="16"/>
                <w:szCs w:val="16"/>
              </w:rPr>
            </w:pPr>
            <w:r w:rsidRPr="003B46D5">
              <w:rPr>
                <w:rFonts w:ascii="Calibri" w:hAnsi="Calibri" w:cs="Calibri"/>
                <w:sz w:val="16"/>
                <w:szCs w:val="16"/>
              </w:rPr>
              <w:t>(RM-1045) Have there been or are there more pending civil suits against this company related to business practices than its industry peers?</w:t>
            </w:r>
          </w:p>
          <w:p w14:paraId="075E13C4" w14:textId="77777777" w:rsidR="00A079BA" w:rsidRPr="003B46D5" w:rsidRDefault="00000000">
            <w:pPr>
              <w:rPr>
                <w:rFonts w:ascii="Calibri" w:hAnsi="Calibri" w:cs="Calibri"/>
                <w:sz w:val="16"/>
                <w:szCs w:val="16"/>
              </w:rPr>
            </w:pPr>
            <w:r w:rsidRPr="003B46D5">
              <w:rPr>
                <w:rFonts w:ascii="Calibri" w:hAnsi="Calibri" w:cs="Calibri"/>
                <w:sz w:val="16"/>
                <w:szCs w:val="16"/>
              </w:rPr>
              <w:t>(RM-1046) Is there a pending class action lawsuit with a judgment magnitude greater than 50% of the company revenue?</w:t>
            </w:r>
          </w:p>
          <w:p w14:paraId="3F28F08A" w14:textId="77777777" w:rsidR="00A079BA" w:rsidRPr="003B46D5" w:rsidRDefault="00000000">
            <w:pPr>
              <w:rPr>
                <w:rFonts w:ascii="Calibri" w:hAnsi="Calibri" w:cs="Calibri"/>
                <w:sz w:val="16"/>
                <w:szCs w:val="16"/>
              </w:rPr>
            </w:pPr>
            <w:r w:rsidRPr="003B46D5">
              <w:rPr>
                <w:rFonts w:ascii="Calibri" w:hAnsi="Calibri" w:cs="Calibri"/>
                <w:sz w:val="16"/>
                <w:szCs w:val="16"/>
              </w:rPr>
              <w:t>(RM-1047) Have there been or are there about the same or less pending civil suits against this company related to business practices than its industry peers?</w:t>
            </w:r>
          </w:p>
          <w:p w14:paraId="20A0A9AA" w14:textId="77777777" w:rsidR="00A079BA" w:rsidRPr="003B46D5" w:rsidRDefault="00000000">
            <w:pPr>
              <w:rPr>
                <w:rFonts w:ascii="Calibri" w:hAnsi="Calibri" w:cs="Calibri"/>
                <w:sz w:val="16"/>
                <w:szCs w:val="16"/>
              </w:rPr>
            </w:pPr>
            <w:r w:rsidRPr="003B46D5">
              <w:rPr>
                <w:rFonts w:ascii="Calibri" w:hAnsi="Calibri" w:cs="Calibri"/>
                <w:sz w:val="16"/>
                <w:szCs w:val="16"/>
              </w:rPr>
              <w:t>(RM-1048) Is there a pending class action lawsuit with a judgment magnitude less than 50% of the company revenue?</w:t>
            </w:r>
          </w:p>
          <w:p w14:paraId="4E9995D4" w14:textId="77777777" w:rsidR="00A079BA" w:rsidRPr="003B46D5" w:rsidRDefault="00000000">
            <w:pPr>
              <w:rPr>
                <w:rFonts w:ascii="Calibri" w:hAnsi="Calibri" w:cs="Calibri"/>
                <w:sz w:val="16"/>
                <w:szCs w:val="16"/>
              </w:rPr>
            </w:pPr>
            <w:r w:rsidRPr="003B46D5">
              <w:rPr>
                <w:rFonts w:ascii="Calibri" w:hAnsi="Calibri" w:cs="Calibri"/>
                <w:sz w:val="16"/>
                <w:szCs w:val="16"/>
              </w:rPr>
              <w:t>(RM-1358) Have there been or are there more pending civil suits against this company related to business practices than its industry peers within the last 5 years?</w:t>
            </w:r>
          </w:p>
          <w:p w14:paraId="7515D342" w14:textId="77777777" w:rsidR="00A079BA" w:rsidRPr="003B46D5" w:rsidRDefault="00000000">
            <w:pPr>
              <w:rPr>
                <w:rFonts w:ascii="Calibri" w:hAnsi="Calibri" w:cs="Calibri"/>
                <w:sz w:val="16"/>
                <w:szCs w:val="16"/>
              </w:rPr>
            </w:pPr>
            <w:r w:rsidRPr="003B46D5">
              <w:rPr>
                <w:rFonts w:ascii="Calibri" w:hAnsi="Calibri" w:cs="Calibri"/>
                <w:sz w:val="16"/>
                <w:szCs w:val="16"/>
              </w:rPr>
              <w:t>(RM-1359) Have there been or are there more pending civil suits against this company related to business practices than its industry peers within the last year?</w:t>
            </w:r>
          </w:p>
          <w:p w14:paraId="615684BC"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(RM-1360) Have there been or are there more pending civil suits against this company related to product safety than its industry peers within the last 5 years?</w:t>
            </w:r>
          </w:p>
          <w:p w14:paraId="4F2F0094" w14:textId="77777777" w:rsidR="00A079BA" w:rsidRPr="003B46D5" w:rsidRDefault="00000000">
            <w:pPr>
              <w:rPr>
                <w:rFonts w:ascii="Calibri" w:hAnsi="Calibri" w:cs="Calibri"/>
                <w:sz w:val="16"/>
                <w:szCs w:val="16"/>
              </w:rPr>
            </w:pPr>
            <w:r w:rsidRPr="003B46D5">
              <w:rPr>
                <w:rFonts w:ascii="Calibri" w:hAnsi="Calibri" w:cs="Calibri"/>
                <w:sz w:val="16"/>
                <w:szCs w:val="16"/>
              </w:rPr>
              <w:t>(RM-1361) Have there been or are there more pending civil suits against this company related to product safety than its industry peers within the last year?</w:t>
            </w:r>
          </w:p>
          <w:p w14:paraId="59361743" w14:textId="77777777" w:rsidR="00A079BA" w:rsidRPr="003B46D5" w:rsidRDefault="00000000">
            <w:pPr>
              <w:rPr>
                <w:rFonts w:ascii="Calibri" w:hAnsi="Calibri" w:cs="Calibri"/>
                <w:sz w:val="16"/>
                <w:szCs w:val="16"/>
              </w:rPr>
            </w:pPr>
            <w:r w:rsidRPr="003B46D5">
              <w:rPr>
                <w:rFonts w:ascii="Calibri" w:hAnsi="Calibri" w:cs="Calibri"/>
                <w:sz w:val="16"/>
                <w:szCs w:val="16"/>
              </w:rPr>
              <w:t>(RM-1362) Are there any potential lawsuits not filed yet (e.g., known because of widespread news about serious incident(s))?</w:t>
            </w:r>
          </w:p>
        </w:tc>
      </w:tr>
      <w:tr w:rsidR="009F21B5" w:rsidRPr="003B46D5" w14:paraId="2A06008E" w14:textId="77777777" w:rsidTr="00EA5138">
        <w:trPr>
          <w:trHeight w:val="727"/>
        </w:trPr>
        <w:tc>
          <w:tcPr>
            <w:tcW w:w="10494" w:type="dxa"/>
            <w:gridSpan w:val="10"/>
            <w:tcBorders>
              <w:top w:val="single" w:sz="8" w:space="0" w:color="auto"/>
              <w:left w:val="single" w:sz="8" w:space="0" w:color="auto"/>
              <w:bottom w:val="single" w:sz="8" w:space="0" w:color="auto"/>
              <w:right w:val="single" w:sz="8" w:space="0" w:color="auto"/>
            </w:tcBorders>
            <w:shd w:val="clear" w:color="auto" w:fill="FAECD6"/>
          </w:tcPr>
          <w:p w14:paraId="7FFF67B8" w14:textId="77777777" w:rsidR="0065223A" w:rsidRPr="003B46D5" w:rsidRDefault="0099276D" w:rsidP="0065223A">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1666432" behindDoc="0" locked="0" layoutInCell="1" allowOverlap="1" wp14:anchorId="17DA25C3" wp14:editId="26E763B0">
                  <wp:simplePos x="0" y="0"/>
                  <wp:positionH relativeFrom="column">
                    <wp:posOffset>-470081</wp:posOffset>
                  </wp:positionH>
                  <wp:positionV relativeFrom="paragraph">
                    <wp:posOffset>205740</wp:posOffset>
                  </wp:positionV>
                  <wp:extent cx="548640" cy="171450"/>
                  <wp:effectExtent l="0" t="1905" r="0" b="0"/>
                  <wp:wrapNone/>
                  <wp:docPr id="4"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5E615E" w:rsidRPr="003B46D5">
              <w:rPr>
                <w:rFonts w:ascii="Calibri" w:eastAsia="Times New Roman" w:hAnsi="Calibri" w:cs="Calibri"/>
                <w:color w:val="000000" w:themeColor="text1"/>
                <w:sz w:val="16"/>
                <w:szCs w:val="16"/>
              </w:rPr>
              <w:t>(RC-260) Adverse Market Factors</w:t>
            </w:r>
          </w:p>
          <w:p w14:paraId="043AF402" w14:textId="77777777" w:rsidR="0065223A" w:rsidRPr="003B46D5" w:rsidRDefault="0065223A" w:rsidP="0065223A">
            <w:pPr>
              <w:rPr>
                <w:rFonts w:ascii="Calibri" w:eastAsia="Times New Roman" w:hAnsi="Calibri" w:cs="Calibri"/>
                <w:color w:val="000000" w:themeColor="text1"/>
                <w:sz w:val="16"/>
                <w:szCs w:val="16"/>
              </w:rPr>
            </w:pPr>
          </w:p>
          <w:p w14:paraId="64AFB56F" w14:textId="77777777" w:rsidR="005E615E" w:rsidRPr="003B46D5" w:rsidRDefault="0065223A" w:rsidP="00524038">
            <w:pPr>
              <w:tabs>
                <w:tab w:val="left" w:pos="445"/>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24038" w:rsidRPr="003B46D5">
              <w:rPr>
                <w:rFonts w:ascii="Calibri" w:eastAsia="Times New Roman" w:hAnsi="Calibri" w:cs="Calibri"/>
                <w:color w:val="000000" w:themeColor="text1"/>
                <w:sz w:val="16"/>
                <w:szCs w:val="16"/>
              </w:rPr>
              <w:t>This risk considers whether the industry sector in which the company operates is experiencing a decline in business which could hurt the company in question</w:t>
            </w:r>
          </w:p>
          <w:p w14:paraId="43D052D1" w14:textId="77777777" w:rsidR="00524038" w:rsidRPr="003B46D5" w:rsidRDefault="00524038" w:rsidP="00524038">
            <w:pPr>
              <w:tabs>
                <w:tab w:val="left" w:pos="445"/>
              </w:tabs>
              <w:ind w:left="789" w:hanging="789"/>
              <w:rPr>
                <w:rFonts w:ascii="Calibri" w:eastAsia="Times New Roman" w:hAnsi="Calibri" w:cs="Calibri"/>
                <w:color w:val="000000" w:themeColor="text1"/>
                <w:sz w:val="16"/>
                <w:szCs w:val="16"/>
              </w:rPr>
            </w:pPr>
          </w:p>
        </w:tc>
      </w:tr>
      <w:tr w:rsidR="009F21B5" w:rsidRPr="003B46D5" w14:paraId="105C814E"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43501F41" w14:textId="77777777" w:rsidR="00A079BA" w:rsidRPr="003B46D5" w:rsidRDefault="00000000">
            <w:pPr>
              <w:rPr>
                <w:rFonts w:ascii="Calibri" w:hAnsi="Calibri" w:cs="Calibri"/>
                <w:sz w:val="16"/>
                <w:szCs w:val="16"/>
              </w:rPr>
            </w:pPr>
            <w:r w:rsidRPr="003B46D5">
              <w:rPr>
                <w:rFonts w:ascii="Calibri" w:hAnsi="Calibri" w:cs="Calibri"/>
                <w:sz w:val="16"/>
                <w:szCs w:val="16"/>
              </w:rPr>
              <w:t>(RF-59) Supplier is unable to maintain market share in relation to its competitors</w:t>
            </w:r>
          </w:p>
          <w:p w14:paraId="73CBC804" w14:textId="77777777" w:rsidR="00A079BA" w:rsidRPr="003B46D5" w:rsidRDefault="00A079BA">
            <w:pPr>
              <w:rPr>
                <w:rFonts w:ascii="Calibri" w:hAnsi="Calibri" w:cs="Calibri"/>
                <w:sz w:val="16"/>
                <w:szCs w:val="16"/>
              </w:rPr>
            </w:pPr>
          </w:p>
          <w:p w14:paraId="6BC545A0"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a company's competition for customers with other similar companies over time.</w:t>
            </w:r>
          </w:p>
          <w:p w14:paraId="0A0CF4DA" w14:textId="77777777" w:rsidR="00A079BA" w:rsidRPr="003B46D5" w:rsidRDefault="00A079BA">
            <w:pPr>
              <w:rPr>
                <w:rFonts w:ascii="Calibri" w:hAnsi="Calibri" w:cs="Calibri"/>
                <w:sz w:val="16"/>
                <w:szCs w:val="16"/>
              </w:rPr>
            </w:pPr>
          </w:p>
          <w:p w14:paraId="2E1A0E1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89A3E80" w14:textId="77777777" w:rsidR="00A079BA" w:rsidRPr="003B46D5" w:rsidRDefault="00000000">
            <w:pPr>
              <w:rPr>
                <w:rFonts w:ascii="Calibri" w:hAnsi="Calibri" w:cs="Calibri"/>
                <w:sz w:val="16"/>
                <w:szCs w:val="16"/>
              </w:rPr>
            </w:pPr>
            <w:r w:rsidRPr="003B46D5">
              <w:rPr>
                <w:rFonts w:ascii="Calibri" w:hAnsi="Calibri" w:cs="Calibri"/>
                <w:sz w:val="16"/>
                <w:szCs w:val="16"/>
              </w:rPr>
              <w:t>(RM-119) Is the company's market strength good in comparison to their competitors?</w:t>
            </w:r>
          </w:p>
        </w:tc>
      </w:tr>
      <w:tr w:rsidR="009F21B5" w:rsidRPr="003B46D5" w14:paraId="7E6B826E"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47D947C8" w14:textId="77777777" w:rsidR="00A079BA" w:rsidRPr="003B46D5" w:rsidRDefault="00000000">
            <w:pPr>
              <w:rPr>
                <w:rFonts w:ascii="Calibri" w:hAnsi="Calibri" w:cs="Calibri"/>
                <w:sz w:val="16"/>
                <w:szCs w:val="16"/>
              </w:rPr>
            </w:pPr>
            <w:r w:rsidRPr="003B46D5">
              <w:rPr>
                <w:rFonts w:ascii="Calibri" w:hAnsi="Calibri" w:cs="Calibri"/>
                <w:sz w:val="16"/>
                <w:szCs w:val="16"/>
              </w:rPr>
              <w:t>(RF-30) Supplier lacks depth of experience</w:t>
            </w:r>
          </w:p>
          <w:p w14:paraId="75A39134" w14:textId="77777777" w:rsidR="00A079BA" w:rsidRPr="003B46D5" w:rsidRDefault="00A079BA">
            <w:pPr>
              <w:rPr>
                <w:rFonts w:ascii="Calibri" w:hAnsi="Calibri" w:cs="Calibri"/>
                <w:sz w:val="16"/>
                <w:szCs w:val="16"/>
              </w:rPr>
            </w:pPr>
          </w:p>
          <w:p w14:paraId="1F06780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long a company has been operating, the experience level of KMP in the company's market and the average experience level of employees.</w:t>
            </w:r>
          </w:p>
          <w:p w14:paraId="56372285" w14:textId="77777777" w:rsidR="00A079BA" w:rsidRPr="003B46D5" w:rsidRDefault="00A079BA">
            <w:pPr>
              <w:rPr>
                <w:rFonts w:ascii="Calibri" w:hAnsi="Calibri" w:cs="Calibri"/>
                <w:sz w:val="16"/>
                <w:szCs w:val="16"/>
              </w:rPr>
            </w:pPr>
          </w:p>
          <w:p w14:paraId="1C3425D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79C03DE" w14:textId="77777777" w:rsidR="00A079BA" w:rsidRPr="003B46D5" w:rsidRDefault="00000000">
            <w:pPr>
              <w:rPr>
                <w:rFonts w:ascii="Calibri" w:hAnsi="Calibri" w:cs="Calibri"/>
                <w:sz w:val="16"/>
                <w:szCs w:val="16"/>
              </w:rPr>
            </w:pPr>
            <w:r w:rsidRPr="003B46D5">
              <w:rPr>
                <w:rFonts w:ascii="Calibri" w:hAnsi="Calibri" w:cs="Calibri"/>
                <w:sz w:val="16"/>
                <w:szCs w:val="16"/>
              </w:rPr>
              <w:t>(RM-110) Has the company been established less than 3 years?</w:t>
            </w:r>
          </w:p>
          <w:p w14:paraId="574D2AEC" w14:textId="77777777" w:rsidR="00A079BA" w:rsidRPr="003B46D5" w:rsidRDefault="00000000">
            <w:pPr>
              <w:rPr>
                <w:rFonts w:ascii="Calibri" w:hAnsi="Calibri" w:cs="Calibri"/>
                <w:sz w:val="16"/>
                <w:szCs w:val="16"/>
              </w:rPr>
            </w:pPr>
            <w:r w:rsidRPr="003B46D5">
              <w:rPr>
                <w:rFonts w:ascii="Calibri" w:hAnsi="Calibri" w:cs="Calibri"/>
                <w:sz w:val="16"/>
                <w:szCs w:val="16"/>
              </w:rPr>
              <w:t>(RM-1076) Has the company been established less than 10 years but more than 3 years?</w:t>
            </w:r>
          </w:p>
          <w:p w14:paraId="46748051" w14:textId="77777777" w:rsidR="00A079BA" w:rsidRPr="003B46D5" w:rsidRDefault="00000000">
            <w:pPr>
              <w:rPr>
                <w:rFonts w:ascii="Calibri" w:hAnsi="Calibri" w:cs="Calibri"/>
                <w:sz w:val="16"/>
                <w:szCs w:val="16"/>
              </w:rPr>
            </w:pPr>
            <w:r w:rsidRPr="003B46D5">
              <w:rPr>
                <w:rFonts w:ascii="Calibri" w:hAnsi="Calibri" w:cs="Calibri"/>
                <w:sz w:val="16"/>
                <w:szCs w:val="16"/>
              </w:rPr>
              <w:t>(RM-1077) Has the company been established greater than 10 years?</w:t>
            </w:r>
          </w:p>
        </w:tc>
      </w:tr>
      <w:tr w:rsidR="009F21B5" w:rsidRPr="003B46D5" w14:paraId="6CAFABBD"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7D77C273" w14:textId="77777777" w:rsidR="00A079BA" w:rsidRPr="003B46D5" w:rsidRDefault="00000000">
            <w:pPr>
              <w:rPr>
                <w:rFonts w:ascii="Calibri" w:hAnsi="Calibri" w:cs="Calibri"/>
                <w:sz w:val="16"/>
                <w:szCs w:val="16"/>
              </w:rPr>
            </w:pPr>
            <w:r w:rsidRPr="003B46D5">
              <w:rPr>
                <w:rFonts w:ascii="Calibri" w:hAnsi="Calibri" w:cs="Calibri"/>
                <w:sz w:val="16"/>
                <w:szCs w:val="16"/>
              </w:rPr>
              <w:t>(RF-58) Supplier has highly volatile stock price</w:t>
            </w:r>
          </w:p>
          <w:p w14:paraId="766BA5CB" w14:textId="77777777" w:rsidR="00A079BA" w:rsidRPr="003B46D5" w:rsidRDefault="00A079BA">
            <w:pPr>
              <w:rPr>
                <w:rFonts w:ascii="Calibri" w:hAnsi="Calibri" w:cs="Calibri"/>
                <w:sz w:val="16"/>
                <w:szCs w:val="16"/>
              </w:rPr>
            </w:pPr>
          </w:p>
          <w:p w14:paraId="1AC44BDE"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investor's perception of the company's value is decreasing, as measured by the company's stock price.</w:t>
            </w:r>
          </w:p>
          <w:p w14:paraId="779F4582" w14:textId="77777777" w:rsidR="00A079BA" w:rsidRPr="003B46D5" w:rsidRDefault="00A079BA">
            <w:pPr>
              <w:rPr>
                <w:rFonts w:ascii="Calibri" w:hAnsi="Calibri" w:cs="Calibri"/>
                <w:sz w:val="16"/>
                <w:szCs w:val="16"/>
              </w:rPr>
            </w:pPr>
          </w:p>
          <w:p w14:paraId="343A7F7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338E002" w14:textId="77777777" w:rsidR="00A079BA" w:rsidRPr="003B46D5" w:rsidRDefault="00000000">
            <w:pPr>
              <w:rPr>
                <w:rFonts w:ascii="Calibri" w:hAnsi="Calibri" w:cs="Calibri"/>
                <w:sz w:val="16"/>
                <w:szCs w:val="16"/>
              </w:rPr>
            </w:pPr>
            <w:r w:rsidRPr="003B46D5">
              <w:rPr>
                <w:rFonts w:ascii="Calibri" w:hAnsi="Calibri" w:cs="Calibri"/>
                <w:sz w:val="16"/>
                <w:szCs w:val="16"/>
              </w:rPr>
              <w:t>(RM-1078) Is the company's stock price standard deviation over the last year more than double their industry average?</w:t>
            </w:r>
          </w:p>
          <w:p w14:paraId="77F67627" w14:textId="77777777" w:rsidR="00A079BA" w:rsidRPr="003B46D5" w:rsidRDefault="00000000">
            <w:pPr>
              <w:rPr>
                <w:rFonts w:ascii="Calibri" w:hAnsi="Calibri" w:cs="Calibri"/>
                <w:sz w:val="16"/>
                <w:szCs w:val="16"/>
              </w:rPr>
            </w:pPr>
            <w:r w:rsidRPr="003B46D5">
              <w:rPr>
                <w:rFonts w:ascii="Calibri" w:hAnsi="Calibri" w:cs="Calibri"/>
                <w:sz w:val="16"/>
                <w:szCs w:val="16"/>
              </w:rPr>
              <w:t>(RM-1081) Is the company's stock price standard deviation over the last year greater than their industry average?</w:t>
            </w:r>
          </w:p>
          <w:p w14:paraId="451FB6AC" w14:textId="77777777" w:rsidR="00A079BA" w:rsidRPr="003B46D5" w:rsidRDefault="00000000">
            <w:pPr>
              <w:rPr>
                <w:rFonts w:ascii="Calibri" w:hAnsi="Calibri" w:cs="Calibri"/>
                <w:sz w:val="16"/>
                <w:szCs w:val="16"/>
              </w:rPr>
            </w:pPr>
            <w:r w:rsidRPr="003B46D5">
              <w:rPr>
                <w:rFonts w:ascii="Calibri" w:hAnsi="Calibri" w:cs="Calibri"/>
                <w:sz w:val="16"/>
                <w:szCs w:val="16"/>
              </w:rPr>
              <w:t>(RM-1082) Is the company's stock price standard deviation over the last year equivalent to their industry average?</w:t>
            </w:r>
          </w:p>
        </w:tc>
      </w:tr>
      <w:tr w:rsidR="009F21B5" w:rsidRPr="003B46D5" w14:paraId="3D66E249"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2A5C67E6" w14:textId="77777777" w:rsidR="00A079BA" w:rsidRPr="003B46D5" w:rsidRDefault="00000000">
            <w:pPr>
              <w:rPr>
                <w:rFonts w:ascii="Calibri" w:hAnsi="Calibri" w:cs="Calibri"/>
                <w:sz w:val="16"/>
                <w:szCs w:val="16"/>
              </w:rPr>
            </w:pPr>
            <w:r w:rsidRPr="003B46D5">
              <w:rPr>
                <w:rFonts w:ascii="Calibri" w:hAnsi="Calibri" w:cs="Calibri"/>
                <w:sz w:val="16"/>
                <w:szCs w:val="16"/>
              </w:rPr>
              <w:t>(RF-61) Supplier financial stability vulnerable to market decline</w:t>
            </w:r>
          </w:p>
          <w:p w14:paraId="360AAE29" w14:textId="77777777" w:rsidR="00A079BA" w:rsidRPr="003B46D5" w:rsidRDefault="00A079BA">
            <w:pPr>
              <w:rPr>
                <w:rFonts w:ascii="Calibri" w:hAnsi="Calibri" w:cs="Calibri"/>
                <w:sz w:val="16"/>
                <w:szCs w:val="16"/>
              </w:rPr>
            </w:pPr>
          </w:p>
          <w:p w14:paraId="52C818E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market as a whole and whether a company's financial stability is significantly influenced by a market downturn.</w:t>
            </w:r>
          </w:p>
          <w:p w14:paraId="617171F2" w14:textId="77777777" w:rsidR="00A079BA" w:rsidRPr="003B46D5" w:rsidRDefault="00A079BA">
            <w:pPr>
              <w:rPr>
                <w:rFonts w:ascii="Calibri" w:hAnsi="Calibri" w:cs="Calibri"/>
                <w:sz w:val="16"/>
                <w:szCs w:val="16"/>
              </w:rPr>
            </w:pPr>
          </w:p>
          <w:p w14:paraId="582D4B0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CA4E80B" w14:textId="77777777" w:rsidR="00A079BA" w:rsidRPr="003B46D5" w:rsidRDefault="00000000">
            <w:pPr>
              <w:rPr>
                <w:rFonts w:ascii="Calibri" w:hAnsi="Calibri" w:cs="Calibri"/>
                <w:sz w:val="16"/>
                <w:szCs w:val="16"/>
              </w:rPr>
            </w:pPr>
            <w:r w:rsidRPr="003B46D5">
              <w:rPr>
                <w:rFonts w:ascii="Calibri" w:hAnsi="Calibri" w:cs="Calibri"/>
                <w:sz w:val="16"/>
                <w:szCs w:val="16"/>
              </w:rPr>
              <w:t>(RM-120) Is the company's market weak?</w:t>
            </w:r>
          </w:p>
        </w:tc>
      </w:tr>
      <w:tr w:rsidR="009F21B5" w:rsidRPr="003B46D5" w14:paraId="3EBBEBFD"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2F03E0C3" w14:textId="77777777" w:rsidR="00A079BA" w:rsidRPr="003B46D5" w:rsidRDefault="00000000">
            <w:pPr>
              <w:rPr>
                <w:rFonts w:ascii="Calibri" w:hAnsi="Calibri" w:cs="Calibri"/>
                <w:sz w:val="16"/>
                <w:szCs w:val="16"/>
              </w:rPr>
            </w:pPr>
            <w:r w:rsidRPr="003B46D5">
              <w:rPr>
                <w:rFonts w:ascii="Calibri" w:hAnsi="Calibri" w:cs="Calibri"/>
                <w:sz w:val="16"/>
                <w:szCs w:val="16"/>
              </w:rPr>
              <w:t>(RF-867) Supplier operates in a declining industry</w:t>
            </w:r>
          </w:p>
          <w:p w14:paraId="42D2754D" w14:textId="77777777" w:rsidR="00A079BA" w:rsidRPr="003B46D5" w:rsidRDefault="00A079BA">
            <w:pPr>
              <w:rPr>
                <w:rFonts w:ascii="Calibri" w:hAnsi="Calibri" w:cs="Calibri"/>
                <w:sz w:val="16"/>
                <w:szCs w:val="16"/>
              </w:rPr>
            </w:pPr>
          </w:p>
          <w:p w14:paraId="1EEAEA5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the industry sector in which the company operates is experiencing a decline in business which could hurt the company in question.</w:t>
            </w:r>
          </w:p>
          <w:p w14:paraId="352D87AA" w14:textId="77777777" w:rsidR="00A079BA" w:rsidRPr="003B46D5" w:rsidRDefault="00A079BA">
            <w:pPr>
              <w:rPr>
                <w:rFonts w:ascii="Calibri" w:hAnsi="Calibri" w:cs="Calibri"/>
                <w:sz w:val="16"/>
                <w:szCs w:val="16"/>
              </w:rPr>
            </w:pPr>
          </w:p>
          <w:p w14:paraId="2EBA601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F0562AB" w14:textId="77777777" w:rsidR="00A079BA" w:rsidRPr="003B46D5" w:rsidRDefault="00000000">
            <w:pPr>
              <w:rPr>
                <w:rFonts w:ascii="Calibri" w:hAnsi="Calibri" w:cs="Calibri"/>
                <w:sz w:val="16"/>
                <w:szCs w:val="16"/>
              </w:rPr>
            </w:pPr>
            <w:r w:rsidRPr="003B46D5">
              <w:rPr>
                <w:rFonts w:ascii="Calibri" w:hAnsi="Calibri" w:cs="Calibri"/>
                <w:sz w:val="16"/>
                <w:szCs w:val="16"/>
              </w:rPr>
              <w:t>(RM-1083) Is the predicted industry growth &lt;=2% for the next year?</w:t>
            </w:r>
          </w:p>
          <w:p w14:paraId="4CA70DD1" w14:textId="77777777" w:rsidR="00A079BA" w:rsidRPr="003B46D5" w:rsidRDefault="00000000">
            <w:pPr>
              <w:rPr>
                <w:rFonts w:ascii="Calibri" w:hAnsi="Calibri" w:cs="Calibri"/>
                <w:sz w:val="16"/>
                <w:szCs w:val="16"/>
              </w:rPr>
            </w:pPr>
            <w:r w:rsidRPr="003B46D5">
              <w:rPr>
                <w:rFonts w:ascii="Calibri" w:hAnsi="Calibri" w:cs="Calibri"/>
                <w:sz w:val="16"/>
                <w:szCs w:val="16"/>
              </w:rPr>
              <w:t>(RM-1084) Is the predicted industry growth &lt;5% but &gt;2% for the next year?</w:t>
            </w:r>
          </w:p>
          <w:p w14:paraId="3FC9E0A5" w14:textId="77777777" w:rsidR="00A079BA" w:rsidRPr="003B46D5" w:rsidRDefault="00000000">
            <w:pPr>
              <w:rPr>
                <w:rFonts w:ascii="Calibri" w:hAnsi="Calibri" w:cs="Calibri"/>
                <w:sz w:val="16"/>
                <w:szCs w:val="16"/>
              </w:rPr>
            </w:pPr>
            <w:r w:rsidRPr="003B46D5">
              <w:rPr>
                <w:rFonts w:ascii="Calibri" w:hAnsi="Calibri" w:cs="Calibri"/>
                <w:sz w:val="16"/>
                <w:szCs w:val="16"/>
              </w:rPr>
              <w:t>(RM-1085) Is the predicted industry growth  &gt;= 5% for the next year?</w:t>
            </w:r>
          </w:p>
        </w:tc>
      </w:tr>
      <w:tr w:rsidR="009F21B5" w:rsidRPr="003B46D5" w14:paraId="08C856E5" w14:textId="77777777" w:rsidTr="00EA5138">
        <w:trPr>
          <w:trHeight w:val="727"/>
        </w:trPr>
        <w:tc>
          <w:tcPr>
            <w:tcW w:w="10494" w:type="dxa"/>
            <w:gridSpan w:val="10"/>
            <w:tcBorders>
              <w:top w:val="single" w:sz="8" w:space="0" w:color="auto"/>
              <w:left w:val="single" w:sz="8" w:space="0" w:color="auto"/>
              <w:bottom w:val="single" w:sz="8" w:space="0" w:color="auto"/>
              <w:right w:val="single" w:sz="8" w:space="0" w:color="auto"/>
            </w:tcBorders>
            <w:shd w:val="clear" w:color="auto" w:fill="FAECD6"/>
          </w:tcPr>
          <w:p w14:paraId="4A591EC7" w14:textId="77777777" w:rsidR="0065223A" w:rsidRPr="003B46D5" w:rsidRDefault="00CE5023" w:rsidP="0065223A">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(RC-258) Long-term Financial Health Risks</w:t>
            </w:r>
          </w:p>
          <w:p w14:paraId="57FE9846" w14:textId="77777777" w:rsidR="0065223A" w:rsidRPr="003B46D5" w:rsidRDefault="006D677C" w:rsidP="0065223A">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97888" behindDoc="0" locked="0" layoutInCell="1" allowOverlap="1" wp14:anchorId="15E8131C" wp14:editId="0331C72F">
                  <wp:simplePos x="0" y="0"/>
                  <wp:positionH relativeFrom="column">
                    <wp:posOffset>-463110</wp:posOffset>
                  </wp:positionH>
                  <wp:positionV relativeFrom="paragraph">
                    <wp:posOffset>91803</wp:posOffset>
                  </wp:positionV>
                  <wp:extent cx="548640" cy="171450"/>
                  <wp:effectExtent l="0" t="1905" r="0" b="0"/>
                  <wp:wrapNone/>
                  <wp:docPr id="17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D24A96B" w14:textId="77777777" w:rsidR="005E615E" w:rsidRPr="003B46D5" w:rsidRDefault="0065223A" w:rsidP="00A735B0">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735B0" w:rsidRPr="003B46D5">
              <w:rPr>
                <w:rFonts w:ascii="Calibri" w:eastAsia="Times New Roman" w:hAnsi="Calibri" w:cs="Calibri"/>
                <w:color w:val="000000" w:themeColor="text1"/>
                <w:sz w:val="16"/>
                <w:szCs w:val="16"/>
              </w:rPr>
              <w:t xml:space="preserve"> </w:t>
            </w:r>
            <w:r w:rsidR="00220C7E" w:rsidRPr="003B46D5">
              <w:rPr>
                <w:rFonts w:ascii="Calibri" w:eastAsia="Times New Roman" w:hAnsi="Calibri" w:cs="Calibri"/>
                <w:color w:val="000000" w:themeColor="text1"/>
                <w:sz w:val="16"/>
                <w:szCs w:val="16"/>
              </w:rPr>
              <w:t>Risks that affect the financial health and stability of a supplier because of poor long-term solvency, capital expenditures and/or debt or equity management.</w:t>
            </w:r>
          </w:p>
          <w:p w14:paraId="62844E9A" w14:textId="77777777" w:rsidR="00220C7E" w:rsidRPr="003B46D5" w:rsidRDefault="00220C7E" w:rsidP="00220C7E">
            <w:pPr>
              <w:tabs>
                <w:tab w:val="left" w:pos="1140"/>
              </w:tabs>
              <w:rPr>
                <w:rFonts w:ascii="Calibri" w:eastAsia="Times New Roman" w:hAnsi="Calibri" w:cs="Calibri"/>
                <w:color w:val="000000" w:themeColor="text1"/>
                <w:sz w:val="16"/>
                <w:szCs w:val="16"/>
              </w:rPr>
            </w:pPr>
          </w:p>
        </w:tc>
      </w:tr>
      <w:tr w:rsidR="009F21B5" w:rsidRPr="003B46D5" w14:paraId="61E0B5F4"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08BA46B8" w14:textId="77777777" w:rsidR="00A079BA" w:rsidRPr="003B46D5" w:rsidRDefault="00000000">
            <w:pPr>
              <w:rPr>
                <w:rFonts w:ascii="Calibri" w:hAnsi="Calibri" w:cs="Calibri"/>
                <w:sz w:val="16"/>
                <w:szCs w:val="16"/>
              </w:rPr>
            </w:pPr>
            <w:r w:rsidRPr="003B46D5">
              <w:rPr>
                <w:rFonts w:ascii="Calibri" w:hAnsi="Calibri" w:cs="Calibri"/>
                <w:sz w:val="16"/>
                <w:szCs w:val="16"/>
              </w:rPr>
              <w:t>(RF-866) Supplier is unable to manage assets and maintain solvency</w:t>
            </w:r>
          </w:p>
          <w:p w14:paraId="6D37A4CF" w14:textId="77777777" w:rsidR="00A079BA" w:rsidRPr="003B46D5" w:rsidRDefault="00A079BA">
            <w:pPr>
              <w:rPr>
                <w:rFonts w:ascii="Calibri" w:hAnsi="Calibri" w:cs="Calibri"/>
                <w:sz w:val="16"/>
                <w:szCs w:val="16"/>
              </w:rPr>
            </w:pPr>
          </w:p>
          <w:p w14:paraId="0ABA7A3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is sustainably balancing earnings and assets with liabilities, to maintain viability over time horizons greater than two years.</w:t>
            </w:r>
          </w:p>
          <w:p w14:paraId="2EF00BF7" w14:textId="77777777" w:rsidR="00A079BA" w:rsidRPr="003B46D5" w:rsidRDefault="00A079BA">
            <w:pPr>
              <w:rPr>
                <w:rFonts w:ascii="Calibri" w:hAnsi="Calibri" w:cs="Calibri"/>
                <w:sz w:val="16"/>
                <w:szCs w:val="16"/>
              </w:rPr>
            </w:pPr>
          </w:p>
          <w:p w14:paraId="4A07D71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9D3C827" w14:textId="77777777" w:rsidR="00A079BA" w:rsidRPr="003B46D5" w:rsidRDefault="00000000">
            <w:pPr>
              <w:rPr>
                <w:rFonts w:ascii="Calibri" w:hAnsi="Calibri" w:cs="Calibri"/>
                <w:sz w:val="16"/>
                <w:szCs w:val="16"/>
              </w:rPr>
            </w:pPr>
            <w:r w:rsidRPr="003B46D5">
              <w:rPr>
                <w:rFonts w:ascii="Calibri" w:hAnsi="Calibri" w:cs="Calibri"/>
                <w:sz w:val="16"/>
                <w:szCs w:val="16"/>
              </w:rPr>
              <w:t>(RM-1072) Does the company have an Altman Z score &lt;1.8?</w:t>
            </w:r>
          </w:p>
          <w:p w14:paraId="3CB2537D" w14:textId="77777777" w:rsidR="00A079BA" w:rsidRPr="003B46D5" w:rsidRDefault="00000000">
            <w:pPr>
              <w:rPr>
                <w:rFonts w:ascii="Calibri" w:hAnsi="Calibri" w:cs="Calibri"/>
                <w:sz w:val="16"/>
                <w:szCs w:val="16"/>
              </w:rPr>
            </w:pPr>
            <w:r w:rsidRPr="003B46D5">
              <w:rPr>
                <w:rFonts w:ascii="Calibri" w:hAnsi="Calibri" w:cs="Calibri"/>
                <w:sz w:val="16"/>
                <w:szCs w:val="16"/>
              </w:rPr>
              <w:t>(RM-1073) Does the company have an Altman Z score &gt;1.8 but &lt;3?</w:t>
            </w:r>
          </w:p>
          <w:p w14:paraId="2039BBA7" w14:textId="77777777" w:rsidR="00A079BA" w:rsidRPr="003B46D5" w:rsidRDefault="00000000">
            <w:pPr>
              <w:rPr>
                <w:rFonts w:ascii="Calibri" w:hAnsi="Calibri" w:cs="Calibri"/>
                <w:sz w:val="16"/>
                <w:szCs w:val="16"/>
              </w:rPr>
            </w:pPr>
            <w:r w:rsidRPr="003B46D5">
              <w:rPr>
                <w:rFonts w:ascii="Calibri" w:hAnsi="Calibri" w:cs="Calibri"/>
                <w:sz w:val="16"/>
                <w:szCs w:val="16"/>
              </w:rPr>
              <w:t>(RM-1074) Does the company have an Altman Z score &gt;3?</w:t>
            </w:r>
          </w:p>
        </w:tc>
      </w:tr>
      <w:tr w:rsidR="009F21B5" w:rsidRPr="003B46D5" w14:paraId="2E67790A" w14:textId="77777777" w:rsidTr="00EA5138">
        <w:trPr>
          <w:gridBefore w:val="1"/>
          <w:wBefore w:w="180" w:type="dxa"/>
          <w:trHeight w:val="727"/>
        </w:trPr>
        <w:tc>
          <w:tcPr>
            <w:tcW w:w="10314" w:type="dxa"/>
            <w:gridSpan w:val="9"/>
            <w:tcBorders>
              <w:top w:val="single" w:sz="8" w:space="0" w:color="auto"/>
              <w:left w:val="single" w:sz="8" w:space="0" w:color="auto"/>
              <w:bottom w:val="single" w:sz="8" w:space="0" w:color="auto"/>
              <w:right w:val="single" w:sz="8" w:space="0" w:color="auto"/>
            </w:tcBorders>
            <w:shd w:val="clear" w:color="auto" w:fill="FEF6ED"/>
          </w:tcPr>
          <w:p w14:paraId="04B14C01" w14:textId="77777777" w:rsidR="00A079BA" w:rsidRPr="003B46D5" w:rsidRDefault="00000000">
            <w:pPr>
              <w:rPr>
                <w:rFonts w:ascii="Calibri" w:hAnsi="Calibri" w:cs="Calibri"/>
                <w:sz w:val="16"/>
                <w:szCs w:val="16"/>
              </w:rPr>
            </w:pPr>
            <w:r w:rsidRPr="003B46D5">
              <w:rPr>
                <w:rFonts w:ascii="Calibri" w:hAnsi="Calibri" w:cs="Calibri"/>
                <w:sz w:val="16"/>
                <w:szCs w:val="16"/>
              </w:rPr>
              <w:t>(RF-196) Supplier may be unable to service its debts</w:t>
            </w:r>
          </w:p>
          <w:p w14:paraId="20BD673B" w14:textId="77777777" w:rsidR="00A079BA" w:rsidRPr="003B46D5" w:rsidRDefault="00A079BA">
            <w:pPr>
              <w:rPr>
                <w:rFonts w:ascii="Calibri" w:hAnsi="Calibri" w:cs="Calibri"/>
                <w:sz w:val="16"/>
                <w:szCs w:val="16"/>
              </w:rPr>
            </w:pPr>
          </w:p>
          <w:p w14:paraId="1D2E0400"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is sustainably balancing earnings and assets with liabilities, to maintain viability over time horizons greater than two years.</w:t>
            </w:r>
          </w:p>
          <w:p w14:paraId="095C2502" w14:textId="77777777" w:rsidR="00A079BA" w:rsidRPr="003B46D5" w:rsidRDefault="00A079BA">
            <w:pPr>
              <w:rPr>
                <w:rFonts w:ascii="Calibri" w:hAnsi="Calibri" w:cs="Calibri"/>
                <w:sz w:val="16"/>
                <w:szCs w:val="16"/>
              </w:rPr>
            </w:pPr>
          </w:p>
          <w:p w14:paraId="2F046943"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Possible Measures:</w:t>
            </w:r>
          </w:p>
          <w:p w14:paraId="5746F745" w14:textId="77777777" w:rsidR="00A079BA" w:rsidRPr="003B46D5" w:rsidRDefault="00000000">
            <w:pPr>
              <w:rPr>
                <w:rFonts w:ascii="Calibri" w:hAnsi="Calibri" w:cs="Calibri"/>
                <w:sz w:val="16"/>
                <w:szCs w:val="16"/>
              </w:rPr>
            </w:pPr>
            <w:r w:rsidRPr="003B46D5">
              <w:rPr>
                <w:rFonts w:ascii="Calibri" w:hAnsi="Calibri" w:cs="Calibri"/>
                <w:sz w:val="16"/>
                <w:szCs w:val="16"/>
              </w:rPr>
              <w:t>(RM-1069) Does the company have a debt to equity ratio greater than 150% of their industry average?</w:t>
            </w:r>
          </w:p>
          <w:p w14:paraId="5888FA4A" w14:textId="77777777" w:rsidR="00A079BA" w:rsidRPr="003B46D5" w:rsidRDefault="00000000">
            <w:pPr>
              <w:rPr>
                <w:rFonts w:ascii="Calibri" w:hAnsi="Calibri" w:cs="Calibri"/>
                <w:sz w:val="16"/>
                <w:szCs w:val="16"/>
              </w:rPr>
            </w:pPr>
            <w:r w:rsidRPr="003B46D5">
              <w:rPr>
                <w:rFonts w:ascii="Calibri" w:hAnsi="Calibri" w:cs="Calibri"/>
                <w:sz w:val="16"/>
                <w:szCs w:val="16"/>
              </w:rPr>
              <w:t>(RM-1070) Does the company have a debt to equity ratio between 75%  and 150% of their industry average?</w:t>
            </w:r>
          </w:p>
          <w:p w14:paraId="19F6DC20" w14:textId="77777777" w:rsidR="00A079BA" w:rsidRPr="003B46D5" w:rsidRDefault="00000000">
            <w:pPr>
              <w:rPr>
                <w:rFonts w:ascii="Calibri" w:hAnsi="Calibri" w:cs="Calibri"/>
                <w:sz w:val="16"/>
                <w:szCs w:val="16"/>
              </w:rPr>
            </w:pPr>
            <w:r w:rsidRPr="003B46D5">
              <w:rPr>
                <w:rFonts w:ascii="Calibri" w:hAnsi="Calibri" w:cs="Calibri"/>
                <w:sz w:val="16"/>
                <w:szCs w:val="16"/>
              </w:rPr>
              <w:t>(RM-1071) Does the company have a debt to equity ratio less than 75% of their industry average?</w:t>
            </w:r>
          </w:p>
        </w:tc>
      </w:tr>
      <w:tr w:rsidR="009F21B5" w:rsidRPr="003B46D5" w14:paraId="4FF6AF8F" w14:textId="77777777" w:rsidTr="00EA5138">
        <w:trPr>
          <w:trHeight w:val="727"/>
        </w:trPr>
        <w:tc>
          <w:tcPr>
            <w:tcW w:w="10494" w:type="dxa"/>
            <w:gridSpan w:val="10"/>
            <w:tcBorders>
              <w:top w:val="single" w:sz="8" w:space="0" w:color="auto"/>
              <w:left w:val="single" w:sz="8" w:space="0" w:color="auto"/>
              <w:bottom w:val="single" w:sz="8" w:space="0" w:color="auto"/>
              <w:right w:val="single" w:sz="8" w:space="0" w:color="auto"/>
            </w:tcBorders>
            <w:shd w:val="clear" w:color="auto" w:fill="FAECD6"/>
          </w:tcPr>
          <w:p w14:paraId="529B3E10" w14:textId="77777777" w:rsidR="0065223A" w:rsidRPr="003B46D5" w:rsidRDefault="006D677C" w:rsidP="0065223A">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2153856" behindDoc="0" locked="0" layoutInCell="1" allowOverlap="1" wp14:anchorId="27B2F76B" wp14:editId="17CA9732">
                  <wp:simplePos x="0" y="0"/>
                  <wp:positionH relativeFrom="column">
                    <wp:posOffset>-470840</wp:posOffset>
                  </wp:positionH>
                  <wp:positionV relativeFrom="paragraph">
                    <wp:posOffset>143897</wp:posOffset>
                  </wp:positionV>
                  <wp:extent cx="548640" cy="171450"/>
                  <wp:effectExtent l="0" t="1905" r="0" b="0"/>
                  <wp:wrapNone/>
                  <wp:docPr id="6"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CE5023" w:rsidRPr="003B46D5">
              <w:rPr>
                <w:rFonts w:ascii="Calibri" w:eastAsia="Times New Roman" w:hAnsi="Calibri" w:cs="Calibri"/>
                <w:color w:val="000000" w:themeColor="text1"/>
                <w:sz w:val="16"/>
                <w:szCs w:val="16"/>
              </w:rPr>
              <w:t>(RC-262) Foreign Financial Obligations</w:t>
            </w:r>
          </w:p>
          <w:p w14:paraId="28A8C5F4" w14:textId="77777777" w:rsidR="0065223A" w:rsidRPr="003B46D5" w:rsidRDefault="0065223A" w:rsidP="0065223A">
            <w:pPr>
              <w:rPr>
                <w:rFonts w:ascii="Calibri" w:eastAsia="Times New Roman" w:hAnsi="Calibri" w:cs="Calibri"/>
                <w:color w:val="000000" w:themeColor="text1"/>
                <w:sz w:val="16"/>
                <w:szCs w:val="16"/>
              </w:rPr>
            </w:pPr>
          </w:p>
          <w:p w14:paraId="6DBEE8D2" w14:textId="77777777" w:rsidR="00CE5023" w:rsidRPr="003B46D5" w:rsidRDefault="0065223A" w:rsidP="00220C7E">
            <w:pPr>
              <w:tabs>
                <w:tab w:val="left" w:pos="1208"/>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20C7E" w:rsidRPr="003B46D5">
              <w:rPr>
                <w:rFonts w:ascii="Calibri" w:eastAsia="Times New Roman" w:hAnsi="Calibri" w:cs="Calibri"/>
                <w:color w:val="000000" w:themeColor="text1"/>
                <w:sz w:val="16"/>
                <w:szCs w:val="16"/>
              </w:rPr>
              <w:t>Risks that affect the financial health and stability of a supplier because of exposure to foreign entities through financial vehicles and relationships.</w:t>
            </w:r>
          </w:p>
        </w:tc>
      </w:tr>
      <w:tr w:rsidR="009F21B5" w:rsidRPr="003B46D5" w14:paraId="616DE042" w14:textId="77777777" w:rsidTr="00FB4122">
        <w:trPr>
          <w:gridBefore w:val="1"/>
          <w:wBefore w:w="180" w:type="dxa"/>
          <w:trHeight w:val="727"/>
        </w:trPr>
        <w:tc>
          <w:tcPr>
            <w:tcW w:w="10314"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45B9D0BF" w14:textId="77777777" w:rsidR="00A079BA" w:rsidRPr="003B46D5" w:rsidRDefault="00000000">
            <w:pPr>
              <w:rPr>
                <w:rFonts w:ascii="Calibri" w:hAnsi="Calibri" w:cs="Calibri"/>
                <w:sz w:val="16"/>
                <w:szCs w:val="16"/>
              </w:rPr>
            </w:pPr>
            <w:r w:rsidRPr="003B46D5">
              <w:rPr>
                <w:rFonts w:ascii="Calibri" w:hAnsi="Calibri" w:cs="Calibri"/>
                <w:sz w:val="16"/>
                <w:szCs w:val="16"/>
              </w:rPr>
              <w:t>(RF-42) Financial interests of supplier are subject to contractual obligations to a country of concern</w:t>
            </w:r>
          </w:p>
          <w:p w14:paraId="048A1A63" w14:textId="77777777" w:rsidR="00A079BA" w:rsidRPr="003B46D5" w:rsidRDefault="00A079BA">
            <w:pPr>
              <w:rPr>
                <w:rFonts w:ascii="Calibri" w:hAnsi="Calibri" w:cs="Calibri"/>
                <w:sz w:val="16"/>
                <w:szCs w:val="16"/>
              </w:rPr>
            </w:pPr>
          </w:p>
          <w:p w14:paraId="41230A20"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company's financial stability may be affected by direct contractual obligations to a foreign government of or other companies based a country of concern.</w:t>
            </w:r>
          </w:p>
          <w:p w14:paraId="7848565F" w14:textId="77777777" w:rsidR="00A079BA" w:rsidRPr="003B46D5" w:rsidRDefault="00A079BA">
            <w:pPr>
              <w:rPr>
                <w:rFonts w:ascii="Calibri" w:hAnsi="Calibri" w:cs="Calibri"/>
                <w:sz w:val="16"/>
                <w:szCs w:val="16"/>
              </w:rPr>
            </w:pPr>
          </w:p>
          <w:p w14:paraId="0A26782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0DCD4A1" w14:textId="77777777" w:rsidR="00A079BA" w:rsidRPr="003B46D5" w:rsidRDefault="00000000">
            <w:pPr>
              <w:rPr>
                <w:rFonts w:ascii="Calibri" w:hAnsi="Calibri" w:cs="Calibri"/>
                <w:sz w:val="16"/>
                <w:szCs w:val="16"/>
              </w:rPr>
            </w:pPr>
            <w:r w:rsidRPr="003B46D5">
              <w:rPr>
                <w:rFonts w:ascii="Calibri" w:hAnsi="Calibri" w:cs="Calibri"/>
                <w:sz w:val="16"/>
                <w:szCs w:val="16"/>
              </w:rPr>
              <w:t>(RM-1086) Does the company have more than 50% of its contractual obligations in a country of concern?</w:t>
            </w:r>
          </w:p>
          <w:p w14:paraId="32D5D126" w14:textId="77777777" w:rsidR="00A079BA" w:rsidRPr="003B46D5" w:rsidRDefault="00000000">
            <w:pPr>
              <w:rPr>
                <w:rFonts w:ascii="Calibri" w:hAnsi="Calibri" w:cs="Calibri"/>
                <w:sz w:val="16"/>
                <w:szCs w:val="16"/>
              </w:rPr>
            </w:pPr>
            <w:r w:rsidRPr="003B46D5">
              <w:rPr>
                <w:rFonts w:ascii="Calibri" w:hAnsi="Calibri" w:cs="Calibri"/>
                <w:sz w:val="16"/>
                <w:szCs w:val="16"/>
              </w:rPr>
              <w:t>(RM-1087) Does the company have between 25% and 50% of its contractual obligations in a country of concern?</w:t>
            </w:r>
          </w:p>
          <w:p w14:paraId="4FC55C2C" w14:textId="77777777" w:rsidR="00A079BA" w:rsidRPr="003B46D5" w:rsidRDefault="00000000">
            <w:pPr>
              <w:rPr>
                <w:rFonts w:ascii="Calibri" w:hAnsi="Calibri" w:cs="Calibri"/>
                <w:sz w:val="16"/>
                <w:szCs w:val="16"/>
              </w:rPr>
            </w:pPr>
            <w:r w:rsidRPr="003B46D5">
              <w:rPr>
                <w:rFonts w:ascii="Calibri" w:hAnsi="Calibri" w:cs="Calibri"/>
                <w:sz w:val="16"/>
                <w:szCs w:val="16"/>
              </w:rPr>
              <w:t>(RM-1088) Does the company have contractual obligations in a country of concern?</w:t>
            </w:r>
          </w:p>
        </w:tc>
      </w:tr>
      <w:tr w:rsidR="009F21B5" w:rsidRPr="003B46D5" w14:paraId="375FD50E" w14:textId="77777777" w:rsidTr="00FB4122">
        <w:trPr>
          <w:gridBefore w:val="1"/>
          <w:wBefore w:w="180" w:type="dxa"/>
          <w:trHeight w:val="727"/>
        </w:trPr>
        <w:tc>
          <w:tcPr>
            <w:tcW w:w="10314"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4F412528" w14:textId="77777777" w:rsidR="00A079BA" w:rsidRPr="003B46D5" w:rsidRDefault="00000000">
            <w:pPr>
              <w:rPr>
                <w:rFonts w:ascii="Calibri" w:hAnsi="Calibri" w:cs="Calibri"/>
                <w:sz w:val="16"/>
                <w:szCs w:val="16"/>
              </w:rPr>
            </w:pPr>
            <w:r w:rsidRPr="003B46D5">
              <w:rPr>
                <w:rFonts w:ascii="Calibri" w:hAnsi="Calibri" w:cs="Calibri"/>
                <w:sz w:val="16"/>
                <w:szCs w:val="16"/>
              </w:rPr>
              <w:t>(RF-47) Financial interests of supplier are located in a country of concern</w:t>
            </w:r>
          </w:p>
          <w:p w14:paraId="113B5FED" w14:textId="77777777" w:rsidR="00A079BA" w:rsidRPr="003B46D5" w:rsidRDefault="00A079BA">
            <w:pPr>
              <w:rPr>
                <w:rFonts w:ascii="Calibri" w:hAnsi="Calibri" w:cs="Calibri"/>
                <w:sz w:val="16"/>
                <w:szCs w:val="16"/>
              </w:rPr>
            </w:pPr>
          </w:p>
          <w:p w14:paraId="2DDBCC4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potential that a company's financial stability may be affected by its financial interests located within a country of concern.</w:t>
            </w:r>
          </w:p>
          <w:p w14:paraId="6437CC8D" w14:textId="77777777" w:rsidR="00A079BA" w:rsidRPr="003B46D5" w:rsidRDefault="00A079BA">
            <w:pPr>
              <w:rPr>
                <w:rFonts w:ascii="Calibri" w:hAnsi="Calibri" w:cs="Calibri"/>
                <w:sz w:val="16"/>
                <w:szCs w:val="16"/>
              </w:rPr>
            </w:pPr>
          </w:p>
          <w:p w14:paraId="4BAF2F7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ABDA854" w14:textId="77777777" w:rsidR="00A079BA" w:rsidRPr="003B46D5" w:rsidRDefault="00000000">
            <w:pPr>
              <w:rPr>
                <w:rFonts w:ascii="Calibri" w:hAnsi="Calibri" w:cs="Calibri"/>
                <w:sz w:val="16"/>
                <w:szCs w:val="16"/>
              </w:rPr>
            </w:pPr>
            <w:r w:rsidRPr="003B46D5">
              <w:rPr>
                <w:rFonts w:ascii="Calibri" w:hAnsi="Calibri" w:cs="Calibri"/>
                <w:sz w:val="16"/>
                <w:szCs w:val="16"/>
              </w:rPr>
              <w:t>(RM-1089) Does the company have greater than 10% of its financial interests in a country of concern?</w:t>
            </w:r>
          </w:p>
          <w:p w14:paraId="78EF50CA" w14:textId="77777777" w:rsidR="00A079BA" w:rsidRPr="003B46D5" w:rsidRDefault="00000000">
            <w:pPr>
              <w:rPr>
                <w:rFonts w:ascii="Calibri" w:hAnsi="Calibri" w:cs="Calibri"/>
                <w:sz w:val="16"/>
                <w:szCs w:val="16"/>
              </w:rPr>
            </w:pPr>
            <w:r w:rsidRPr="003B46D5">
              <w:rPr>
                <w:rFonts w:ascii="Calibri" w:hAnsi="Calibri" w:cs="Calibri"/>
                <w:sz w:val="16"/>
                <w:szCs w:val="16"/>
              </w:rPr>
              <w:t>(RM-1090) Does the company have less than 10% of its financial interests in a country of concern?</w:t>
            </w:r>
          </w:p>
          <w:p w14:paraId="0FFB5105" w14:textId="77777777" w:rsidR="00A079BA" w:rsidRPr="003B46D5" w:rsidRDefault="00000000">
            <w:pPr>
              <w:rPr>
                <w:rFonts w:ascii="Calibri" w:hAnsi="Calibri" w:cs="Calibri"/>
                <w:sz w:val="16"/>
                <w:szCs w:val="16"/>
              </w:rPr>
            </w:pPr>
            <w:r w:rsidRPr="003B46D5">
              <w:rPr>
                <w:rFonts w:ascii="Calibri" w:hAnsi="Calibri" w:cs="Calibri"/>
                <w:sz w:val="16"/>
                <w:szCs w:val="16"/>
              </w:rPr>
              <w:t>(RM-1091) Does the company have financial interests in a country of concern?</w:t>
            </w:r>
          </w:p>
        </w:tc>
      </w:tr>
      <w:tr w:rsidR="009F21B5" w:rsidRPr="003B46D5" w14:paraId="28C104A9" w14:textId="77777777" w:rsidTr="00FB4122">
        <w:trPr>
          <w:gridBefore w:val="1"/>
          <w:wBefore w:w="180" w:type="dxa"/>
          <w:trHeight w:val="727"/>
        </w:trPr>
        <w:tc>
          <w:tcPr>
            <w:tcW w:w="10314"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727D4250" w14:textId="77777777" w:rsidR="00A079BA" w:rsidRPr="003B46D5" w:rsidRDefault="00000000">
            <w:pPr>
              <w:rPr>
                <w:rFonts w:ascii="Calibri" w:hAnsi="Calibri" w:cs="Calibri"/>
                <w:sz w:val="16"/>
                <w:szCs w:val="16"/>
              </w:rPr>
            </w:pPr>
            <w:r w:rsidRPr="003B46D5">
              <w:rPr>
                <w:rFonts w:ascii="Calibri" w:hAnsi="Calibri" w:cs="Calibri"/>
                <w:sz w:val="16"/>
                <w:szCs w:val="16"/>
              </w:rPr>
              <w:t>(RF-60) Financial interests of supplier are targeted by foreign government action</w:t>
            </w:r>
          </w:p>
          <w:p w14:paraId="4A65FB29" w14:textId="77777777" w:rsidR="00A079BA" w:rsidRPr="003B46D5" w:rsidRDefault="00A079BA">
            <w:pPr>
              <w:rPr>
                <w:rFonts w:ascii="Calibri" w:hAnsi="Calibri" w:cs="Calibri"/>
                <w:sz w:val="16"/>
                <w:szCs w:val="16"/>
              </w:rPr>
            </w:pPr>
          </w:p>
          <w:p w14:paraId="456136B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is a target of foreign government actions that can include investigations, lawsuits, and trade restrictions that may impact its financial stability.</w:t>
            </w:r>
          </w:p>
          <w:p w14:paraId="3D7D4773" w14:textId="77777777" w:rsidR="00A079BA" w:rsidRPr="003B46D5" w:rsidRDefault="00A079BA">
            <w:pPr>
              <w:rPr>
                <w:rFonts w:ascii="Calibri" w:hAnsi="Calibri" w:cs="Calibri"/>
                <w:sz w:val="16"/>
                <w:szCs w:val="16"/>
              </w:rPr>
            </w:pPr>
          </w:p>
          <w:p w14:paraId="0A2AE45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A87989B" w14:textId="77777777" w:rsidR="00A079BA" w:rsidRPr="003B46D5" w:rsidRDefault="00000000">
            <w:pPr>
              <w:rPr>
                <w:rFonts w:ascii="Calibri" w:hAnsi="Calibri" w:cs="Calibri"/>
                <w:sz w:val="16"/>
                <w:szCs w:val="16"/>
              </w:rPr>
            </w:pPr>
            <w:r w:rsidRPr="003B46D5">
              <w:rPr>
                <w:rFonts w:ascii="Calibri" w:hAnsi="Calibri" w:cs="Calibri"/>
                <w:sz w:val="16"/>
                <w:szCs w:val="16"/>
              </w:rPr>
              <w:t>(RM-1283) Has there been any information indicating investigations targeting financial interests of the company by foreign government(s)?</w:t>
            </w:r>
          </w:p>
          <w:p w14:paraId="2EF63D77" w14:textId="77777777" w:rsidR="00A079BA" w:rsidRPr="003B46D5" w:rsidRDefault="00000000">
            <w:pPr>
              <w:rPr>
                <w:rFonts w:ascii="Calibri" w:hAnsi="Calibri" w:cs="Calibri"/>
                <w:sz w:val="16"/>
                <w:szCs w:val="16"/>
              </w:rPr>
            </w:pPr>
            <w:r w:rsidRPr="003B46D5">
              <w:rPr>
                <w:rFonts w:ascii="Calibri" w:hAnsi="Calibri" w:cs="Calibri"/>
                <w:sz w:val="16"/>
                <w:szCs w:val="16"/>
              </w:rPr>
              <w:t>(RM-1284) Has there been any information indicating investigations targeting financial interests of KMP of the company by foreign government(s)?</w:t>
            </w:r>
          </w:p>
          <w:p w14:paraId="37A0B8D3" w14:textId="77777777" w:rsidR="00A079BA" w:rsidRPr="003B46D5" w:rsidRDefault="00000000">
            <w:pPr>
              <w:rPr>
                <w:rFonts w:ascii="Calibri" w:hAnsi="Calibri" w:cs="Calibri"/>
                <w:sz w:val="16"/>
                <w:szCs w:val="16"/>
              </w:rPr>
            </w:pPr>
            <w:r w:rsidRPr="003B46D5">
              <w:rPr>
                <w:rFonts w:ascii="Calibri" w:hAnsi="Calibri" w:cs="Calibri"/>
                <w:sz w:val="16"/>
                <w:szCs w:val="16"/>
              </w:rPr>
              <w:t>(RM-1285) Has there been any information indicating investigations targeting financial interests of the company by foreign government(s) of country/ies of concern?</w:t>
            </w:r>
          </w:p>
          <w:p w14:paraId="2BDF5224" w14:textId="77777777" w:rsidR="00A079BA" w:rsidRPr="003B46D5" w:rsidRDefault="00000000">
            <w:pPr>
              <w:rPr>
                <w:rFonts w:ascii="Calibri" w:hAnsi="Calibri" w:cs="Calibri"/>
                <w:sz w:val="16"/>
                <w:szCs w:val="16"/>
              </w:rPr>
            </w:pPr>
            <w:r w:rsidRPr="003B46D5">
              <w:rPr>
                <w:rFonts w:ascii="Calibri" w:hAnsi="Calibri" w:cs="Calibri"/>
                <w:sz w:val="16"/>
                <w:szCs w:val="16"/>
              </w:rPr>
              <w:t>(RM-1286) Has there been any information indicating investigations targeting financial interests of KMP of the company by foreign government(s) of country/ies of concern?</w:t>
            </w:r>
          </w:p>
          <w:p w14:paraId="315F009A" w14:textId="77777777" w:rsidR="00A079BA" w:rsidRPr="003B46D5" w:rsidRDefault="00000000">
            <w:pPr>
              <w:rPr>
                <w:rFonts w:ascii="Calibri" w:hAnsi="Calibri" w:cs="Calibri"/>
                <w:sz w:val="16"/>
                <w:szCs w:val="16"/>
              </w:rPr>
            </w:pPr>
            <w:r w:rsidRPr="003B46D5">
              <w:rPr>
                <w:rFonts w:ascii="Calibri" w:hAnsi="Calibri" w:cs="Calibri"/>
                <w:sz w:val="16"/>
                <w:szCs w:val="16"/>
              </w:rPr>
              <w:t>(RM-1287) Has there been any information indicating lawsuits targeting financial interests of the company by foreign government(s)?</w:t>
            </w:r>
          </w:p>
          <w:p w14:paraId="24A6DF66" w14:textId="77777777" w:rsidR="00A079BA" w:rsidRPr="003B46D5" w:rsidRDefault="00000000">
            <w:pPr>
              <w:rPr>
                <w:rFonts w:ascii="Calibri" w:hAnsi="Calibri" w:cs="Calibri"/>
                <w:sz w:val="16"/>
                <w:szCs w:val="16"/>
              </w:rPr>
            </w:pPr>
            <w:r w:rsidRPr="003B46D5">
              <w:rPr>
                <w:rFonts w:ascii="Calibri" w:hAnsi="Calibri" w:cs="Calibri"/>
                <w:sz w:val="16"/>
                <w:szCs w:val="16"/>
              </w:rPr>
              <w:t>(RM-1288) Has there been any information indicating lawsuits targeting financial interests of KMP of the company by foreign government(s)?</w:t>
            </w:r>
          </w:p>
          <w:p w14:paraId="30D52286" w14:textId="77777777" w:rsidR="00A079BA" w:rsidRPr="003B46D5" w:rsidRDefault="00000000">
            <w:pPr>
              <w:rPr>
                <w:rFonts w:ascii="Calibri" w:hAnsi="Calibri" w:cs="Calibri"/>
                <w:sz w:val="16"/>
                <w:szCs w:val="16"/>
              </w:rPr>
            </w:pPr>
            <w:r w:rsidRPr="003B46D5">
              <w:rPr>
                <w:rFonts w:ascii="Calibri" w:hAnsi="Calibri" w:cs="Calibri"/>
                <w:sz w:val="16"/>
                <w:szCs w:val="16"/>
              </w:rPr>
              <w:t>(RM-1289) Has there been any information indicating lawsuits targeting financial interests of the company by foreign government(s) of country/ies of concern?</w:t>
            </w:r>
          </w:p>
          <w:p w14:paraId="7B9A39AE" w14:textId="77777777" w:rsidR="00A079BA" w:rsidRPr="003B46D5" w:rsidRDefault="00000000">
            <w:pPr>
              <w:rPr>
                <w:rFonts w:ascii="Calibri" w:hAnsi="Calibri" w:cs="Calibri"/>
                <w:sz w:val="16"/>
                <w:szCs w:val="16"/>
              </w:rPr>
            </w:pPr>
            <w:r w:rsidRPr="003B46D5">
              <w:rPr>
                <w:rFonts w:ascii="Calibri" w:hAnsi="Calibri" w:cs="Calibri"/>
                <w:sz w:val="16"/>
                <w:szCs w:val="16"/>
              </w:rPr>
              <w:t>(RM-1290) Has there been any information indicating lawsuits targeting financial interests of KMP of the company by foreign government(s) of country/ies of concern?</w:t>
            </w:r>
          </w:p>
          <w:p w14:paraId="66A3C198" w14:textId="77777777" w:rsidR="00A079BA" w:rsidRPr="003B46D5" w:rsidRDefault="00000000">
            <w:pPr>
              <w:rPr>
                <w:rFonts w:ascii="Calibri" w:hAnsi="Calibri" w:cs="Calibri"/>
                <w:sz w:val="16"/>
                <w:szCs w:val="16"/>
              </w:rPr>
            </w:pPr>
            <w:r w:rsidRPr="003B46D5">
              <w:rPr>
                <w:rFonts w:ascii="Calibri" w:hAnsi="Calibri" w:cs="Calibri"/>
                <w:sz w:val="16"/>
                <w:szCs w:val="16"/>
              </w:rPr>
              <w:t>(RM-1291) Has there been any information indicating trade restrictions targeting financial interests of the company by foreign government(s)?</w:t>
            </w:r>
          </w:p>
          <w:p w14:paraId="3346C7F3" w14:textId="77777777" w:rsidR="00A079BA" w:rsidRPr="003B46D5" w:rsidRDefault="00000000">
            <w:pPr>
              <w:rPr>
                <w:rFonts w:ascii="Calibri" w:hAnsi="Calibri" w:cs="Calibri"/>
                <w:sz w:val="16"/>
                <w:szCs w:val="16"/>
              </w:rPr>
            </w:pPr>
            <w:r w:rsidRPr="003B46D5">
              <w:rPr>
                <w:rFonts w:ascii="Calibri" w:hAnsi="Calibri" w:cs="Calibri"/>
                <w:sz w:val="16"/>
                <w:szCs w:val="16"/>
              </w:rPr>
              <w:t>(RM-1292) Has there been any information indicating trade restrictions targeting financial interests of KMP of the company by foreign government(s)?</w:t>
            </w:r>
          </w:p>
          <w:p w14:paraId="3D71860D" w14:textId="77777777" w:rsidR="00A079BA" w:rsidRPr="003B46D5" w:rsidRDefault="00000000">
            <w:pPr>
              <w:rPr>
                <w:rFonts w:ascii="Calibri" w:hAnsi="Calibri" w:cs="Calibri"/>
                <w:sz w:val="16"/>
                <w:szCs w:val="16"/>
              </w:rPr>
            </w:pPr>
            <w:r w:rsidRPr="003B46D5">
              <w:rPr>
                <w:rFonts w:ascii="Calibri" w:hAnsi="Calibri" w:cs="Calibri"/>
                <w:sz w:val="16"/>
                <w:szCs w:val="16"/>
              </w:rPr>
              <w:t>(RM-1293) Has there been any information indicating trade restrictions targeting financial interests of the company by foreign government(s) of country/ies of concern?</w:t>
            </w:r>
          </w:p>
          <w:p w14:paraId="47307338" w14:textId="77777777" w:rsidR="00A079BA" w:rsidRPr="003B46D5" w:rsidRDefault="00000000">
            <w:pPr>
              <w:rPr>
                <w:rFonts w:ascii="Calibri" w:hAnsi="Calibri" w:cs="Calibri"/>
                <w:sz w:val="16"/>
                <w:szCs w:val="16"/>
              </w:rPr>
            </w:pPr>
            <w:r w:rsidRPr="003B46D5">
              <w:rPr>
                <w:rFonts w:ascii="Calibri" w:hAnsi="Calibri" w:cs="Calibri"/>
                <w:sz w:val="16"/>
                <w:szCs w:val="16"/>
              </w:rPr>
              <w:t>(RM-1294) Has there been any information indicating trade restrictions targeting financial interests of KMP of the company by foreign government(s) of country/ies of concern?</w:t>
            </w:r>
          </w:p>
        </w:tc>
      </w:tr>
      <w:tr w:rsidR="009F21B5" w:rsidRPr="003B46D5" w14:paraId="1B596C8B" w14:textId="77777777" w:rsidTr="00EA5138">
        <w:trPr>
          <w:trHeight w:val="20"/>
        </w:trPr>
        <w:tc>
          <w:tcPr>
            <w:tcW w:w="10494" w:type="dxa"/>
            <w:gridSpan w:val="10"/>
            <w:shd w:val="clear" w:color="auto" w:fill="auto"/>
          </w:tcPr>
          <w:p w14:paraId="0FDC8EA8" w14:textId="77777777" w:rsidR="001B58D7" w:rsidRPr="003B46D5" w:rsidRDefault="001B58D7" w:rsidP="001B58D7">
            <w:pPr>
              <w:rPr>
                <w:rFonts w:ascii="Calibri" w:eastAsia="Times New Roman" w:hAnsi="Calibri" w:cs="Calibri"/>
                <w:color w:val="000000" w:themeColor="text1"/>
                <w:sz w:val="16"/>
                <w:szCs w:val="16"/>
              </w:rPr>
            </w:pPr>
          </w:p>
        </w:tc>
      </w:tr>
    </w:tbl>
    <w:p w14:paraId="50A5DC19" w14:textId="77777777" w:rsidR="00E305FD" w:rsidRPr="003B46D5" w:rsidRDefault="00E305FD" w:rsidP="00DF6B17">
      <w:pPr>
        <w:pStyle w:val="Heading2"/>
        <w:ind w:left="-450"/>
        <w:jc w:val="center"/>
        <w:rPr>
          <w:rFonts w:ascii="Calibri" w:hAnsi="Calibri" w:cs="Calibri"/>
          <w:b/>
          <w:bCs/>
          <w:color w:val="000000" w:themeColor="text1"/>
          <w:sz w:val="16"/>
          <w:szCs w:val="16"/>
        </w:rPr>
        <w:sectPr w:rsidR="00E305FD" w:rsidRPr="003B46D5" w:rsidSect="00CB7F29">
          <w:type w:val="continuous"/>
          <w:pgSz w:w="12240" w:h="15840"/>
          <w:pgMar w:top="1152" w:right="1152" w:bottom="1152" w:left="1152" w:header="720" w:footer="720" w:gutter="0"/>
          <w:cols w:space="720"/>
          <w:docGrid w:linePitch="360"/>
        </w:sectPr>
      </w:pPr>
    </w:p>
    <w:p w14:paraId="05F98F7D" w14:textId="77777777" w:rsidR="0063628B" w:rsidRPr="003B46D5" w:rsidRDefault="0063628B" w:rsidP="00EA5138">
      <w:pPr>
        <w:rPr>
          <w:rFonts w:ascii="Calibri" w:hAnsi="Calibri" w:cs="Calibri"/>
          <w:b/>
          <w:bCs/>
          <w:color w:val="000000" w:themeColor="text1"/>
          <w:sz w:val="16"/>
          <w:szCs w:val="16"/>
        </w:rPr>
        <w:sectPr w:rsidR="0063628B" w:rsidRPr="003B46D5" w:rsidSect="00CB7F29">
          <w:headerReference w:type="default" r:id="rId21"/>
          <w:type w:val="continuous"/>
          <w:pgSz w:w="12240" w:h="15840"/>
          <w:pgMar w:top="1152" w:right="1152" w:bottom="1152" w:left="1152" w:header="720" w:footer="720" w:gutter="0"/>
          <w:cols w:space="720"/>
          <w:titlePg/>
          <w:docGrid w:linePitch="360"/>
        </w:sectPr>
      </w:pPr>
    </w:p>
    <w:p w14:paraId="5202712C" w14:textId="77777777" w:rsidR="00DF6B17" w:rsidRPr="003B46D5" w:rsidRDefault="00AE4D60" w:rsidP="00EA5138">
      <w:pPr>
        <w:rPr>
          <w:rFonts w:ascii="Calibri" w:hAnsi="Calibri" w:cs="Calibri"/>
          <w:b/>
          <w:bCs/>
          <w:color w:val="000000" w:themeColor="text1"/>
          <w:sz w:val="16"/>
          <w:szCs w:val="16"/>
        </w:rPr>
      </w:pPr>
      <w:r w:rsidRPr="003B46D5">
        <w:rPr>
          <w:rFonts w:ascii="Calibri" w:hAnsi="Calibri" w:cs="Calibri"/>
          <w:b/>
          <w:bCs/>
          <w:color w:val="000000" w:themeColor="text1"/>
          <w:sz w:val="16"/>
          <w:szCs w:val="16"/>
        </w:rPr>
        <w:br w:type="page"/>
      </w:r>
    </w:p>
    <w:p w14:paraId="42BC78C1" w14:textId="77777777" w:rsidR="0063628B" w:rsidRPr="003B46D5" w:rsidRDefault="0063628B" w:rsidP="004B0B95">
      <w:pPr>
        <w:pStyle w:val="Heading2"/>
        <w:ind w:left="-450"/>
        <w:jc w:val="center"/>
        <w:rPr>
          <w:rFonts w:ascii="Calibri" w:hAnsi="Calibri" w:cs="Calibri"/>
          <w:b/>
          <w:bCs/>
          <w:color w:val="000000" w:themeColor="text1"/>
          <w:sz w:val="16"/>
          <w:szCs w:val="16"/>
        </w:rPr>
      </w:pPr>
      <w:bookmarkStart w:id="2" w:name="_Toc197603606"/>
      <w:r w:rsidRPr="003B46D5">
        <w:rPr>
          <w:rFonts w:ascii="Calibri" w:hAnsi="Calibri" w:cs="Calibri"/>
          <w:b/>
          <w:bCs/>
          <w:color w:val="000000" w:themeColor="text1"/>
          <w:sz w:val="16"/>
          <w:szCs w:val="16"/>
        </w:rPr>
        <w:lastRenderedPageBreak/>
        <w:t>(RC-76) Supplier Organizational Security Risks in Table Form</w:t>
      </w:r>
      <w:bookmarkEnd w:id="2"/>
    </w:p>
    <w:tbl>
      <w:tblPr>
        <w:tblW w:w="10710" w:type="dxa"/>
        <w:tblInd w:w="-460" w:type="dxa"/>
        <w:shd w:val="clear" w:color="auto" w:fill="FAECD6"/>
        <w:tblLayout w:type="fixed"/>
        <w:tblLook w:val="04A0" w:firstRow="1" w:lastRow="0" w:firstColumn="1" w:lastColumn="0" w:noHBand="0" w:noVBand="1"/>
      </w:tblPr>
      <w:tblGrid>
        <w:gridCol w:w="180"/>
        <w:gridCol w:w="1422"/>
        <w:gridCol w:w="1512"/>
        <w:gridCol w:w="396"/>
        <w:gridCol w:w="1116"/>
        <w:gridCol w:w="1512"/>
        <w:gridCol w:w="882"/>
        <w:gridCol w:w="630"/>
        <w:gridCol w:w="1512"/>
        <w:gridCol w:w="1548"/>
      </w:tblGrid>
      <w:tr w:rsidR="009F21B5" w:rsidRPr="003B46D5" w14:paraId="3F9B6666" w14:textId="77777777" w:rsidTr="004C3F81">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37160CC" w14:textId="77777777" w:rsidR="00956347" w:rsidRPr="003B46D5" w:rsidRDefault="00956347"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6D550E56"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47B42D4C" w14:textId="77777777" w:rsidR="00956347" w:rsidRPr="003B46D5" w:rsidRDefault="00956347"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663A9912" w14:textId="77777777" w:rsidR="00956347" w:rsidRPr="003B46D5" w:rsidRDefault="00956347"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710F26EC" w14:textId="77777777" w:rsidR="00956347" w:rsidRPr="003B46D5" w:rsidRDefault="00956347"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10425749" w14:textId="77777777" w:rsidTr="004C3F81">
        <w:trPr>
          <w:trHeight w:val="448"/>
        </w:trPr>
        <w:tc>
          <w:tcPr>
            <w:tcW w:w="1602"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7313FAF1" w14:textId="77777777" w:rsidR="00956347" w:rsidRPr="003B46D5" w:rsidRDefault="00956347"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08ED993" w14:textId="77777777" w:rsidR="00956347" w:rsidRPr="003B46D5" w:rsidRDefault="00956347"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633DB724" w14:textId="77777777" w:rsidR="00956347" w:rsidRPr="003B46D5" w:rsidRDefault="00956347"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51A7B8A5" w14:textId="77777777" w:rsidR="00956347" w:rsidRPr="003B46D5" w:rsidRDefault="00956347"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2A63603E" w14:textId="77777777" w:rsidR="00956347" w:rsidRPr="003B46D5" w:rsidRDefault="00956347"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416FFD3F" w14:textId="77777777" w:rsidR="00956347" w:rsidRPr="003B46D5" w:rsidRDefault="00956347"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005321BF" w14:textId="77777777" w:rsidR="00956347" w:rsidRPr="003B46D5" w:rsidRDefault="00956347"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 Supplier External Influences</w:t>
            </w:r>
          </w:p>
        </w:tc>
      </w:tr>
      <w:tr w:rsidR="009F21B5" w:rsidRPr="003B46D5" w14:paraId="1AF96BF0" w14:textId="77777777" w:rsidTr="000A39EC">
        <w:trPr>
          <w:trHeight w:val="511"/>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5C1B3627" w14:textId="77777777" w:rsidR="00CA12B3" w:rsidRPr="003B46D5" w:rsidRDefault="00956347"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27613" w:rsidRPr="003B46D5">
              <w:rPr>
                <w:rFonts w:ascii="Calibri" w:eastAsia="Times New Roman" w:hAnsi="Calibri" w:cs="Calibri"/>
                <w:color w:val="000000" w:themeColor="text1"/>
                <w:sz w:val="16"/>
                <w:szCs w:val="16"/>
              </w:rPr>
              <w:t>Risks related to characteristics of a supplier’s personnel, facilities, transport and cyber security capabilities, policies, and practices that affect the potential to resist and withstand malicious actions and the impact on customers.</w:t>
            </w:r>
          </w:p>
        </w:tc>
      </w:tr>
      <w:tr w:rsidR="009F21B5" w:rsidRPr="003B46D5" w14:paraId="2B1D09F7"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6DAEA635" w14:textId="77777777" w:rsidR="00956347" w:rsidRPr="003B46D5" w:rsidRDefault="00677EB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(RC-403) Technical Operations Risks</w:t>
            </w:r>
          </w:p>
          <w:p w14:paraId="602B3F28" w14:textId="77777777" w:rsidR="00677EB4" w:rsidRPr="003B46D5" w:rsidRDefault="0099276D"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672576" behindDoc="0" locked="0" layoutInCell="1" allowOverlap="1" wp14:anchorId="5217230B" wp14:editId="5CA83A95">
                  <wp:simplePos x="0" y="0"/>
                  <wp:positionH relativeFrom="column">
                    <wp:posOffset>-470989</wp:posOffset>
                  </wp:positionH>
                  <wp:positionV relativeFrom="paragraph">
                    <wp:posOffset>100965</wp:posOffset>
                  </wp:positionV>
                  <wp:extent cx="548640" cy="171450"/>
                  <wp:effectExtent l="0" t="1905" r="0" b="0"/>
                  <wp:wrapNone/>
                  <wp:docPr id="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622BDC4" w14:textId="77777777" w:rsidR="00956347" w:rsidRPr="003B46D5" w:rsidRDefault="00956347" w:rsidP="00A27613">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27613" w:rsidRPr="003B46D5">
              <w:rPr>
                <w:rFonts w:ascii="Calibri" w:eastAsia="Times New Roman" w:hAnsi="Calibri" w:cs="Calibri"/>
                <w:color w:val="000000" w:themeColor="text1"/>
                <w:sz w:val="16"/>
                <w:szCs w:val="16"/>
              </w:rPr>
              <w:t>Risks that increase the likelihood a supplier will be targeted by and be unable to resist and withstand cyber malicious actions due to security challenges posed by nature and complexity of supplier technical operations.</w:t>
            </w:r>
          </w:p>
          <w:p w14:paraId="2DD6F90C" w14:textId="77777777" w:rsidR="00CA12B3" w:rsidRPr="003B46D5" w:rsidRDefault="00CA12B3" w:rsidP="004C3F81">
            <w:pPr>
              <w:rPr>
                <w:rFonts w:ascii="Calibri" w:eastAsia="Times New Roman" w:hAnsi="Calibri" w:cs="Calibri"/>
                <w:color w:val="000000" w:themeColor="text1"/>
                <w:sz w:val="16"/>
                <w:szCs w:val="16"/>
              </w:rPr>
            </w:pPr>
          </w:p>
        </w:tc>
      </w:tr>
      <w:tr w:rsidR="009F21B5" w:rsidRPr="003B46D5" w14:paraId="38722F3C"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141422F2" w14:textId="77777777" w:rsidR="00956347" w:rsidRPr="003B46D5" w:rsidRDefault="009967D2" w:rsidP="009967D2">
            <w:pPr>
              <w:tabs>
                <w:tab w:val="left" w:pos="454"/>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(RF-432) Scope and management of assets</w:t>
            </w:r>
          </w:p>
          <w:p w14:paraId="638D6C10" w14:textId="77777777" w:rsidR="00CA12B3" w:rsidRPr="003B46D5" w:rsidRDefault="00CA12B3" w:rsidP="004C3F81">
            <w:pPr>
              <w:rPr>
                <w:rFonts w:ascii="Calibri" w:eastAsia="Times New Roman" w:hAnsi="Calibri" w:cs="Calibri"/>
                <w:color w:val="000000" w:themeColor="text1"/>
                <w:sz w:val="16"/>
                <w:szCs w:val="16"/>
              </w:rPr>
            </w:pPr>
          </w:p>
          <w:p w14:paraId="43778CF6" w14:textId="77777777" w:rsidR="00956347" w:rsidRPr="003B46D5" w:rsidRDefault="00956347" w:rsidP="00CA12B3">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70010" w:rsidRPr="003B46D5">
              <w:rPr>
                <w:rFonts w:ascii="Calibri" w:eastAsia="Times New Roman" w:hAnsi="Calibri" w:cs="Calibri"/>
                <w:color w:val="000000" w:themeColor="text1"/>
                <w:sz w:val="16"/>
                <w:szCs w:val="16"/>
              </w:rPr>
              <w:t>This risk considers how vulnerable to malicious activity a supplier may be due to the volume and type of assets deployed.</w:t>
            </w:r>
          </w:p>
          <w:p w14:paraId="5C678977" w14:textId="77777777" w:rsidR="00CA12B3" w:rsidRPr="003B46D5" w:rsidRDefault="00CA12B3" w:rsidP="00CA12B3">
            <w:pPr>
              <w:ind w:left="793" w:hanging="793"/>
              <w:rPr>
                <w:rFonts w:ascii="Calibri" w:eastAsia="Times New Roman" w:hAnsi="Calibri" w:cs="Calibri"/>
                <w:color w:val="000000" w:themeColor="text1"/>
                <w:sz w:val="16"/>
                <w:szCs w:val="16"/>
              </w:rPr>
            </w:pPr>
          </w:p>
          <w:p w14:paraId="0B117ABE" w14:textId="77777777" w:rsidR="00956347" w:rsidRPr="003B46D5" w:rsidRDefault="00956347" w:rsidP="00CA12B3">
            <w:pPr>
              <w:tabs>
                <w:tab w:val="left" w:pos="1798"/>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89E7CB4" w14:textId="77777777" w:rsidR="002940B8" w:rsidRPr="003B46D5" w:rsidRDefault="002940B8" w:rsidP="002940B8">
            <w:pPr>
              <w:tabs>
                <w:tab w:val="left" w:pos="1798"/>
              </w:tabs>
              <w:ind w:left="790" w:hanging="79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(RM-1130)  Does the supplier lack an accurate inventory of existing assets and deployed locations?</w:t>
            </w:r>
          </w:p>
          <w:p w14:paraId="3322C947" w14:textId="77777777" w:rsidR="002940B8" w:rsidRPr="003B46D5" w:rsidRDefault="002940B8" w:rsidP="002940B8">
            <w:pPr>
              <w:tabs>
                <w:tab w:val="left" w:pos="1798"/>
              </w:tabs>
              <w:ind w:left="790" w:hanging="79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(RM-1131)  Does the supplier lack sufficient capability to effectively manage existing assets (i.e., deployed assets and level of effort needed for adequate management exceeds supplier capabilities)?</w:t>
            </w:r>
          </w:p>
          <w:p w14:paraId="589071FF" w14:textId="77777777" w:rsidR="00CA12B3" w:rsidRPr="003B46D5" w:rsidRDefault="00CA12B3" w:rsidP="00CA12B3">
            <w:pPr>
              <w:tabs>
                <w:tab w:val="left" w:pos="1798"/>
              </w:tabs>
              <w:rPr>
                <w:rFonts w:ascii="Calibri" w:eastAsia="Times New Roman" w:hAnsi="Calibri" w:cs="Calibri"/>
                <w:color w:val="000000" w:themeColor="text1"/>
                <w:sz w:val="16"/>
                <w:szCs w:val="16"/>
              </w:rPr>
            </w:pPr>
          </w:p>
        </w:tc>
      </w:tr>
      <w:tr w:rsidR="009F21B5" w:rsidRPr="003B46D5" w14:paraId="76E85530"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0F8AE458" w14:textId="77777777" w:rsidR="009967D2" w:rsidRPr="003B46D5" w:rsidRDefault="009967D2" w:rsidP="009967D2">
            <w:pPr>
              <w:tabs>
                <w:tab w:val="left" w:pos="454"/>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(RF-436) Insufficient maturity of operational management</w:t>
            </w:r>
          </w:p>
          <w:p w14:paraId="5E66CBC0" w14:textId="77777777" w:rsidR="00CA12B3" w:rsidRPr="003B46D5" w:rsidRDefault="00CA12B3" w:rsidP="004C3F81">
            <w:pPr>
              <w:rPr>
                <w:rFonts w:ascii="Calibri" w:eastAsia="Times New Roman" w:hAnsi="Calibri" w:cs="Calibri"/>
                <w:color w:val="000000" w:themeColor="text1"/>
                <w:sz w:val="16"/>
                <w:szCs w:val="16"/>
              </w:rPr>
            </w:pPr>
          </w:p>
          <w:p w14:paraId="28A35F0A" w14:textId="77777777" w:rsidR="00CA12B3" w:rsidRPr="003B46D5" w:rsidRDefault="00956347" w:rsidP="00CA12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70010" w:rsidRPr="003B46D5">
              <w:rPr>
                <w:rFonts w:ascii="Calibri" w:eastAsia="Times New Roman" w:hAnsi="Calibri" w:cs="Calibri"/>
                <w:color w:val="000000" w:themeColor="text1"/>
                <w:sz w:val="16"/>
                <w:szCs w:val="16"/>
              </w:rPr>
              <w:t>This risk considers how vulnerable to malicious activity a supplier may be due to poor and inadequate management of technical operations.</w:t>
            </w:r>
          </w:p>
          <w:p w14:paraId="1E81D7C1" w14:textId="77777777" w:rsidR="00956347" w:rsidRPr="003B46D5" w:rsidRDefault="00956347" w:rsidP="00CA12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763EC7C6" w14:textId="77777777" w:rsidR="00956347" w:rsidRPr="003B46D5" w:rsidRDefault="0095634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182EDC4" w14:textId="77777777" w:rsidR="00956347" w:rsidRPr="003B46D5" w:rsidRDefault="00956347" w:rsidP="004C3F81">
            <w:pPr>
              <w:rPr>
                <w:rFonts w:ascii="Calibri" w:eastAsia="Times New Roman" w:hAnsi="Calibri" w:cs="Calibri"/>
                <w:color w:val="000000" w:themeColor="text1"/>
                <w:sz w:val="16"/>
                <w:szCs w:val="16"/>
              </w:rPr>
            </w:pPr>
          </w:p>
        </w:tc>
      </w:tr>
      <w:tr w:rsidR="009F21B5" w:rsidRPr="003B46D5" w14:paraId="6562AC27"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4A18FC3C" w14:textId="77777777" w:rsidR="00956347" w:rsidRPr="003B46D5" w:rsidRDefault="009967D2" w:rsidP="009967D2">
            <w:pPr>
              <w:tabs>
                <w:tab w:val="left" w:pos="454"/>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(RF-431) Complex and non-standard technology architectures </w:t>
            </w:r>
          </w:p>
          <w:p w14:paraId="3B9175EB" w14:textId="77777777" w:rsidR="00CA12B3" w:rsidRPr="003B46D5" w:rsidRDefault="00CA12B3" w:rsidP="004C3F81">
            <w:pPr>
              <w:rPr>
                <w:rFonts w:ascii="Calibri" w:eastAsia="Times New Roman" w:hAnsi="Calibri" w:cs="Calibri"/>
                <w:color w:val="000000" w:themeColor="text1"/>
                <w:sz w:val="16"/>
                <w:szCs w:val="16"/>
              </w:rPr>
            </w:pPr>
          </w:p>
          <w:p w14:paraId="56659655" w14:textId="77777777" w:rsidR="00CA12B3" w:rsidRPr="003B46D5" w:rsidRDefault="00956347" w:rsidP="00370010">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70010" w:rsidRPr="003B46D5">
              <w:rPr>
                <w:rFonts w:ascii="Calibri" w:eastAsia="Times New Roman" w:hAnsi="Calibri" w:cs="Calibri"/>
                <w:color w:val="000000" w:themeColor="text1"/>
                <w:sz w:val="16"/>
                <w:szCs w:val="16"/>
              </w:rPr>
              <w:t>This risk considers how vulnerable to malicious activity a supplier may be due to excessive complexity or non-standard nature of deployed technology architectures.</w:t>
            </w:r>
          </w:p>
          <w:p w14:paraId="12450C2E" w14:textId="77777777" w:rsidR="00CA12B3" w:rsidRPr="003B46D5" w:rsidRDefault="00CA12B3" w:rsidP="00CA12B3">
            <w:pPr>
              <w:rPr>
                <w:rFonts w:ascii="Calibri" w:eastAsia="Times New Roman" w:hAnsi="Calibri" w:cs="Calibri"/>
                <w:color w:val="000000" w:themeColor="text1"/>
                <w:sz w:val="16"/>
                <w:szCs w:val="16"/>
              </w:rPr>
            </w:pPr>
          </w:p>
          <w:p w14:paraId="7DF0F741" w14:textId="77777777" w:rsidR="00956347" w:rsidRPr="003B46D5" w:rsidRDefault="00956347" w:rsidP="00CA12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04A81CF" w14:textId="77777777" w:rsidR="00CA12B3" w:rsidRPr="003B46D5" w:rsidRDefault="00CA12B3" w:rsidP="00CA12B3">
            <w:pPr>
              <w:rPr>
                <w:rFonts w:ascii="Calibri" w:eastAsia="Times New Roman" w:hAnsi="Calibri" w:cs="Calibri"/>
                <w:color w:val="000000" w:themeColor="text1"/>
                <w:sz w:val="16"/>
                <w:szCs w:val="16"/>
              </w:rPr>
            </w:pPr>
          </w:p>
        </w:tc>
      </w:tr>
      <w:tr w:rsidR="009F21B5" w:rsidRPr="003B46D5" w14:paraId="4DE4E789"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157338BA" w14:textId="77777777" w:rsidR="009967D2" w:rsidRPr="003B46D5" w:rsidRDefault="009967D2" w:rsidP="004C3F81">
            <w:pPr>
              <w:tabs>
                <w:tab w:val="left" w:pos="454"/>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(RF-430) Inadequate technical policy, governance, and resourcing</w:t>
            </w:r>
          </w:p>
          <w:p w14:paraId="0053E1E9" w14:textId="77777777" w:rsidR="009967D2" w:rsidRPr="003B46D5" w:rsidRDefault="009967D2" w:rsidP="004C3F81">
            <w:pPr>
              <w:rPr>
                <w:rFonts w:ascii="Calibri" w:eastAsia="Times New Roman" w:hAnsi="Calibri" w:cs="Calibri"/>
                <w:color w:val="000000" w:themeColor="text1"/>
                <w:sz w:val="16"/>
                <w:szCs w:val="16"/>
              </w:rPr>
            </w:pPr>
          </w:p>
          <w:p w14:paraId="2D0E4CCF" w14:textId="77777777" w:rsidR="009967D2" w:rsidRPr="003B46D5" w:rsidRDefault="009967D2" w:rsidP="00370010">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70010" w:rsidRPr="003B46D5">
              <w:rPr>
                <w:rFonts w:ascii="Calibri" w:eastAsia="Times New Roman" w:hAnsi="Calibri" w:cs="Calibri"/>
                <w:color w:val="000000" w:themeColor="text1"/>
                <w:sz w:val="16"/>
                <w:szCs w:val="16"/>
              </w:rPr>
              <w:t>This risk considers how vulnerable to malicious activity a supplier may be due to inadequacy of technical policy detail, management and resourcing.</w:t>
            </w:r>
          </w:p>
          <w:p w14:paraId="18A57EA4" w14:textId="77777777" w:rsidR="009967D2" w:rsidRPr="003B46D5" w:rsidRDefault="009967D2" w:rsidP="004C3F81">
            <w:pPr>
              <w:rPr>
                <w:rFonts w:ascii="Calibri" w:eastAsia="Times New Roman" w:hAnsi="Calibri" w:cs="Calibri"/>
                <w:color w:val="000000" w:themeColor="text1"/>
                <w:sz w:val="16"/>
                <w:szCs w:val="16"/>
              </w:rPr>
            </w:pPr>
          </w:p>
          <w:p w14:paraId="1FF8087C" w14:textId="77777777" w:rsidR="009967D2" w:rsidRPr="003B46D5" w:rsidRDefault="009967D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96A4BA6" w14:textId="77777777" w:rsidR="009967D2" w:rsidRPr="003B46D5" w:rsidRDefault="009967D2" w:rsidP="004C3F81">
            <w:pPr>
              <w:rPr>
                <w:rFonts w:ascii="Calibri" w:eastAsia="Times New Roman" w:hAnsi="Calibri" w:cs="Calibri"/>
                <w:b/>
                <w:bCs/>
                <w:color w:val="000000" w:themeColor="text1"/>
                <w:sz w:val="16"/>
                <w:szCs w:val="16"/>
              </w:rPr>
            </w:pPr>
          </w:p>
        </w:tc>
      </w:tr>
      <w:tr w:rsidR="009F21B5" w:rsidRPr="003B46D5" w14:paraId="55D282EE"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61935081" w14:textId="77777777" w:rsidR="00A079BA" w:rsidRPr="003B46D5" w:rsidRDefault="00000000">
            <w:pPr>
              <w:rPr>
                <w:rFonts w:ascii="Calibri" w:hAnsi="Calibri" w:cs="Calibri"/>
                <w:sz w:val="16"/>
                <w:szCs w:val="16"/>
              </w:rPr>
            </w:pPr>
            <w:r w:rsidRPr="003B46D5">
              <w:rPr>
                <w:rFonts w:ascii="Calibri" w:hAnsi="Calibri" w:cs="Calibri"/>
                <w:sz w:val="16"/>
                <w:szCs w:val="16"/>
              </w:rPr>
              <w:t>(RF-435) Age/complexity of technology systems</w:t>
            </w:r>
          </w:p>
          <w:p w14:paraId="6B84479E" w14:textId="77777777" w:rsidR="00A079BA" w:rsidRPr="003B46D5" w:rsidRDefault="00A079BA">
            <w:pPr>
              <w:rPr>
                <w:rFonts w:ascii="Calibri" w:hAnsi="Calibri" w:cs="Calibri"/>
                <w:sz w:val="16"/>
                <w:szCs w:val="16"/>
              </w:rPr>
            </w:pPr>
          </w:p>
          <w:p w14:paraId="4CBC61A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excessive age or complexity of deployed technology systems. This includes unplanned maintenance due to failures and also includes the risks associated with a diminishing base of support such as the ability to make repairs and updates to the underlying software and related physical components, particularly those needed to address new and evolving threats.</w:t>
            </w:r>
          </w:p>
          <w:p w14:paraId="71FBE543" w14:textId="77777777" w:rsidR="00A079BA" w:rsidRPr="003B46D5" w:rsidRDefault="00A079BA">
            <w:pPr>
              <w:rPr>
                <w:rFonts w:ascii="Calibri" w:hAnsi="Calibri" w:cs="Calibri"/>
                <w:sz w:val="16"/>
                <w:szCs w:val="16"/>
              </w:rPr>
            </w:pPr>
          </w:p>
          <w:p w14:paraId="67973D1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0107274" w14:textId="77777777" w:rsidR="00A079BA" w:rsidRPr="003B46D5" w:rsidRDefault="00000000">
            <w:pPr>
              <w:rPr>
                <w:rFonts w:ascii="Calibri" w:hAnsi="Calibri" w:cs="Calibri"/>
                <w:sz w:val="16"/>
                <w:szCs w:val="16"/>
              </w:rPr>
            </w:pPr>
            <w:r w:rsidRPr="003B46D5">
              <w:rPr>
                <w:rFonts w:ascii="Calibri" w:hAnsi="Calibri" w:cs="Calibri"/>
                <w:sz w:val="16"/>
                <w:szCs w:val="16"/>
              </w:rPr>
              <w:t>(RM-1363) Are a majority of deployed technology systems no longer fully supported by their vendor?</w:t>
            </w:r>
          </w:p>
          <w:p w14:paraId="02039BB8" w14:textId="77777777" w:rsidR="00A079BA" w:rsidRPr="003B46D5" w:rsidRDefault="00000000">
            <w:pPr>
              <w:rPr>
                <w:rFonts w:ascii="Calibri" w:hAnsi="Calibri" w:cs="Calibri"/>
                <w:sz w:val="16"/>
                <w:szCs w:val="16"/>
              </w:rPr>
            </w:pPr>
            <w:r w:rsidRPr="003B46D5">
              <w:rPr>
                <w:rFonts w:ascii="Calibri" w:hAnsi="Calibri" w:cs="Calibri"/>
                <w:sz w:val="16"/>
                <w:szCs w:val="16"/>
              </w:rPr>
              <w:t>(RM-1364) Will vendor support for the majority of deployed technology systems end before the life expectancy of the manufacturing plant?</w:t>
            </w:r>
          </w:p>
          <w:p w14:paraId="5F799192" w14:textId="77777777" w:rsidR="00A079BA" w:rsidRPr="003B46D5" w:rsidRDefault="00000000">
            <w:pPr>
              <w:rPr>
                <w:rFonts w:ascii="Calibri" w:hAnsi="Calibri" w:cs="Calibri"/>
                <w:sz w:val="16"/>
                <w:szCs w:val="16"/>
              </w:rPr>
            </w:pPr>
            <w:r w:rsidRPr="003B46D5">
              <w:rPr>
                <w:rFonts w:ascii="Calibri" w:hAnsi="Calibri" w:cs="Calibri"/>
                <w:sz w:val="16"/>
                <w:szCs w:val="16"/>
              </w:rPr>
              <w:t>(RM-1365) Is the failure rate of the deployed technology systems increasing, i.e., indications of operating beyond useful life?</w:t>
            </w:r>
          </w:p>
        </w:tc>
      </w:tr>
      <w:tr w:rsidR="009F21B5" w:rsidRPr="003B46D5" w14:paraId="2D04D46A"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07F5BCBB" w14:textId="77777777" w:rsidR="009967D2" w:rsidRPr="003B46D5" w:rsidRDefault="009967D2" w:rsidP="009967D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(RF-434) Complex technical dependencies</w:t>
            </w:r>
          </w:p>
          <w:p w14:paraId="7956045B" w14:textId="77777777" w:rsidR="00CA12B3" w:rsidRPr="003B46D5" w:rsidRDefault="00CA12B3" w:rsidP="004C3F81">
            <w:pPr>
              <w:rPr>
                <w:rFonts w:ascii="Calibri" w:eastAsia="Times New Roman" w:hAnsi="Calibri" w:cs="Calibri"/>
                <w:color w:val="000000" w:themeColor="text1"/>
                <w:sz w:val="16"/>
                <w:szCs w:val="16"/>
              </w:rPr>
            </w:pPr>
          </w:p>
          <w:p w14:paraId="73F220A0" w14:textId="77777777" w:rsidR="00CA12B3" w:rsidRPr="003B46D5" w:rsidRDefault="00956347" w:rsidP="00EE565D">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70010" w:rsidRPr="003B46D5">
              <w:rPr>
                <w:rFonts w:ascii="Calibri" w:eastAsia="Times New Roman" w:hAnsi="Calibri" w:cs="Calibri"/>
                <w:color w:val="000000" w:themeColor="text1"/>
                <w:sz w:val="16"/>
                <w:szCs w:val="16"/>
              </w:rPr>
              <w:t>This risk considers how vulnerable to malicious activity a supplier may be due to excessive complexity of dependencies between technology systems.</w:t>
            </w:r>
          </w:p>
          <w:p w14:paraId="2ADA86D9" w14:textId="77777777" w:rsidR="00CA12B3" w:rsidRPr="003B46D5" w:rsidRDefault="00CA12B3" w:rsidP="00CA12B3">
            <w:pPr>
              <w:rPr>
                <w:rFonts w:ascii="Calibri" w:eastAsia="Times New Roman" w:hAnsi="Calibri" w:cs="Calibri"/>
                <w:color w:val="000000" w:themeColor="text1"/>
                <w:sz w:val="16"/>
                <w:szCs w:val="16"/>
              </w:rPr>
            </w:pPr>
          </w:p>
          <w:p w14:paraId="1C73FBE4" w14:textId="77777777" w:rsidR="00956347" w:rsidRPr="003B46D5" w:rsidRDefault="00956347" w:rsidP="00CA12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8931121" w14:textId="77777777" w:rsidR="00CA12B3" w:rsidRPr="003B46D5" w:rsidRDefault="00CA12B3" w:rsidP="00CA12B3">
            <w:pPr>
              <w:rPr>
                <w:rFonts w:ascii="Calibri" w:eastAsia="Times New Roman" w:hAnsi="Calibri" w:cs="Calibri"/>
                <w:b/>
                <w:bCs/>
                <w:color w:val="000000" w:themeColor="text1"/>
                <w:sz w:val="16"/>
                <w:szCs w:val="16"/>
              </w:rPr>
            </w:pPr>
          </w:p>
        </w:tc>
      </w:tr>
      <w:tr w:rsidR="009F21B5" w:rsidRPr="003B46D5" w14:paraId="33A6FCBE"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2D55AD8B" w14:textId="77777777" w:rsidR="00956347" w:rsidRPr="003B46D5" w:rsidRDefault="00677EB4" w:rsidP="00677EB4">
            <w:pPr>
              <w:tabs>
                <w:tab w:val="left" w:pos="493"/>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(RC-441) Cyber Threat Intelligence Risks</w:t>
            </w:r>
          </w:p>
          <w:p w14:paraId="4AEF6877" w14:textId="77777777" w:rsidR="00CA12B3" w:rsidRPr="003B46D5" w:rsidRDefault="0099276D"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674624" behindDoc="0" locked="0" layoutInCell="1" allowOverlap="1" wp14:anchorId="3CDC3AF3" wp14:editId="67CE476E">
                  <wp:simplePos x="0" y="0"/>
                  <wp:positionH relativeFrom="column">
                    <wp:posOffset>-478518</wp:posOffset>
                  </wp:positionH>
                  <wp:positionV relativeFrom="paragraph">
                    <wp:posOffset>105138</wp:posOffset>
                  </wp:positionV>
                  <wp:extent cx="548640" cy="171450"/>
                  <wp:effectExtent l="0" t="3175" r="0" b="0"/>
                  <wp:wrapNone/>
                  <wp:docPr id="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D877532" w14:textId="77777777" w:rsidR="00956347" w:rsidRPr="003B46D5" w:rsidRDefault="00956347" w:rsidP="004C3F81">
            <w:pPr>
              <w:tabs>
                <w:tab w:val="left" w:pos="1421"/>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27613" w:rsidRPr="003B46D5">
              <w:rPr>
                <w:rFonts w:ascii="Calibri" w:eastAsia="Times New Roman" w:hAnsi="Calibri" w:cs="Calibri"/>
                <w:color w:val="000000" w:themeColor="text1"/>
                <w:sz w:val="16"/>
                <w:szCs w:val="16"/>
              </w:rPr>
              <w:t>Risks that increase the likelihood a supplier will be targeted by and be unable to resist and withstand cyber malicious actions due to intelligence on known threats derived from analysis of cyber threat activity.</w:t>
            </w:r>
          </w:p>
          <w:p w14:paraId="30A7E272" w14:textId="77777777" w:rsidR="00956347" w:rsidRPr="003B46D5" w:rsidRDefault="00956347" w:rsidP="004C3F81">
            <w:pPr>
              <w:rPr>
                <w:rFonts w:ascii="Calibri" w:eastAsia="Times New Roman" w:hAnsi="Calibri" w:cs="Calibri"/>
                <w:color w:val="000000" w:themeColor="text1"/>
                <w:sz w:val="16"/>
                <w:szCs w:val="16"/>
              </w:rPr>
            </w:pPr>
          </w:p>
        </w:tc>
      </w:tr>
    </w:tbl>
    <w:p w14:paraId="283AC9E2" w14:textId="77777777" w:rsidR="00AE4D60" w:rsidRPr="003B46D5" w:rsidRDefault="00AE4D60" w:rsidP="00781504">
      <w:pPr>
        <w:keepNext/>
        <w:rPr>
          <w:rFonts w:ascii="Calibri" w:eastAsia="Times New Roman" w:hAnsi="Calibri" w:cs="Calibri"/>
          <w:color w:val="000000" w:themeColor="text1"/>
          <w:sz w:val="16"/>
          <w:szCs w:val="16"/>
        </w:rPr>
        <w:sectPr w:rsidR="00AE4D60" w:rsidRPr="003B46D5" w:rsidSect="00CB7F29">
          <w:type w:val="continuous"/>
          <w:pgSz w:w="12240" w:h="15840"/>
          <w:pgMar w:top="1152" w:right="1152" w:bottom="1152" w:left="1152" w:header="720" w:footer="720" w:gutter="0"/>
          <w:cols w:space="720"/>
          <w:titlePg/>
          <w:docGrid w:linePitch="360"/>
        </w:sectPr>
      </w:pPr>
    </w:p>
    <w:tbl>
      <w:tblPr>
        <w:tblW w:w="10730" w:type="dxa"/>
        <w:tblInd w:w="-480" w:type="dxa"/>
        <w:shd w:val="clear" w:color="auto" w:fill="FAECD6"/>
        <w:tblLayout w:type="fixed"/>
        <w:tblLook w:val="04A0" w:firstRow="1" w:lastRow="0" w:firstColumn="1" w:lastColumn="0" w:noHBand="0" w:noVBand="1"/>
      </w:tblPr>
      <w:tblGrid>
        <w:gridCol w:w="20"/>
        <w:gridCol w:w="161"/>
        <w:gridCol w:w="19"/>
        <w:gridCol w:w="160"/>
        <w:gridCol w:w="20"/>
        <w:gridCol w:w="160"/>
        <w:gridCol w:w="20"/>
        <w:gridCol w:w="160"/>
        <w:gridCol w:w="20"/>
        <w:gridCol w:w="162"/>
        <w:gridCol w:w="18"/>
        <w:gridCol w:w="162"/>
        <w:gridCol w:w="18"/>
        <w:gridCol w:w="162"/>
        <w:gridCol w:w="18"/>
        <w:gridCol w:w="9430"/>
        <w:gridCol w:w="20"/>
      </w:tblGrid>
      <w:tr w:rsidR="009F21B5" w:rsidRPr="003B46D5" w14:paraId="12865D70"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725FBA2A" w14:textId="77777777" w:rsidR="00CA12B3" w:rsidRPr="003B46D5" w:rsidRDefault="00872F12" w:rsidP="00781504">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(RF-533) Recent sightings of known active threats by relevant peers</w:t>
            </w:r>
          </w:p>
          <w:p w14:paraId="5D75E002" w14:textId="77777777" w:rsidR="00872F12" w:rsidRPr="003B46D5" w:rsidRDefault="00872F12" w:rsidP="00781504">
            <w:pPr>
              <w:keepNext/>
              <w:rPr>
                <w:rFonts w:ascii="Calibri" w:eastAsia="Times New Roman" w:hAnsi="Calibri" w:cs="Calibri"/>
                <w:color w:val="000000" w:themeColor="text1"/>
                <w:sz w:val="16"/>
                <w:szCs w:val="16"/>
              </w:rPr>
            </w:pPr>
          </w:p>
          <w:p w14:paraId="0E1F8538" w14:textId="77777777" w:rsidR="00956347" w:rsidRPr="003B46D5" w:rsidRDefault="00956347" w:rsidP="00781504">
            <w:pPr>
              <w:keepNext/>
              <w:tabs>
                <w:tab w:val="left" w:pos="1508"/>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70010" w:rsidRPr="003B46D5">
              <w:rPr>
                <w:rFonts w:ascii="Calibri" w:eastAsia="Times New Roman" w:hAnsi="Calibri" w:cs="Calibri"/>
                <w:color w:val="000000" w:themeColor="text1"/>
                <w:sz w:val="16"/>
                <w:szCs w:val="16"/>
              </w:rPr>
              <w:tab/>
              <w:t>This risk considers how vulnerable to malicious activity a supplier may be due to recent direct observations of known potential active cyber threats by relevant peers.</w:t>
            </w:r>
          </w:p>
          <w:p w14:paraId="6A467CAC" w14:textId="77777777" w:rsidR="00956347" w:rsidRPr="003B46D5" w:rsidRDefault="00956347" w:rsidP="00781504">
            <w:pPr>
              <w:keepNext/>
              <w:rPr>
                <w:rFonts w:ascii="Calibri" w:eastAsia="Times New Roman" w:hAnsi="Calibri" w:cs="Calibri"/>
                <w:color w:val="000000" w:themeColor="text1"/>
                <w:sz w:val="16"/>
                <w:szCs w:val="16"/>
              </w:rPr>
            </w:pPr>
          </w:p>
          <w:p w14:paraId="2D29CFB1" w14:textId="77777777" w:rsidR="00956347" w:rsidRPr="003B46D5" w:rsidRDefault="00956347" w:rsidP="00781504">
            <w:pPr>
              <w:keepNext/>
              <w:tabs>
                <w:tab w:val="left" w:pos="445"/>
              </w:tabs>
              <w:ind w:left="1244" w:hanging="124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81180C8" w14:textId="77777777" w:rsidR="00956347" w:rsidRPr="003B46D5" w:rsidRDefault="00956347" w:rsidP="00781504">
            <w:pPr>
              <w:keepNext/>
              <w:rPr>
                <w:rFonts w:ascii="Calibri" w:eastAsia="Times New Roman" w:hAnsi="Calibri" w:cs="Calibri"/>
                <w:color w:val="000000" w:themeColor="text1"/>
                <w:sz w:val="16"/>
                <w:szCs w:val="16"/>
              </w:rPr>
            </w:pPr>
          </w:p>
        </w:tc>
      </w:tr>
      <w:tr w:rsidR="009F21B5" w:rsidRPr="003B46D5" w14:paraId="26212B7D"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47BB50ED" w14:textId="77777777" w:rsidR="006E64D7" w:rsidRPr="003B46D5" w:rsidRDefault="006E64D7" w:rsidP="00347B44">
            <w:pPr>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(RF-532) Known active threats against peers</w:t>
            </w:r>
          </w:p>
          <w:p w14:paraId="781C799F" w14:textId="77777777" w:rsidR="006E64D7" w:rsidRPr="003B46D5" w:rsidRDefault="006E64D7" w:rsidP="00347B44">
            <w:pPr>
              <w:rPr>
                <w:rFonts w:ascii="Calibri" w:eastAsia="Times New Roman" w:hAnsi="Calibri" w:cs="Calibri"/>
                <w:color w:val="000000" w:themeColor="text1"/>
                <w:sz w:val="16"/>
                <w:szCs w:val="16"/>
              </w:rPr>
            </w:pPr>
          </w:p>
          <w:p w14:paraId="7772CDAE" w14:textId="77777777" w:rsidR="006E64D7" w:rsidRPr="003B46D5" w:rsidRDefault="006E64D7" w:rsidP="00347B44">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recent direct observations of known potential active campaign threats by the supplier.</w:t>
            </w:r>
          </w:p>
          <w:p w14:paraId="0A499542" w14:textId="77777777" w:rsidR="006E64D7" w:rsidRPr="003B46D5" w:rsidRDefault="006E64D7" w:rsidP="00347B44">
            <w:pPr>
              <w:rPr>
                <w:rFonts w:ascii="Calibri" w:eastAsia="Times New Roman" w:hAnsi="Calibri" w:cs="Calibri"/>
                <w:color w:val="000000" w:themeColor="text1"/>
                <w:sz w:val="16"/>
                <w:szCs w:val="16"/>
              </w:rPr>
            </w:pPr>
          </w:p>
          <w:p w14:paraId="43EFC0FF" w14:textId="77777777" w:rsidR="006E64D7" w:rsidRPr="003B46D5" w:rsidRDefault="006E64D7"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FCBBD11" w14:textId="77777777" w:rsidR="006E64D7" w:rsidRPr="003B46D5" w:rsidRDefault="006E64D7" w:rsidP="00347B44">
            <w:pPr>
              <w:rPr>
                <w:rFonts w:ascii="Calibri" w:eastAsia="Times New Roman" w:hAnsi="Calibri" w:cs="Calibri"/>
                <w:color w:val="000000" w:themeColor="text1"/>
                <w:sz w:val="16"/>
                <w:szCs w:val="16"/>
              </w:rPr>
            </w:pPr>
          </w:p>
        </w:tc>
      </w:tr>
      <w:tr w:rsidR="009F21B5" w:rsidRPr="003B46D5" w14:paraId="3F8D5383"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618E2CFB" w14:textId="77777777" w:rsidR="006E64D7" w:rsidRPr="003B46D5" w:rsidRDefault="006E64D7" w:rsidP="00347B44">
            <w:pPr>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(RF-530) Known active threats against relevant industry</w:t>
            </w:r>
          </w:p>
          <w:p w14:paraId="26607978" w14:textId="77777777" w:rsidR="006E64D7" w:rsidRPr="003B46D5" w:rsidRDefault="006E64D7" w:rsidP="00347B44">
            <w:pPr>
              <w:rPr>
                <w:rFonts w:ascii="Calibri" w:eastAsia="Times New Roman" w:hAnsi="Calibri" w:cs="Calibri"/>
                <w:color w:val="000000" w:themeColor="text1"/>
                <w:sz w:val="16"/>
                <w:szCs w:val="16"/>
              </w:rPr>
            </w:pPr>
          </w:p>
          <w:p w14:paraId="5E20B3BA" w14:textId="77777777" w:rsidR="006E64D7" w:rsidRPr="003B46D5" w:rsidRDefault="006E64D7" w:rsidP="00347B44">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analytic evidence of known potential active cyber threats against industries relevant to the supplier.</w:t>
            </w:r>
          </w:p>
          <w:p w14:paraId="279BDD2F" w14:textId="77777777" w:rsidR="006E64D7" w:rsidRPr="003B46D5" w:rsidRDefault="006E64D7" w:rsidP="00347B44">
            <w:pPr>
              <w:rPr>
                <w:rFonts w:ascii="Calibri" w:eastAsia="Times New Roman" w:hAnsi="Calibri" w:cs="Calibri"/>
                <w:color w:val="000000" w:themeColor="text1"/>
                <w:sz w:val="16"/>
                <w:szCs w:val="16"/>
              </w:rPr>
            </w:pPr>
          </w:p>
          <w:p w14:paraId="21811C28" w14:textId="77777777" w:rsidR="006E64D7" w:rsidRPr="003B46D5" w:rsidRDefault="006E64D7"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121FA54" w14:textId="77777777" w:rsidR="006E64D7" w:rsidRPr="003B46D5" w:rsidRDefault="006E64D7" w:rsidP="00347B44">
            <w:pPr>
              <w:rPr>
                <w:rFonts w:ascii="Calibri" w:eastAsia="Times New Roman" w:hAnsi="Calibri" w:cs="Calibri"/>
                <w:color w:val="000000" w:themeColor="text1"/>
                <w:sz w:val="16"/>
                <w:szCs w:val="16"/>
              </w:rPr>
            </w:pPr>
          </w:p>
        </w:tc>
      </w:tr>
      <w:tr w:rsidR="009F21B5" w:rsidRPr="003B46D5" w14:paraId="10D2B378"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2BC9B11E" w14:textId="77777777" w:rsidR="006E64D7" w:rsidRPr="003B46D5" w:rsidRDefault="006E64D7" w:rsidP="00347B44">
            <w:pPr>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(RF-531) Known active threats against relevant geographies</w:t>
            </w:r>
          </w:p>
          <w:p w14:paraId="739C8E48" w14:textId="77777777" w:rsidR="006E64D7" w:rsidRPr="003B46D5" w:rsidRDefault="006E64D7" w:rsidP="00347B44">
            <w:pPr>
              <w:rPr>
                <w:rFonts w:ascii="Calibri" w:eastAsia="Times New Roman" w:hAnsi="Calibri" w:cs="Calibri"/>
                <w:color w:val="000000" w:themeColor="text1"/>
                <w:sz w:val="16"/>
                <w:szCs w:val="16"/>
              </w:rPr>
            </w:pPr>
          </w:p>
          <w:p w14:paraId="580B5DCF" w14:textId="77777777" w:rsidR="006E64D7" w:rsidRPr="003B46D5" w:rsidRDefault="006E64D7" w:rsidP="00347B44">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analytic evidence of known potential active cyber threats within geographies relevant to the supplier.</w:t>
            </w:r>
          </w:p>
          <w:p w14:paraId="471ABF91" w14:textId="77777777" w:rsidR="006E64D7" w:rsidRPr="003B46D5" w:rsidRDefault="006E64D7" w:rsidP="00347B44">
            <w:pPr>
              <w:ind w:left="794" w:hanging="794"/>
              <w:rPr>
                <w:rFonts w:ascii="Calibri" w:eastAsia="Times New Roman" w:hAnsi="Calibri" w:cs="Calibri"/>
                <w:color w:val="000000" w:themeColor="text1"/>
                <w:sz w:val="16"/>
                <w:szCs w:val="16"/>
              </w:rPr>
            </w:pPr>
          </w:p>
          <w:p w14:paraId="6833F0B2" w14:textId="77777777" w:rsidR="006E64D7" w:rsidRPr="003B46D5" w:rsidRDefault="006E64D7"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BA5C065" w14:textId="77777777" w:rsidR="006E64D7" w:rsidRPr="003B46D5" w:rsidRDefault="006E64D7" w:rsidP="00347B44">
            <w:pPr>
              <w:tabs>
                <w:tab w:val="left" w:pos="1343"/>
              </w:tabs>
              <w:rPr>
                <w:rFonts w:ascii="Calibri" w:eastAsia="Times New Roman" w:hAnsi="Calibri" w:cs="Calibri"/>
                <w:color w:val="000000" w:themeColor="text1"/>
                <w:sz w:val="16"/>
                <w:szCs w:val="16"/>
              </w:rPr>
            </w:pPr>
          </w:p>
        </w:tc>
      </w:tr>
      <w:tr w:rsidR="009F21B5" w:rsidRPr="003B46D5" w14:paraId="5871592A"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7E3BAEB9" w14:textId="77777777" w:rsidR="006E64D7" w:rsidRPr="003B46D5" w:rsidRDefault="006E64D7" w:rsidP="00347B44">
            <w:pPr>
              <w:keepNext/>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(RF-538) Recent internal sightings of insider threat behaviors</w:t>
            </w:r>
          </w:p>
          <w:p w14:paraId="52AAEEE2" w14:textId="77777777" w:rsidR="006E64D7" w:rsidRPr="003B46D5" w:rsidRDefault="006E64D7" w:rsidP="00347B44">
            <w:pPr>
              <w:keepNext/>
              <w:rPr>
                <w:rFonts w:ascii="Calibri" w:eastAsia="Times New Roman" w:hAnsi="Calibri" w:cs="Calibri"/>
                <w:color w:val="000000" w:themeColor="text1"/>
                <w:sz w:val="16"/>
                <w:szCs w:val="16"/>
              </w:rPr>
            </w:pPr>
          </w:p>
          <w:p w14:paraId="029B41BA" w14:textId="77777777" w:rsidR="006E64D7" w:rsidRPr="003B46D5" w:rsidRDefault="006E64D7" w:rsidP="00347B44">
            <w:pPr>
              <w:keepNext/>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recent direct observations of insider threat behaviors by the supplier.</w:t>
            </w:r>
          </w:p>
          <w:p w14:paraId="19352615" w14:textId="77777777" w:rsidR="006E64D7" w:rsidRPr="003B46D5" w:rsidRDefault="006E64D7" w:rsidP="00347B44">
            <w:pPr>
              <w:keepNext/>
              <w:rPr>
                <w:rFonts w:ascii="Calibri" w:eastAsia="Times New Roman" w:hAnsi="Calibri" w:cs="Calibri"/>
                <w:color w:val="000000" w:themeColor="text1"/>
                <w:sz w:val="16"/>
                <w:szCs w:val="16"/>
              </w:rPr>
            </w:pPr>
          </w:p>
          <w:p w14:paraId="2702BF3C" w14:textId="77777777" w:rsidR="006E64D7" w:rsidRPr="003B46D5" w:rsidRDefault="006E64D7" w:rsidP="00347B44">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F6F35D8" w14:textId="77777777" w:rsidR="006E64D7" w:rsidRPr="003B46D5" w:rsidRDefault="006E64D7" w:rsidP="00347B44">
            <w:pPr>
              <w:keepNext/>
              <w:tabs>
                <w:tab w:val="left" w:pos="928"/>
              </w:tabs>
              <w:rPr>
                <w:rFonts w:ascii="Calibri" w:eastAsia="Times New Roman" w:hAnsi="Calibri" w:cs="Calibri"/>
                <w:color w:val="000000" w:themeColor="text1"/>
                <w:sz w:val="16"/>
                <w:szCs w:val="16"/>
              </w:rPr>
            </w:pPr>
          </w:p>
        </w:tc>
      </w:tr>
      <w:tr w:rsidR="009F21B5" w:rsidRPr="003B46D5" w14:paraId="24E9B9E0"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0F7674DB" w14:textId="77777777" w:rsidR="00F97E34" w:rsidRPr="003B46D5" w:rsidRDefault="00F97E34" w:rsidP="00347B44">
            <w:pPr>
              <w:keepNext/>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(RF-1224) Known active threats against relevant geopolitics</w:t>
            </w:r>
          </w:p>
          <w:p w14:paraId="4E6DABCE" w14:textId="77777777" w:rsidR="00F97E34" w:rsidRPr="003B46D5" w:rsidRDefault="00F97E34" w:rsidP="00347B44">
            <w:pPr>
              <w:keepNext/>
              <w:tabs>
                <w:tab w:val="left" w:pos="406"/>
              </w:tabs>
              <w:rPr>
                <w:rFonts w:ascii="Calibri" w:eastAsia="Times New Roman" w:hAnsi="Calibri" w:cs="Calibri"/>
                <w:color w:val="000000" w:themeColor="text1"/>
                <w:sz w:val="16"/>
                <w:szCs w:val="16"/>
              </w:rPr>
            </w:pPr>
          </w:p>
          <w:p w14:paraId="6064EB28" w14:textId="77777777" w:rsidR="00F97E34" w:rsidRPr="003B46D5" w:rsidRDefault="00F97E34" w:rsidP="00F97E34">
            <w:pPr>
              <w:keepNext/>
              <w:tabs>
                <w:tab w:val="left" w:pos="406"/>
              </w:tabs>
              <w:ind w:left="770" w:hanging="77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analytic evidence of known potential active cyber threats against particular geopolitical ideologies, policies or activities relevant to the supplier.</w:t>
            </w:r>
          </w:p>
          <w:p w14:paraId="1A9E37E6" w14:textId="77777777" w:rsidR="00F97E34" w:rsidRPr="003B46D5" w:rsidRDefault="00F97E34" w:rsidP="00347B44">
            <w:pPr>
              <w:keepNext/>
              <w:tabs>
                <w:tab w:val="left" w:pos="406"/>
              </w:tabs>
              <w:rPr>
                <w:rFonts w:ascii="Calibri" w:eastAsia="Times New Roman" w:hAnsi="Calibri" w:cs="Calibri"/>
                <w:color w:val="000000" w:themeColor="text1"/>
                <w:sz w:val="16"/>
                <w:szCs w:val="16"/>
              </w:rPr>
            </w:pPr>
          </w:p>
          <w:p w14:paraId="42D32847" w14:textId="77777777" w:rsidR="00F97E34" w:rsidRPr="003B46D5" w:rsidRDefault="00F97E34" w:rsidP="00F97E34">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9BD0EB3" w14:textId="77777777" w:rsidR="00F97E34" w:rsidRPr="003B46D5" w:rsidRDefault="00F97E34" w:rsidP="00347B44">
            <w:pPr>
              <w:keepNext/>
              <w:tabs>
                <w:tab w:val="left" w:pos="406"/>
              </w:tabs>
              <w:rPr>
                <w:rFonts w:ascii="Calibri" w:eastAsia="Times New Roman" w:hAnsi="Calibri" w:cs="Calibri"/>
                <w:color w:val="000000" w:themeColor="text1"/>
                <w:sz w:val="16"/>
                <w:szCs w:val="16"/>
              </w:rPr>
            </w:pPr>
          </w:p>
        </w:tc>
      </w:tr>
      <w:tr w:rsidR="009F21B5" w:rsidRPr="003B46D5" w14:paraId="51E69CD8"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358C9FD7" w14:textId="77777777" w:rsidR="008B74AB" w:rsidRPr="003B46D5" w:rsidRDefault="008B74AB" w:rsidP="008B74AB">
            <w:pPr>
              <w:keepNext/>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(RF-1234) Lack of cyber threat intelligence capability</w:t>
            </w:r>
          </w:p>
          <w:p w14:paraId="6EDCD04C" w14:textId="77777777" w:rsidR="008B74AB" w:rsidRPr="003B46D5" w:rsidRDefault="008B74AB" w:rsidP="008B74AB">
            <w:pPr>
              <w:keepNext/>
              <w:tabs>
                <w:tab w:val="left" w:pos="406"/>
              </w:tabs>
              <w:rPr>
                <w:rFonts w:ascii="Calibri" w:eastAsia="Times New Roman" w:hAnsi="Calibri" w:cs="Calibri"/>
                <w:color w:val="000000" w:themeColor="text1"/>
                <w:sz w:val="16"/>
                <w:szCs w:val="16"/>
              </w:rPr>
            </w:pPr>
          </w:p>
          <w:p w14:paraId="282FE19B" w14:textId="77777777" w:rsidR="008B74AB" w:rsidRPr="003B46D5" w:rsidRDefault="008B74AB" w:rsidP="008B74AB">
            <w:pPr>
              <w:keepNext/>
              <w:tabs>
                <w:tab w:val="left" w:pos="406"/>
              </w:tabs>
              <w:ind w:left="770" w:hanging="77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 lack of capability and activity to collect, assess, and analyze cyber threat intelligence and to effectively leverage it in cyber threat defense decisions.</w:t>
            </w:r>
          </w:p>
          <w:p w14:paraId="4FEEC3A9" w14:textId="77777777" w:rsidR="008B74AB" w:rsidRPr="003B46D5" w:rsidRDefault="008B74AB" w:rsidP="008B74AB">
            <w:pPr>
              <w:keepNext/>
              <w:tabs>
                <w:tab w:val="left" w:pos="406"/>
              </w:tabs>
              <w:rPr>
                <w:rFonts w:ascii="Calibri" w:eastAsia="Times New Roman" w:hAnsi="Calibri" w:cs="Calibri"/>
                <w:color w:val="000000" w:themeColor="text1"/>
                <w:sz w:val="16"/>
                <w:szCs w:val="16"/>
              </w:rPr>
            </w:pPr>
          </w:p>
          <w:p w14:paraId="15D507C2" w14:textId="77777777" w:rsidR="008B74AB" w:rsidRPr="003B46D5" w:rsidRDefault="008B74AB" w:rsidP="008B74AB">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8975D64" w14:textId="77777777" w:rsidR="00F97E34" w:rsidRPr="003B46D5" w:rsidRDefault="00F97E34" w:rsidP="00347B44">
            <w:pPr>
              <w:keepNext/>
              <w:tabs>
                <w:tab w:val="left" w:pos="406"/>
              </w:tabs>
              <w:rPr>
                <w:rFonts w:ascii="Calibri" w:eastAsia="Times New Roman" w:hAnsi="Calibri" w:cs="Calibri"/>
                <w:color w:val="000000" w:themeColor="text1"/>
                <w:sz w:val="16"/>
                <w:szCs w:val="16"/>
              </w:rPr>
            </w:pPr>
          </w:p>
        </w:tc>
      </w:tr>
      <w:tr w:rsidR="009F21B5" w:rsidRPr="003B46D5" w14:paraId="6298C9B6" w14:textId="77777777" w:rsidTr="00FB4122">
        <w:trPr>
          <w:gridBefore w:val="5"/>
          <w:wBefore w:w="38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ECD6"/>
          </w:tcPr>
          <w:p w14:paraId="171BEA4E" w14:textId="77777777" w:rsidR="003F74FA" w:rsidRPr="003B46D5" w:rsidRDefault="003F74F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(RC-442) Recent internal sightings of known active threats</w:t>
            </w:r>
          </w:p>
          <w:p w14:paraId="24F87207" w14:textId="77777777" w:rsidR="003F74FA" w:rsidRPr="003B46D5" w:rsidRDefault="00F97E3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675648" behindDoc="0" locked="0" layoutInCell="1" allowOverlap="1" wp14:anchorId="6F9727EA" wp14:editId="14E33DDD">
                  <wp:simplePos x="0" y="0"/>
                  <wp:positionH relativeFrom="column">
                    <wp:posOffset>-458189</wp:posOffset>
                  </wp:positionH>
                  <wp:positionV relativeFrom="paragraph">
                    <wp:posOffset>99793</wp:posOffset>
                  </wp:positionV>
                  <wp:extent cx="551598" cy="172374"/>
                  <wp:effectExtent l="0" t="953" r="0" b="0"/>
                  <wp:wrapNone/>
                  <wp:docPr id="14" name="Picture 13"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55499" cy="173593"/>
                          </a:xfrm>
                          <a:prstGeom prst="rect">
                            <a:avLst/>
                          </a:prstGeom>
                        </pic:spPr>
                      </pic:pic>
                    </a:graphicData>
                  </a:graphic>
                  <wp14:sizeRelH relativeFrom="page">
                    <wp14:pctWidth>0</wp14:pctWidth>
                  </wp14:sizeRelH>
                  <wp14:sizeRelV relativeFrom="page">
                    <wp14:pctHeight>0</wp14:pctHeight>
                  </wp14:sizeRelV>
                </wp:anchor>
              </w:drawing>
            </w:r>
          </w:p>
          <w:p w14:paraId="6A3B3927" w14:textId="77777777" w:rsidR="003F74FA" w:rsidRPr="003B46D5" w:rsidRDefault="003F74FA" w:rsidP="00A27613">
            <w:pPr>
              <w:tabs>
                <w:tab w:val="left" w:pos="445"/>
                <w:tab w:val="left" w:pos="1401"/>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27613" w:rsidRPr="003B46D5">
              <w:rPr>
                <w:rFonts w:ascii="Calibri" w:eastAsia="Times New Roman" w:hAnsi="Calibri" w:cs="Calibri"/>
                <w:color w:val="000000" w:themeColor="text1"/>
                <w:sz w:val="16"/>
                <w:szCs w:val="16"/>
              </w:rPr>
              <w:tab/>
              <w:t xml:space="preserve">Risks that increase the likelihood a supplier will be targeted by and be unable to resist and withstand cyber malicious actions </w:t>
            </w:r>
            <w:r w:rsidR="00376F27" w:rsidRPr="003B46D5">
              <w:rPr>
                <w:rFonts w:ascii="Calibri" w:eastAsia="Times New Roman" w:hAnsi="Calibri" w:cs="Calibri"/>
                <w:color w:val="000000" w:themeColor="text1"/>
                <w:sz w:val="16"/>
                <w:szCs w:val="16"/>
              </w:rPr>
              <w:t>due to</w:t>
            </w:r>
            <w:r w:rsidR="00A27613" w:rsidRPr="003B46D5">
              <w:rPr>
                <w:rFonts w:ascii="Calibri" w:eastAsia="Times New Roman" w:hAnsi="Calibri" w:cs="Calibri"/>
                <w:color w:val="000000" w:themeColor="text1"/>
                <w:sz w:val="16"/>
                <w:szCs w:val="16"/>
              </w:rPr>
              <w:t xml:space="preserve"> recent direct observations of known potential active cyber threats by the supplier.</w:t>
            </w:r>
          </w:p>
          <w:p w14:paraId="7D0C795C" w14:textId="77777777" w:rsidR="003F74FA" w:rsidRPr="003B46D5" w:rsidRDefault="003F74FA" w:rsidP="004C3F81">
            <w:pPr>
              <w:tabs>
                <w:tab w:val="left" w:pos="445"/>
              </w:tabs>
              <w:ind w:left="789" w:hanging="789"/>
              <w:rPr>
                <w:rFonts w:ascii="Calibri" w:eastAsia="Times New Roman" w:hAnsi="Calibri" w:cs="Calibri"/>
                <w:color w:val="000000" w:themeColor="text1"/>
                <w:sz w:val="16"/>
                <w:szCs w:val="16"/>
              </w:rPr>
            </w:pPr>
          </w:p>
        </w:tc>
      </w:tr>
      <w:tr w:rsidR="009F21B5" w:rsidRPr="003B46D5" w14:paraId="636FE94E" w14:textId="77777777" w:rsidTr="00FB4122">
        <w:trPr>
          <w:gridBefore w:val="7"/>
          <w:wBefore w:w="56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1A7F3EBC" w14:textId="77777777" w:rsidR="00872F12" w:rsidRPr="003B46D5" w:rsidRDefault="00872F12" w:rsidP="00EA5138">
            <w:pPr>
              <w:keepNext/>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(RF-537) Recent internal sightings of known active threat actors</w:t>
            </w:r>
          </w:p>
          <w:p w14:paraId="1E967031" w14:textId="77777777" w:rsidR="00872F12" w:rsidRPr="003B46D5" w:rsidRDefault="00872F12" w:rsidP="00EA5138">
            <w:pPr>
              <w:keepNext/>
              <w:rPr>
                <w:rFonts w:ascii="Calibri" w:eastAsia="Times New Roman" w:hAnsi="Calibri" w:cs="Calibri"/>
                <w:color w:val="000000" w:themeColor="text1"/>
                <w:sz w:val="16"/>
                <w:szCs w:val="16"/>
              </w:rPr>
            </w:pPr>
          </w:p>
          <w:p w14:paraId="0C5ABCA1" w14:textId="77777777" w:rsidR="00872F12" w:rsidRPr="003B46D5" w:rsidRDefault="00872F12" w:rsidP="00EA5138">
            <w:pPr>
              <w:keepNext/>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912433" w:rsidRPr="003B46D5">
              <w:rPr>
                <w:rFonts w:ascii="Calibri" w:eastAsia="Times New Roman" w:hAnsi="Calibri" w:cs="Calibri"/>
                <w:color w:val="000000" w:themeColor="text1"/>
                <w:sz w:val="16"/>
                <w:szCs w:val="16"/>
              </w:rPr>
              <w:t>This risk considers how vulnerable to malicious activity a supplier may be due to recent direct observations of known potential active threat actors by the supplier.</w:t>
            </w:r>
          </w:p>
          <w:p w14:paraId="10032224" w14:textId="77777777" w:rsidR="00872F12" w:rsidRPr="003B46D5" w:rsidRDefault="00872F12" w:rsidP="00EA5138">
            <w:pPr>
              <w:keepNext/>
              <w:rPr>
                <w:rFonts w:ascii="Calibri" w:eastAsia="Times New Roman" w:hAnsi="Calibri" w:cs="Calibri"/>
                <w:color w:val="000000" w:themeColor="text1"/>
                <w:sz w:val="16"/>
                <w:szCs w:val="16"/>
              </w:rPr>
            </w:pPr>
          </w:p>
          <w:p w14:paraId="634174A6" w14:textId="77777777" w:rsidR="00872F12" w:rsidRPr="003B46D5" w:rsidRDefault="00872F12"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124FFA3" w14:textId="77777777" w:rsidR="00872F12" w:rsidRPr="003B46D5" w:rsidRDefault="00872F12" w:rsidP="00EA5138">
            <w:pPr>
              <w:keepNext/>
              <w:rPr>
                <w:rFonts w:ascii="Calibri" w:eastAsia="Times New Roman" w:hAnsi="Calibri" w:cs="Calibri"/>
                <w:color w:val="000000" w:themeColor="text1"/>
                <w:sz w:val="16"/>
                <w:szCs w:val="16"/>
              </w:rPr>
            </w:pPr>
          </w:p>
        </w:tc>
      </w:tr>
      <w:tr w:rsidR="009F21B5" w:rsidRPr="003B46D5" w14:paraId="61BBF165" w14:textId="77777777" w:rsidTr="00FB4122">
        <w:trPr>
          <w:gridBefore w:val="7"/>
          <w:wBefore w:w="56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EF6ED"/>
          </w:tcPr>
          <w:p w14:paraId="57562E0D" w14:textId="77777777" w:rsidR="00872F12" w:rsidRPr="003B46D5" w:rsidRDefault="00872F12" w:rsidP="00872F12">
            <w:pPr>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(RF-536) Recent internal sightings of known active attack pattern threats</w:t>
            </w:r>
          </w:p>
          <w:p w14:paraId="203184F6" w14:textId="77777777" w:rsidR="00872F12" w:rsidRPr="003B46D5" w:rsidRDefault="00872F12" w:rsidP="004C3F81">
            <w:pPr>
              <w:rPr>
                <w:rFonts w:ascii="Calibri" w:eastAsia="Times New Roman" w:hAnsi="Calibri" w:cs="Calibri"/>
                <w:color w:val="000000" w:themeColor="text1"/>
                <w:sz w:val="16"/>
                <w:szCs w:val="16"/>
              </w:rPr>
            </w:pPr>
          </w:p>
          <w:p w14:paraId="26C69BD9" w14:textId="77777777" w:rsidR="00872F12" w:rsidRPr="003B46D5" w:rsidRDefault="00872F12" w:rsidP="001A33F1">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25F8C" w:rsidRPr="003B46D5">
              <w:rPr>
                <w:rFonts w:ascii="Calibri" w:eastAsia="Times New Roman" w:hAnsi="Calibri" w:cs="Calibri"/>
                <w:color w:val="000000" w:themeColor="text1"/>
                <w:sz w:val="16"/>
                <w:szCs w:val="16"/>
              </w:rPr>
              <w:t>This risk considers how vulnerable to malicious activity a supplier may be due to recent direct observations of known potential active attack pattern threats by the supplier.</w:t>
            </w:r>
          </w:p>
          <w:p w14:paraId="2C559C70" w14:textId="77777777" w:rsidR="00872F12" w:rsidRPr="003B46D5" w:rsidRDefault="00872F12" w:rsidP="004C3F81">
            <w:pPr>
              <w:rPr>
                <w:rFonts w:ascii="Calibri" w:eastAsia="Times New Roman" w:hAnsi="Calibri" w:cs="Calibri"/>
                <w:color w:val="000000" w:themeColor="text1"/>
                <w:sz w:val="16"/>
                <w:szCs w:val="16"/>
              </w:rPr>
            </w:pPr>
          </w:p>
          <w:p w14:paraId="6B5F4EE6" w14:textId="77777777" w:rsidR="00872F12" w:rsidRPr="003B46D5" w:rsidRDefault="00872F1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262C212" w14:textId="77777777" w:rsidR="00872F12" w:rsidRPr="003B46D5" w:rsidRDefault="00872F12" w:rsidP="004C3F81">
            <w:pPr>
              <w:rPr>
                <w:rFonts w:ascii="Calibri" w:eastAsia="Times New Roman" w:hAnsi="Calibri" w:cs="Calibri"/>
                <w:color w:val="000000" w:themeColor="text1"/>
                <w:sz w:val="16"/>
                <w:szCs w:val="16"/>
              </w:rPr>
            </w:pPr>
          </w:p>
        </w:tc>
      </w:tr>
      <w:tr w:rsidR="009F21B5" w:rsidRPr="003B46D5" w14:paraId="75E75DF0" w14:textId="77777777" w:rsidTr="00FB4122">
        <w:trPr>
          <w:gridBefore w:val="7"/>
          <w:wBefore w:w="56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228AD20" w14:textId="77777777" w:rsidR="00872F12" w:rsidRPr="003B46D5" w:rsidRDefault="00872F12" w:rsidP="004C3F81">
            <w:pPr>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(RF-535) Recent internal sightings of known active threat campaigns</w:t>
            </w:r>
          </w:p>
          <w:p w14:paraId="6D865AA5" w14:textId="77777777" w:rsidR="00872F12" w:rsidRPr="003B46D5" w:rsidRDefault="00872F12" w:rsidP="004C3F81">
            <w:pPr>
              <w:rPr>
                <w:rFonts w:ascii="Calibri" w:eastAsia="Times New Roman" w:hAnsi="Calibri" w:cs="Calibri"/>
                <w:color w:val="000000" w:themeColor="text1"/>
                <w:sz w:val="16"/>
                <w:szCs w:val="16"/>
              </w:rPr>
            </w:pPr>
          </w:p>
          <w:p w14:paraId="56506AB9" w14:textId="77777777" w:rsidR="00872F12" w:rsidRPr="003B46D5" w:rsidRDefault="00872F12" w:rsidP="001A33F1">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C7EF5" w:rsidRPr="003B46D5">
              <w:rPr>
                <w:rFonts w:ascii="Calibri" w:eastAsia="Times New Roman" w:hAnsi="Calibri" w:cs="Calibri"/>
                <w:color w:val="000000" w:themeColor="text1"/>
                <w:sz w:val="16"/>
                <w:szCs w:val="16"/>
              </w:rPr>
              <w:t>This risk considers how vulnerable to malicious activity a supplier may be due to recent direct observations of known potential active campaign threats by the supplier.</w:t>
            </w:r>
          </w:p>
          <w:p w14:paraId="661B127F" w14:textId="77777777" w:rsidR="00872F12" w:rsidRPr="003B46D5" w:rsidRDefault="00872F12" w:rsidP="004C3F81">
            <w:pPr>
              <w:rPr>
                <w:rFonts w:ascii="Calibri" w:eastAsia="Times New Roman" w:hAnsi="Calibri" w:cs="Calibri"/>
                <w:color w:val="000000" w:themeColor="text1"/>
                <w:sz w:val="16"/>
                <w:szCs w:val="16"/>
              </w:rPr>
            </w:pPr>
          </w:p>
          <w:p w14:paraId="37A1836E" w14:textId="77777777" w:rsidR="00872F12" w:rsidRPr="003B46D5" w:rsidRDefault="00872F1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A3BDF03" w14:textId="77777777" w:rsidR="00872F12" w:rsidRPr="003B46D5" w:rsidRDefault="00872F12" w:rsidP="004C3F81">
            <w:pPr>
              <w:rPr>
                <w:rFonts w:ascii="Calibri" w:eastAsia="Times New Roman" w:hAnsi="Calibri" w:cs="Calibri"/>
                <w:color w:val="000000" w:themeColor="text1"/>
                <w:sz w:val="16"/>
                <w:szCs w:val="16"/>
              </w:rPr>
            </w:pPr>
          </w:p>
        </w:tc>
      </w:tr>
      <w:tr w:rsidR="009F21B5" w:rsidRPr="003B46D5" w14:paraId="196DC175" w14:textId="77777777" w:rsidTr="00FB4122">
        <w:trPr>
          <w:gridBefore w:val="7"/>
          <w:wBefore w:w="56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480BB6F3" w14:textId="77777777" w:rsidR="00872F12" w:rsidRPr="003B46D5" w:rsidRDefault="00872F12" w:rsidP="004C3F81">
            <w:pPr>
              <w:tabs>
                <w:tab w:val="left" w:pos="406"/>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(RF-534) Recent internal sightings of known active malware threats</w:t>
            </w:r>
          </w:p>
          <w:p w14:paraId="04765E60" w14:textId="77777777" w:rsidR="00872F12" w:rsidRPr="003B46D5" w:rsidRDefault="00872F12" w:rsidP="004C3F81">
            <w:pPr>
              <w:rPr>
                <w:rFonts w:ascii="Calibri" w:eastAsia="Times New Roman" w:hAnsi="Calibri" w:cs="Calibri"/>
                <w:color w:val="000000" w:themeColor="text1"/>
                <w:sz w:val="16"/>
                <w:szCs w:val="16"/>
              </w:rPr>
            </w:pPr>
          </w:p>
          <w:p w14:paraId="4C0F3109" w14:textId="77777777" w:rsidR="00872F12" w:rsidRPr="003B46D5" w:rsidRDefault="00872F12" w:rsidP="001A33F1">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C7EF5" w:rsidRPr="003B46D5">
              <w:rPr>
                <w:rFonts w:ascii="Calibri" w:eastAsia="Times New Roman" w:hAnsi="Calibri" w:cs="Calibri"/>
                <w:color w:val="000000" w:themeColor="text1"/>
                <w:sz w:val="16"/>
                <w:szCs w:val="16"/>
              </w:rPr>
              <w:t>This risk considers how vulnerable to malicious activity a supplier may be due to recent direct observations of known potential active campaign threats by the supplier.</w:t>
            </w:r>
          </w:p>
          <w:p w14:paraId="7DD90DE4" w14:textId="77777777" w:rsidR="00872F12" w:rsidRPr="003B46D5" w:rsidRDefault="00872F12" w:rsidP="004C3F81">
            <w:pPr>
              <w:rPr>
                <w:rFonts w:ascii="Calibri" w:eastAsia="Times New Roman" w:hAnsi="Calibri" w:cs="Calibri"/>
                <w:color w:val="000000" w:themeColor="text1"/>
                <w:sz w:val="16"/>
                <w:szCs w:val="16"/>
              </w:rPr>
            </w:pPr>
          </w:p>
          <w:p w14:paraId="0AF6EC0D" w14:textId="77777777" w:rsidR="00872F12" w:rsidRPr="003B46D5" w:rsidRDefault="00872F1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DCA6ABE" w14:textId="77777777" w:rsidR="00872F12" w:rsidRPr="003B46D5" w:rsidRDefault="00872F12" w:rsidP="004C3F81">
            <w:pPr>
              <w:rPr>
                <w:rFonts w:ascii="Calibri" w:eastAsia="Times New Roman" w:hAnsi="Calibri" w:cs="Calibri"/>
                <w:color w:val="000000" w:themeColor="text1"/>
                <w:sz w:val="16"/>
                <w:szCs w:val="16"/>
              </w:rPr>
            </w:pPr>
          </w:p>
        </w:tc>
      </w:tr>
      <w:tr w:rsidR="009F21B5" w:rsidRPr="003B46D5" w14:paraId="1C1F80B5" w14:textId="77777777" w:rsidTr="00D4308F">
        <w:trPr>
          <w:gridBefore w:val="1"/>
          <w:wBefore w:w="20" w:type="dxa"/>
          <w:trHeight w:val="727"/>
        </w:trPr>
        <w:tc>
          <w:tcPr>
            <w:tcW w:w="10710" w:type="dxa"/>
            <w:gridSpan w:val="16"/>
            <w:tcBorders>
              <w:top w:val="single" w:sz="8" w:space="0" w:color="auto"/>
              <w:left w:val="single" w:sz="8" w:space="0" w:color="auto"/>
              <w:bottom w:val="single" w:sz="8" w:space="0" w:color="auto"/>
              <w:right w:val="single" w:sz="8" w:space="0" w:color="auto"/>
            </w:tcBorders>
            <w:shd w:val="clear" w:color="auto" w:fill="FAECD6"/>
          </w:tcPr>
          <w:p w14:paraId="22A37574" w14:textId="77777777" w:rsidR="00956347" w:rsidRPr="003B46D5" w:rsidRDefault="00677EB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(RC-16) Security Training Deficiencies</w:t>
            </w:r>
          </w:p>
          <w:p w14:paraId="73DDB5B5" w14:textId="77777777" w:rsidR="00956347" w:rsidRPr="003B46D5" w:rsidRDefault="00704E61"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677696" behindDoc="0" locked="0" layoutInCell="1" allowOverlap="1" wp14:anchorId="6CC8F284" wp14:editId="740CAABC">
                  <wp:simplePos x="0" y="0"/>
                  <wp:positionH relativeFrom="column">
                    <wp:posOffset>-486840</wp:posOffset>
                  </wp:positionH>
                  <wp:positionV relativeFrom="paragraph">
                    <wp:posOffset>107403</wp:posOffset>
                  </wp:positionV>
                  <wp:extent cx="587058" cy="183456"/>
                  <wp:effectExtent l="0" t="1270" r="0" b="0"/>
                  <wp:wrapNone/>
                  <wp:docPr id="1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88907" cy="184034"/>
                          </a:xfrm>
                          <a:prstGeom prst="rect">
                            <a:avLst/>
                          </a:prstGeom>
                        </pic:spPr>
                      </pic:pic>
                    </a:graphicData>
                  </a:graphic>
                  <wp14:sizeRelH relativeFrom="page">
                    <wp14:pctWidth>0</wp14:pctWidth>
                  </wp14:sizeRelH>
                  <wp14:sizeRelV relativeFrom="page">
                    <wp14:pctHeight>0</wp14:pctHeight>
                  </wp14:sizeRelV>
                </wp:anchor>
              </w:drawing>
            </w:r>
          </w:p>
          <w:p w14:paraId="1B90E767" w14:textId="77777777" w:rsidR="00956347" w:rsidRPr="003B46D5" w:rsidRDefault="00956347" w:rsidP="00A27613">
            <w:pPr>
              <w:tabs>
                <w:tab w:val="left" w:pos="445"/>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27613" w:rsidRPr="003B46D5">
              <w:rPr>
                <w:rFonts w:ascii="Calibri" w:eastAsia="Times New Roman" w:hAnsi="Calibri" w:cs="Calibri"/>
                <w:color w:val="000000" w:themeColor="text1"/>
                <w:sz w:val="16"/>
                <w:szCs w:val="16"/>
              </w:rPr>
              <w:t>Risks that increase how vulnerable to malicious activity a supplier may be because the type, level, and frequency of employee training on security SOPs and threats is inadequate.</w:t>
            </w:r>
          </w:p>
          <w:p w14:paraId="210A1DA2" w14:textId="77777777" w:rsidR="00956347" w:rsidRPr="003B46D5" w:rsidRDefault="00956347" w:rsidP="004C3F81">
            <w:pPr>
              <w:tabs>
                <w:tab w:val="left" w:pos="445"/>
              </w:tabs>
              <w:ind w:left="789" w:hanging="789"/>
              <w:rPr>
                <w:rFonts w:ascii="Calibri" w:eastAsia="Times New Roman" w:hAnsi="Calibri" w:cs="Calibri"/>
                <w:color w:val="000000" w:themeColor="text1"/>
                <w:sz w:val="16"/>
                <w:szCs w:val="16"/>
              </w:rPr>
            </w:pPr>
          </w:p>
        </w:tc>
      </w:tr>
      <w:tr w:rsidR="009F21B5" w:rsidRPr="003B46D5" w14:paraId="7913B912"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7F9963B6" w14:textId="77777777" w:rsidR="00A079BA" w:rsidRPr="003B46D5" w:rsidRDefault="00000000">
            <w:pPr>
              <w:rPr>
                <w:rFonts w:ascii="Calibri" w:hAnsi="Calibri" w:cs="Calibri"/>
                <w:sz w:val="16"/>
                <w:szCs w:val="16"/>
              </w:rPr>
            </w:pPr>
            <w:r w:rsidRPr="003B46D5">
              <w:rPr>
                <w:rFonts w:ascii="Calibri" w:hAnsi="Calibri" w:cs="Calibri"/>
                <w:sz w:val="16"/>
                <w:szCs w:val="16"/>
              </w:rPr>
              <w:t>(RF-428) Employee security training does not adequately prepare all employees to respond to security incidents</w:t>
            </w:r>
          </w:p>
          <w:p w14:paraId="3A9333A8" w14:textId="77777777" w:rsidR="00A079BA" w:rsidRPr="003B46D5" w:rsidRDefault="00A079BA">
            <w:pPr>
              <w:rPr>
                <w:rFonts w:ascii="Calibri" w:hAnsi="Calibri" w:cs="Calibri"/>
                <w:sz w:val="16"/>
                <w:szCs w:val="16"/>
              </w:rPr>
            </w:pPr>
          </w:p>
          <w:p w14:paraId="3C31752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because employees and directly managed contract staff including outsourced services such as janitorial, cafe, construction etc., are not adequately trained to recognize and respond to common types of security incidents.</w:t>
            </w:r>
          </w:p>
          <w:p w14:paraId="5067E05C" w14:textId="77777777" w:rsidR="00A079BA" w:rsidRPr="003B46D5" w:rsidRDefault="00A079BA">
            <w:pPr>
              <w:rPr>
                <w:rFonts w:ascii="Calibri" w:hAnsi="Calibri" w:cs="Calibri"/>
                <w:sz w:val="16"/>
                <w:szCs w:val="16"/>
              </w:rPr>
            </w:pPr>
          </w:p>
          <w:p w14:paraId="3C17140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C68D60B" w14:textId="77777777" w:rsidR="00A079BA" w:rsidRPr="003B46D5" w:rsidRDefault="00000000">
            <w:pPr>
              <w:rPr>
                <w:rFonts w:ascii="Calibri" w:hAnsi="Calibri" w:cs="Calibri"/>
                <w:sz w:val="16"/>
                <w:szCs w:val="16"/>
              </w:rPr>
            </w:pPr>
            <w:r w:rsidRPr="003B46D5">
              <w:rPr>
                <w:rFonts w:ascii="Calibri" w:hAnsi="Calibri" w:cs="Calibri"/>
                <w:sz w:val="16"/>
                <w:szCs w:val="16"/>
              </w:rPr>
              <w:t>(RM-1366) Does the supplier lack cybersecurity awareness training for all employees?</w:t>
            </w:r>
          </w:p>
          <w:p w14:paraId="3CE83AFD" w14:textId="77777777" w:rsidR="00A079BA" w:rsidRPr="003B46D5" w:rsidRDefault="00000000">
            <w:pPr>
              <w:rPr>
                <w:rFonts w:ascii="Calibri" w:hAnsi="Calibri" w:cs="Calibri"/>
                <w:sz w:val="16"/>
                <w:szCs w:val="16"/>
              </w:rPr>
            </w:pPr>
            <w:r w:rsidRPr="003B46D5">
              <w:rPr>
                <w:rFonts w:ascii="Calibri" w:hAnsi="Calibri" w:cs="Calibri"/>
                <w:sz w:val="16"/>
                <w:szCs w:val="16"/>
              </w:rPr>
              <w:t>(RM-1367) Does the supplier lack cybersecurity awareness training for all contractors?</w:t>
            </w:r>
          </w:p>
          <w:p w14:paraId="342BD154" w14:textId="77777777" w:rsidR="00A079BA" w:rsidRPr="003B46D5" w:rsidRDefault="00000000">
            <w:pPr>
              <w:rPr>
                <w:rFonts w:ascii="Calibri" w:hAnsi="Calibri" w:cs="Calibri"/>
                <w:sz w:val="16"/>
                <w:szCs w:val="16"/>
              </w:rPr>
            </w:pPr>
            <w:r w:rsidRPr="003B46D5">
              <w:rPr>
                <w:rFonts w:ascii="Calibri" w:hAnsi="Calibri" w:cs="Calibri"/>
                <w:sz w:val="16"/>
                <w:szCs w:val="16"/>
              </w:rPr>
              <w:t>(RM-1368) Does the supplier lack cybersecurity awareness training for all maintenance service providers?</w:t>
            </w:r>
          </w:p>
          <w:p w14:paraId="100A600E" w14:textId="77777777" w:rsidR="00A079BA" w:rsidRPr="003B46D5" w:rsidRDefault="00000000">
            <w:pPr>
              <w:rPr>
                <w:rFonts w:ascii="Calibri" w:hAnsi="Calibri" w:cs="Calibri"/>
                <w:sz w:val="16"/>
                <w:szCs w:val="16"/>
              </w:rPr>
            </w:pPr>
            <w:r w:rsidRPr="003B46D5">
              <w:rPr>
                <w:rFonts w:ascii="Calibri" w:hAnsi="Calibri" w:cs="Calibri"/>
                <w:sz w:val="16"/>
                <w:szCs w:val="16"/>
              </w:rPr>
              <w:t>(RM-1369) Does the supplier lack cybersecurity awareness training for all visitors?</w:t>
            </w:r>
          </w:p>
        </w:tc>
      </w:tr>
      <w:tr w:rsidR="009F21B5" w:rsidRPr="003B46D5" w14:paraId="726DD65B"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4AFEC64" w14:textId="77777777" w:rsidR="00A079BA" w:rsidRPr="003B46D5" w:rsidRDefault="00000000">
            <w:pPr>
              <w:rPr>
                <w:rFonts w:ascii="Calibri" w:hAnsi="Calibri" w:cs="Calibri"/>
                <w:sz w:val="16"/>
                <w:szCs w:val="16"/>
              </w:rPr>
            </w:pPr>
            <w:r w:rsidRPr="003B46D5">
              <w:rPr>
                <w:rFonts w:ascii="Calibri" w:hAnsi="Calibri" w:cs="Calibri"/>
                <w:sz w:val="16"/>
                <w:szCs w:val="16"/>
              </w:rPr>
              <w:t>(RF-427) Employee security training does not cover full range of security disciplines</w:t>
            </w:r>
          </w:p>
          <w:p w14:paraId="6C0C6DC0" w14:textId="77777777" w:rsidR="00A079BA" w:rsidRPr="003B46D5" w:rsidRDefault="00A079BA">
            <w:pPr>
              <w:rPr>
                <w:rFonts w:ascii="Calibri" w:hAnsi="Calibri" w:cs="Calibri"/>
                <w:sz w:val="16"/>
                <w:szCs w:val="16"/>
              </w:rPr>
            </w:pPr>
          </w:p>
          <w:p w14:paraId="33DB4C2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because the supplier does not have relevant and impactful security training for employees across the full range of relevant security disciplines.  E.g., a concentration on physical security only for security guards but not for janitorial staff, cyber security response training for a limited number of cybersecurity staff but a lack of it for network operators, managers, administrators, and staff.</w:t>
            </w:r>
          </w:p>
          <w:p w14:paraId="7F0508C5" w14:textId="77777777" w:rsidR="00A079BA" w:rsidRPr="003B46D5" w:rsidRDefault="00A079BA">
            <w:pPr>
              <w:rPr>
                <w:rFonts w:ascii="Calibri" w:hAnsi="Calibri" w:cs="Calibri"/>
                <w:sz w:val="16"/>
                <w:szCs w:val="16"/>
              </w:rPr>
            </w:pPr>
          </w:p>
          <w:p w14:paraId="7F2E6BE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2EE1379" w14:textId="77777777" w:rsidR="00A079BA" w:rsidRPr="003B46D5" w:rsidRDefault="00000000">
            <w:pPr>
              <w:rPr>
                <w:rFonts w:ascii="Calibri" w:hAnsi="Calibri" w:cs="Calibri"/>
                <w:sz w:val="16"/>
                <w:szCs w:val="16"/>
              </w:rPr>
            </w:pPr>
            <w:r w:rsidRPr="003B46D5">
              <w:rPr>
                <w:rFonts w:ascii="Calibri" w:hAnsi="Calibri" w:cs="Calibri"/>
                <w:sz w:val="16"/>
                <w:szCs w:val="16"/>
              </w:rPr>
              <w:t>(RM-1370) Does supplier lack specific cybersecurity training for every position within the Human Resources system?</w:t>
            </w:r>
          </w:p>
        </w:tc>
      </w:tr>
      <w:tr w:rsidR="009F21B5" w:rsidRPr="003B46D5" w14:paraId="76E58C68"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7AC5533F" w14:textId="77777777" w:rsidR="00A079BA" w:rsidRPr="003B46D5" w:rsidRDefault="00000000">
            <w:pPr>
              <w:rPr>
                <w:rFonts w:ascii="Calibri" w:hAnsi="Calibri" w:cs="Calibri"/>
                <w:sz w:val="16"/>
                <w:szCs w:val="16"/>
              </w:rPr>
            </w:pPr>
            <w:r w:rsidRPr="003B46D5">
              <w:rPr>
                <w:rFonts w:ascii="Calibri" w:hAnsi="Calibri" w:cs="Calibri"/>
                <w:sz w:val="16"/>
                <w:szCs w:val="16"/>
              </w:rPr>
              <w:t>(RF-57) There is not sufficient organic supply chain security awareness training for all levels of employees</w:t>
            </w:r>
          </w:p>
          <w:p w14:paraId="7F179131" w14:textId="77777777" w:rsidR="00A079BA" w:rsidRPr="003B46D5" w:rsidRDefault="00A079BA">
            <w:pPr>
              <w:rPr>
                <w:rFonts w:ascii="Calibri" w:hAnsi="Calibri" w:cs="Calibri"/>
                <w:sz w:val="16"/>
                <w:szCs w:val="16"/>
              </w:rPr>
            </w:pPr>
          </w:p>
          <w:p w14:paraId="462A0800"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because of insufficient employee training for supply chain security awareness.</w:t>
            </w:r>
          </w:p>
          <w:p w14:paraId="5581C3F0" w14:textId="77777777" w:rsidR="00A079BA" w:rsidRPr="003B46D5" w:rsidRDefault="00A079BA">
            <w:pPr>
              <w:rPr>
                <w:rFonts w:ascii="Calibri" w:hAnsi="Calibri" w:cs="Calibri"/>
                <w:sz w:val="16"/>
                <w:szCs w:val="16"/>
              </w:rPr>
            </w:pPr>
          </w:p>
          <w:p w14:paraId="6E46A32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6EE0E9F" w14:textId="77777777" w:rsidR="00A079BA" w:rsidRPr="003B46D5" w:rsidRDefault="00000000">
            <w:pPr>
              <w:rPr>
                <w:rFonts w:ascii="Calibri" w:hAnsi="Calibri" w:cs="Calibri"/>
                <w:sz w:val="16"/>
                <w:szCs w:val="16"/>
              </w:rPr>
            </w:pPr>
            <w:r w:rsidRPr="003B46D5">
              <w:rPr>
                <w:rFonts w:ascii="Calibri" w:hAnsi="Calibri" w:cs="Calibri"/>
                <w:sz w:val="16"/>
                <w:szCs w:val="16"/>
              </w:rPr>
              <w:t>(RM-51) Does organic supply chain security awareness training exist per NIST 800-161 guidance?</w:t>
            </w:r>
          </w:p>
          <w:p w14:paraId="15B3C28E" w14:textId="77777777" w:rsidR="00A079BA" w:rsidRPr="003B46D5" w:rsidRDefault="00000000">
            <w:pPr>
              <w:rPr>
                <w:rFonts w:ascii="Calibri" w:hAnsi="Calibri" w:cs="Calibri"/>
                <w:sz w:val="16"/>
                <w:szCs w:val="16"/>
              </w:rPr>
            </w:pPr>
            <w:r w:rsidRPr="003B46D5">
              <w:rPr>
                <w:rFonts w:ascii="Calibri" w:hAnsi="Calibri" w:cs="Calibri"/>
                <w:sz w:val="16"/>
                <w:szCs w:val="16"/>
              </w:rPr>
              <w:t>(RM-52) Does organic supply chain security awareness training per NIST 800-161 guidance occur for all relevant personnel on a yearly basis?</w:t>
            </w:r>
          </w:p>
          <w:p w14:paraId="2C3B7E6E" w14:textId="77777777" w:rsidR="00A079BA" w:rsidRPr="003B46D5" w:rsidRDefault="00000000">
            <w:pPr>
              <w:rPr>
                <w:rFonts w:ascii="Calibri" w:hAnsi="Calibri" w:cs="Calibri"/>
                <w:sz w:val="16"/>
                <w:szCs w:val="16"/>
              </w:rPr>
            </w:pPr>
            <w:r w:rsidRPr="003B46D5">
              <w:rPr>
                <w:rFonts w:ascii="Calibri" w:hAnsi="Calibri" w:cs="Calibri"/>
                <w:sz w:val="16"/>
                <w:szCs w:val="16"/>
              </w:rPr>
              <w:t>(RM-53) Does organic supply chain security awareness training exist per ISO 28000 guidance?</w:t>
            </w:r>
          </w:p>
          <w:p w14:paraId="016E0853" w14:textId="77777777" w:rsidR="00A079BA" w:rsidRPr="003B46D5" w:rsidRDefault="00000000">
            <w:pPr>
              <w:rPr>
                <w:rFonts w:ascii="Calibri" w:hAnsi="Calibri" w:cs="Calibri"/>
                <w:sz w:val="16"/>
                <w:szCs w:val="16"/>
              </w:rPr>
            </w:pPr>
            <w:r w:rsidRPr="003B46D5">
              <w:rPr>
                <w:rFonts w:ascii="Calibri" w:hAnsi="Calibri" w:cs="Calibri"/>
                <w:sz w:val="16"/>
                <w:szCs w:val="16"/>
              </w:rPr>
              <w:t>(RM-54) Does organic supply chain security awareness training exist per C-TPAT guidance?</w:t>
            </w:r>
          </w:p>
          <w:p w14:paraId="7541FAC4" w14:textId="77777777" w:rsidR="00A079BA" w:rsidRPr="003B46D5" w:rsidRDefault="00000000">
            <w:pPr>
              <w:rPr>
                <w:rFonts w:ascii="Calibri" w:hAnsi="Calibri" w:cs="Calibri"/>
                <w:sz w:val="16"/>
                <w:szCs w:val="16"/>
              </w:rPr>
            </w:pPr>
            <w:r w:rsidRPr="003B46D5">
              <w:rPr>
                <w:rFonts w:ascii="Calibri" w:hAnsi="Calibri" w:cs="Calibri"/>
                <w:sz w:val="16"/>
                <w:szCs w:val="16"/>
              </w:rPr>
              <w:t>(RM-55) Does organic supply chain security awareness training exist per TAPA FSR guidance?</w:t>
            </w:r>
          </w:p>
          <w:p w14:paraId="7F3E2E42" w14:textId="77777777" w:rsidR="00A079BA" w:rsidRPr="003B46D5" w:rsidRDefault="00000000">
            <w:pPr>
              <w:rPr>
                <w:rFonts w:ascii="Calibri" w:hAnsi="Calibri" w:cs="Calibri"/>
                <w:sz w:val="16"/>
                <w:szCs w:val="16"/>
              </w:rPr>
            </w:pPr>
            <w:r w:rsidRPr="003B46D5">
              <w:rPr>
                <w:rFonts w:ascii="Calibri" w:hAnsi="Calibri" w:cs="Calibri"/>
                <w:sz w:val="16"/>
                <w:szCs w:val="16"/>
              </w:rPr>
              <w:t>(RM-1371) Does awareness training for all employees fail to adequately address supply chain security?</w:t>
            </w:r>
          </w:p>
          <w:p w14:paraId="0F81855A" w14:textId="77777777" w:rsidR="00A079BA" w:rsidRPr="003B46D5" w:rsidRDefault="00000000">
            <w:pPr>
              <w:rPr>
                <w:rFonts w:ascii="Calibri" w:hAnsi="Calibri" w:cs="Calibri"/>
                <w:sz w:val="16"/>
                <w:szCs w:val="16"/>
              </w:rPr>
            </w:pPr>
            <w:r w:rsidRPr="003B46D5">
              <w:rPr>
                <w:rFonts w:ascii="Calibri" w:hAnsi="Calibri" w:cs="Calibri"/>
                <w:sz w:val="16"/>
                <w:szCs w:val="16"/>
              </w:rPr>
              <w:t>(RM-1372) Does specific cybersecurity training fail to adequately address supply chain security, e.g., electrical engineering, instrument and controls engineering, IT specialists, network engineers, purchasing agents, etc.?</w:t>
            </w:r>
          </w:p>
        </w:tc>
      </w:tr>
      <w:tr w:rsidR="009F21B5" w:rsidRPr="003B46D5" w14:paraId="7916165E"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5F487341" w14:textId="77777777" w:rsidR="00A079BA" w:rsidRPr="003B46D5" w:rsidRDefault="00000000">
            <w:pPr>
              <w:rPr>
                <w:rFonts w:ascii="Calibri" w:hAnsi="Calibri" w:cs="Calibri"/>
                <w:sz w:val="16"/>
                <w:szCs w:val="16"/>
              </w:rPr>
            </w:pPr>
            <w:r w:rsidRPr="003B46D5">
              <w:rPr>
                <w:rFonts w:ascii="Calibri" w:hAnsi="Calibri" w:cs="Calibri"/>
                <w:sz w:val="16"/>
                <w:szCs w:val="16"/>
              </w:rPr>
              <w:t>(RF-429) Employee security training is not frequent enough to maintain currency with threats.</w:t>
            </w:r>
          </w:p>
          <w:p w14:paraId="797A8004" w14:textId="77777777" w:rsidR="00A079BA" w:rsidRPr="003B46D5" w:rsidRDefault="00A079BA">
            <w:pPr>
              <w:rPr>
                <w:rFonts w:ascii="Calibri" w:hAnsi="Calibri" w:cs="Calibri"/>
                <w:sz w:val="16"/>
                <w:szCs w:val="16"/>
              </w:rPr>
            </w:pPr>
          </w:p>
          <w:p w14:paraId="6B8E1FD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because employee security training lacks adequate frequency to stay current with emerging and evolving threats.</w:t>
            </w:r>
          </w:p>
          <w:p w14:paraId="4669A8F8" w14:textId="77777777" w:rsidR="00A079BA" w:rsidRPr="003B46D5" w:rsidRDefault="00A079BA">
            <w:pPr>
              <w:rPr>
                <w:rFonts w:ascii="Calibri" w:hAnsi="Calibri" w:cs="Calibri"/>
                <w:sz w:val="16"/>
                <w:szCs w:val="16"/>
              </w:rPr>
            </w:pPr>
          </w:p>
          <w:p w14:paraId="5E840EC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B37DC96" w14:textId="77777777" w:rsidR="00A079BA" w:rsidRPr="003B46D5" w:rsidRDefault="00000000">
            <w:pPr>
              <w:rPr>
                <w:rFonts w:ascii="Calibri" w:hAnsi="Calibri" w:cs="Calibri"/>
                <w:sz w:val="16"/>
                <w:szCs w:val="16"/>
              </w:rPr>
            </w:pPr>
            <w:r w:rsidRPr="003B46D5">
              <w:rPr>
                <w:rFonts w:ascii="Calibri" w:hAnsi="Calibri" w:cs="Calibri"/>
                <w:sz w:val="16"/>
                <w:szCs w:val="16"/>
              </w:rPr>
              <w:t>(RM-1373) Does supplier lack a rationale basis for updating courses and refresher training based on emerging and evolving threats?</w:t>
            </w:r>
          </w:p>
        </w:tc>
      </w:tr>
      <w:tr w:rsidR="009F21B5" w:rsidRPr="003B46D5" w14:paraId="3BD36A71" w14:textId="77777777" w:rsidTr="00FB4122">
        <w:trPr>
          <w:gridBefore w:val="3"/>
          <w:wBefore w:w="20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5F6516F9"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(RF-1225) There are insufficient drills to evaluate efficacy of security training</w:t>
            </w:r>
          </w:p>
          <w:p w14:paraId="442F2DD7" w14:textId="77777777" w:rsidR="006C04D5" w:rsidRPr="003B46D5" w:rsidRDefault="006C04D5" w:rsidP="006C04D5">
            <w:pPr>
              <w:rPr>
                <w:rFonts w:ascii="Calibri" w:eastAsia="Times New Roman" w:hAnsi="Calibri" w:cs="Calibri"/>
                <w:color w:val="000000" w:themeColor="text1"/>
                <w:sz w:val="16"/>
                <w:szCs w:val="16"/>
              </w:rPr>
            </w:pPr>
          </w:p>
          <w:p w14:paraId="60FE73B6"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insufficient efficacy evaluation of security training through tabletop or operational drills.</w:t>
            </w:r>
          </w:p>
          <w:p w14:paraId="1CA9E875" w14:textId="77777777" w:rsidR="006C04D5" w:rsidRPr="003B46D5" w:rsidRDefault="006C04D5" w:rsidP="006C04D5">
            <w:pPr>
              <w:rPr>
                <w:rFonts w:ascii="Calibri" w:eastAsia="Times New Roman" w:hAnsi="Calibri" w:cs="Calibri"/>
                <w:color w:val="000000" w:themeColor="text1"/>
                <w:sz w:val="16"/>
                <w:szCs w:val="16"/>
              </w:rPr>
            </w:pPr>
          </w:p>
          <w:p w14:paraId="3D479417"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E090A0C" w14:textId="77777777" w:rsidR="006C04D5" w:rsidRPr="003B46D5" w:rsidRDefault="006C04D5" w:rsidP="006C04D5">
            <w:pPr>
              <w:rPr>
                <w:rFonts w:ascii="Calibri" w:eastAsia="Times New Roman" w:hAnsi="Calibri" w:cs="Calibri"/>
                <w:color w:val="000000" w:themeColor="text1"/>
                <w:sz w:val="16"/>
                <w:szCs w:val="16"/>
              </w:rPr>
            </w:pPr>
          </w:p>
        </w:tc>
      </w:tr>
      <w:tr w:rsidR="009F21B5" w:rsidRPr="003B46D5" w14:paraId="2D32B077" w14:textId="77777777" w:rsidTr="00D4308F">
        <w:trPr>
          <w:gridBefore w:val="1"/>
          <w:wBefore w:w="20" w:type="dxa"/>
          <w:trHeight w:val="727"/>
        </w:trPr>
        <w:tc>
          <w:tcPr>
            <w:tcW w:w="10710" w:type="dxa"/>
            <w:gridSpan w:val="16"/>
            <w:tcBorders>
              <w:top w:val="single" w:sz="8" w:space="0" w:color="auto"/>
              <w:left w:val="single" w:sz="8" w:space="0" w:color="auto"/>
              <w:bottom w:val="single" w:sz="8" w:space="0" w:color="auto"/>
              <w:right w:val="single" w:sz="8" w:space="0" w:color="auto"/>
            </w:tcBorders>
            <w:shd w:val="clear" w:color="auto" w:fill="FAECD6"/>
          </w:tcPr>
          <w:p w14:paraId="38A74319"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(RC-346) Security Capabilities and Operations Risks</w:t>
            </w:r>
          </w:p>
          <w:p w14:paraId="03C5EBF4"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56256" behindDoc="0" locked="0" layoutInCell="1" allowOverlap="1" wp14:anchorId="24FEE702" wp14:editId="61F1032D">
                  <wp:simplePos x="0" y="0"/>
                  <wp:positionH relativeFrom="column">
                    <wp:posOffset>-471170</wp:posOffset>
                  </wp:positionH>
                  <wp:positionV relativeFrom="paragraph">
                    <wp:posOffset>90551</wp:posOffset>
                  </wp:positionV>
                  <wp:extent cx="548640" cy="171450"/>
                  <wp:effectExtent l="0" t="1905" r="0" b="0"/>
                  <wp:wrapNone/>
                  <wp:docPr id="1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AF9A942" w14:textId="77777777" w:rsidR="006C04D5" w:rsidRPr="003B46D5" w:rsidRDefault="006C04D5" w:rsidP="006C04D5">
            <w:pPr>
              <w:keepNext/>
              <w:tabs>
                <w:tab w:val="left" w:pos="1218"/>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insufficiently implemented and managed security operational capabilities and practices.</w:t>
            </w:r>
          </w:p>
          <w:p w14:paraId="36DF3CF7" w14:textId="77777777" w:rsidR="006C04D5" w:rsidRPr="003B46D5" w:rsidRDefault="006C04D5" w:rsidP="006C04D5">
            <w:pPr>
              <w:keepNext/>
              <w:tabs>
                <w:tab w:val="left" w:pos="1140"/>
              </w:tabs>
              <w:rPr>
                <w:rFonts w:ascii="Calibri" w:eastAsia="Times New Roman" w:hAnsi="Calibri" w:cs="Calibri"/>
                <w:color w:val="000000" w:themeColor="text1"/>
                <w:sz w:val="16"/>
                <w:szCs w:val="16"/>
              </w:rPr>
            </w:pPr>
          </w:p>
        </w:tc>
      </w:tr>
      <w:tr w:rsidR="009F21B5" w:rsidRPr="003B46D5" w14:paraId="20846A49" w14:textId="77777777" w:rsidTr="00D4308F">
        <w:trPr>
          <w:gridBefore w:val="3"/>
          <w:wBefore w:w="200" w:type="dxa"/>
          <w:trHeight w:val="727"/>
        </w:trPr>
        <w:tc>
          <w:tcPr>
            <w:tcW w:w="10530" w:type="dxa"/>
            <w:gridSpan w:val="14"/>
            <w:tcBorders>
              <w:top w:val="single" w:sz="8" w:space="0" w:color="auto"/>
              <w:left w:val="single" w:sz="8" w:space="0" w:color="auto"/>
              <w:bottom w:val="single" w:sz="8" w:space="0" w:color="auto"/>
              <w:right w:val="single" w:sz="8" w:space="0" w:color="auto"/>
            </w:tcBorders>
            <w:shd w:val="clear" w:color="auto" w:fill="FEF6ED"/>
          </w:tcPr>
          <w:p w14:paraId="0CA88BD1" w14:textId="77777777" w:rsidR="00A079BA" w:rsidRPr="003B46D5" w:rsidRDefault="00000000">
            <w:pPr>
              <w:rPr>
                <w:rFonts w:ascii="Calibri" w:hAnsi="Calibri" w:cs="Calibri"/>
                <w:sz w:val="16"/>
                <w:szCs w:val="16"/>
              </w:rPr>
            </w:pPr>
            <w:r w:rsidRPr="003B46D5">
              <w:rPr>
                <w:rFonts w:ascii="Calibri" w:hAnsi="Calibri" w:cs="Calibri"/>
                <w:sz w:val="16"/>
                <w:szCs w:val="16"/>
              </w:rPr>
              <w:t>(RF-414) Violation of Security Policy</w:t>
            </w:r>
          </w:p>
          <w:p w14:paraId="39088873" w14:textId="77777777" w:rsidR="00A079BA" w:rsidRPr="003B46D5" w:rsidRDefault="00A079BA">
            <w:pPr>
              <w:rPr>
                <w:rFonts w:ascii="Calibri" w:hAnsi="Calibri" w:cs="Calibri"/>
                <w:sz w:val="16"/>
                <w:szCs w:val="16"/>
              </w:rPr>
            </w:pPr>
          </w:p>
          <w:p w14:paraId="17676E1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frequency and severity of security policy violations.</w:t>
            </w:r>
          </w:p>
          <w:p w14:paraId="75F7E2D6" w14:textId="77777777" w:rsidR="00A079BA" w:rsidRPr="003B46D5" w:rsidRDefault="00A079BA">
            <w:pPr>
              <w:rPr>
                <w:rFonts w:ascii="Calibri" w:hAnsi="Calibri" w:cs="Calibri"/>
                <w:sz w:val="16"/>
                <w:szCs w:val="16"/>
              </w:rPr>
            </w:pPr>
          </w:p>
          <w:p w14:paraId="41C6349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BDB45B6" w14:textId="77777777" w:rsidR="00A079BA" w:rsidRPr="003B46D5" w:rsidRDefault="00000000">
            <w:pPr>
              <w:rPr>
                <w:rFonts w:ascii="Calibri" w:hAnsi="Calibri" w:cs="Calibri"/>
                <w:sz w:val="16"/>
                <w:szCs w:val="16"/>
              </w:rPr>
            </w:pPr>
            <w:r w:rsidRPr="003B46D5">
              <w:rPr>
                <w:rFonts w:ascii="Calibri" w:hAnsi="Calibri" w:cs="Calibri"/>
                <w:sz w:val="16"/>
                <w:szCs w:val="16"/>
              </w:rPr>
              <w:t>(RM-850) Has the company had &gt;1 security violations (of internal policy) per 100 employees within the last 12 months?</w:t>
            </w:r>
          </w:p>
          <w:p w14:paraId="560E494F" w14:textId="77777777" w:rsidR="00A079BA" w:rsidRPr="003B46D5" w:rsidRDefault="00000000">
            <w:pPr>
              <w:rPr>
                <w:rFonts w:ascii="Calibri" w:hAnsi="Calibri" w:cs="Calibri"/>
                <w:sz w:val="16"/>
                <w:szCs w:val="16"/>
              </w:rPr>
            </w:pPr>
            <w:r w:rsidRPr="003B46D5">
              <w:rPr>
                <w:rFonts w:ascii="Calibri" w:hAnsi="Calibri" w:cs="Calibri"/>
                <w:sz w:val="16"/>
                <w:szCs w:val="16"/>
              </w:rPr>
              <w:t>(RM-851) Has the company had &gt;1 security violations (of internal policy) per 100 employees within the last 6 months?</w:t>
            </w:r>
          </w:p>
          <w:p w14:paraId="7D1F2EA4" w14:textId="77777777" w:rsidR="00A079BA" w:rsidRPr="003B46D5" w:rsidRDefault="00000000">
            <w:pPr>
              <w:rPr>
                <w:rFonts w:ascii="Calibri" w:hAnsi="Calibri" w:cs="Calibri"/>
                <w:sz w:val="16"/>
                <w:szCs w:val="16"/>
              </w:rPr>
            </w:pPr>
            <w:r w:rsidRPr="003B46D5">
              <w:rPr>
                <w:rFonts w:ascii="Calibri" w:hAnsi="Calibri" w:cs="Calibri"/>
                <w:sz w:val="16"/>
                <w:szCs w:val="16"/>
              </w:rPr>
              <w:t>(RM-852) Has the company had &gt;1 security violations (of National Industrial Security Program Operating Manual (NISPOM)) per 100 employees within the last 12 months?</w:t>
            </w:r>
          </w:p>
          <w:p w14:paraId="304D4CB4" w14:textId="77777777" w:rsidR="00A079BA" w:rsidRPr="003B46D5" w:rsidRDefault="00000000">
            <w:pPr>
              <w:rPr>
                <w:rFonts w:ascii="Calibri" w:hAnsi="Calibri" w:cs="Calibri"/>
                <w:sz w:val="16"/>
                <w:szCs w:val="16"/>
              </w:rPr>
            </w:pPr>
            <w:r w:rsidRPr="003B46D5">
              <w:rPr>
                <w:rFonts w:ascii="Calibri" w:hAnsi="Calibri" w:cs="Calibri"/>
                <w:sz w:val="16"/>
                <w:szCs w:val="16"/>
              </w:rPr>
              <w:t>(RM-853) Has the company had &gt;1 security violations (of National Industrial Security Program Operating Manual (NISPOM)) per 100 employees within the last 6 months?</w:t>
            </w:r>
          </w:p>
        </w:tc>
      </w:tr>
      <w:tr w:rsidR="009F21B5" w:rsidRPr="003B46D5" w14:paraId="1995ED53" w14:textId="77777777" w:rsidTr="00D4308F">
        <w:trPr>
          <w:gridBefore w:val="3"/>
          <w:wBefore w:w="200" w:type="dxa"/>
          <w:trHeight w:val="727"/>
        </w:trPr>
        <w:tc>
          <w:tcPr>
            <w:tcW w:w="10530" w:type="dxa"/>
            <w:gridSpan w:val="14"/>
            <w:tcBorders>
              <w:top w:val="single" w:sz="8" w:space="0" w:color="auto"/>
              <w:left w:val="single" w:sz="8" w:space="0" w:color="auto"/>
              <w:bottom w:val="single" w:sz="8" w:space="0" w:color="auto"/>
              <w:right w:val="single" w:sz="8" w:space="0" w:color="auto"/>
            </w:tcBorders>
            <w:shd w:val="clear" w:color="auto" w:fill="FEF6ED"/>
          </w:tcPr>
          <w:p w14:paraId="12EE44A5"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(RF-517) Insufficient level of operational authority for security concerns</w:t>
            </w:r>
          </w:p>
          <w:p w14:paraId="59CC246A" w14:textId="77777777" w:rsidR="006C04D5" w:rsidRPr="003B46D5" w:rsidRDefault="006C04D5" w:rsidP="006C04D5">
            <w:pPr>
              <w:keepNext/>
              <w:rPr>
                <w:rFonts w:ascii="Calibri" w:eastAsia="Times New Roman" w:hAnsi="Calibri" w:cs="Calibri"/>
                <w:color w:val="000000" w:themeColor="text1"/>
                <w:sz w:val="16"/>
                <w:szCs w:val="16"/>
              </w:rPr>
            </w:pPr>
          </w:p>
          <w:p w14:paraId="079DD260" w14:textId="77777777" w:rsidR="006C04D5" w:rsidRPr="003B46D5" w:rsidRDefault="006C04D5" w:rsidP="006C04D5">
            <w:pPr>
              <w:keepNext/>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inadequate level of authority to make operational decisions in regard to security concerns.</w:t>
            </w:r>
          </w:p>
          <w:p w14:paraId="4C9C5483" w14:textId="77777777" w:rsidR="006C04D5" w:rsidRPr="003B46D5" w:rsidRDefault="006C04D5" w:rsidP="006C04D5">
            <w:pPr>
              <w:keepNext/>
              <w:rPr>
                <w:rFonts w:ascii="Calibri" w:eastAsia="Times New Roman" w:hAnsi="Calibri" w:cs="Calibri"/>
                <w:color w:val="000000" w:themeColor="text1"/>
                <w:sz w:val="16"/>
                <w:szCs w:val="16"/>
              </w:rPr>
            </w:pPr>
          </w:p>
          <w:p w14:paraId="246302CD"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56F4AD1" w14:textId="77777777" w:rsidR="006C04D5" w:rsidRPr="003B46D5" w:rsidRDefault="006C04D5" w:rsidP="006C04D5">
            <w:pPr>
              <w:keepNext/>
              <w:rPr>
                <w:rFonts w:ascii="Calibri" w:eastAsia="Times New Roman" w:hAnsi="Calibri" w:cs="Calibri"/>
                <w:color w:val="000000" w:themeColor="text1"/>
                <w:sz w:val="16"/>
                <w:szCs w:val="16"/>
              </w:rPr>
            </w:pPr>
          </w:p>
        </w:tc>
      </w:tr>
      <w:tr w:rsidR="009F21B5" w:rsidRPr="003B46D5" w14:paraId="11FB4EC9" w14:textId="77777777" w:rsidTr="00D4308F">
        <w:trPr>
          <w:gridBefore w:val="3"/>
          <w:wBefore w:w="200" w:type="dxa"/>
          <w:trHeight w:val="727"/>
        </w:trPr>
        <w:tc>
          <w:tcPr>
            <w:tcW w:w="10530" w:type="dxa"/>
            <w:gridSpan w:val="14"/>
            <w:tcBorders>
              <w:top w:val="single" w:sz="8" w:space="0" w:color="auto"/>
              <w:left w:val="single" w:sz="8" w:space="0" w:color="auto"/>
              <w:bottom w:val="single" w:sz="8" w:space="0" w:color="auto"/>
              <w:right w:val="single" w:sz="8" w:space="0" w:color="auto"/>
            </w:tcBorders>
            <w:shd w:val="clear" w:color="auto" w:fill="FEF6ED"/>
          </w:tcPr>
          <w:p w14:paraId="27BE41E0"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(RF-518) Insufficient visibility and integration between security operations and technical operations</w:t>
            </w:r>
          </w:p>
          <w:p w14:paraId="48F1F51B" w14:textId="77777777" w:rsidR="006C04D5" w:rsidRPr="003B46D5" w:rsidRDefault="006C04D5" w:rsidP="006C04D5">
            <w:pPr>
              <w:rPr>
                <w:rFonts w:ascii="Calibri" w:eastAsia="Times New Roman" w:hAnsi="Calibri" w:cs="Calibri"/>
                <w:color w:val="000000" w:themeColor="text1"/>
                <w:sz w:val="16"/>
                <w:szCs w:val="16"/>
              </w:rPr>
            </w:pPr>
          </w:p>
          <w:p w14:paraId="0554F8A2" w14:textId="77777777" w:rsidR="006C04D5" w:rsidRPr="003B46D5" w:rsidRDefault="006C04D5" w:rsidP="006C04D5">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 level of cooperative integration between company technical operations and security operations.</w:t>
            </w:r>
          </w:p>
          <w:p w14:paraId="27D320F1" w14:textId="77777777" w:rsidR="006C04D5" w:rsidRPr="003B46D5" w:rsidRDefault="006C04D5" w:rsidP="006C04D5">
            <w:pPr>
              <w:rPr>
                <w:rFonts w:ascii="Calibri" w:eastAsia="Times New Roman" w:hAnsi="Calibri" w:cs="Calibri"/>
                <w:color w:val="000000" w:themeColor="text1"/>
                <w:sz w:val="16"/>
                <w:szCs w:val="16"/>
              </w:rPr>
            </w:pPr>
          </w:p>
          <w:p w14:paraId="69A378F7"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F649D82" w14:textId="77777777" w:rsidR="006C04D5" w:rsidRPr="003B46D5" w:rsidRDefault="006C04D5" w:rsidP="006C04D5">
            <w:pPr>
              <w:rPr>
                <w:rFonts w:ascii="Calibri" w:eastAsia="Times New Roman" w:hAnsi="Calibri" w:cs="Calibri"/>
                <w:color w:val="000000" w:themeColor="text1"/>
                <w:sz w:val="16"/>
                <w:szCs w:val="16"/>
              </w:rPr>
            </w:pPr>
          </w:p>
        </w:tc>
      </w:tr>
      <w:tr w:rsidR="009F21B5" w:rsidRPr="003B46D5" w14:paraId="197D9FB9" w14:textId="77777777" w:rsidTr="00D4308F">
        <w:trPr>
          <w:gridBefore w:val="5"/>
          <w:wBefore w:w="38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710A1E3A"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(RC-410) Software Assurance Risks</w:t>
            </w:r>
          </w:p>
          <w:p w14:paraId="2C369387"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57280" behindDoc="0" locked="0" layoutInCell="1" allowOverlap="1" wp14:anchorId="7613D22D" wp14:editId="7172F9B6">
                  <wp:simplePos x="0" y="0"/>
                  <wp:positionH relativeFrom="column">
                    <wp:posOffset>-474275</wp:posOffset>
                  </wp:positionH>
                  <wp:positionV relativeFrom="paragraph">
                    <wp:posOffset>95392</wp:posOffset>
                  </wp:positionV>
                  <wp:extent cx="548640" cy="171450"/>
                  <wp:effectExtent l="0" t="1905" r="0" b="0"/>
                  <wp:wrapNone/>
                  <wp:docPr id="13" name="Picture 13"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4C670A5"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software assurance processes and practices.</w:t>
            </w:r>
          </w:p>
          <w:p w14:paraId="0BDC322D" w14:textId="77777777" w:rsidR="006C04D5" w:rsidRPr="003B46D5" w:rsidRDefault="006C04D5" w:rsidP="006C04D5">
            <w:pPr>
              <w:tabs>
                <w:tab w:val="left" w:pos="1140"/>
              </w:tabs>
              <w:rPr>
                <w:rFonts w:ascii="Calibri" w:eastAsia="Times New Roman" w:hAnsi="Calibri" w:cs="Calibri"/>
                <w:color w:val="000000" w:themeColor="text1"/>
                <w:sz w:val="16"/>
                <w:szCs w:val="16"/>
              </w:rPr>
            </w:pPr>
          </w:p>
        </w:tc>
      </w:tr>
      <w:tr w:rsidR="009F21B5" w:rsidRPr="003B46D5" w14:paraId="6643C28D"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0365389A"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(RC-416) Software code analysis risks</w:t>
            </w:r>
          </w:p>
          <w:p w14:paraId="5D392EDB"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70592" behindDoc="0" locked="0" layoutInCell="1" allowOverlap="1" wp14:anchorId="62E2B493" wp14:editId="7AA50D9E">
                  <wp:simplePos x="0" y="0"/>
                  <wp:positionH relativeFrom="column">
                    <wp:posOffset>-452602</wp:posOffset>
                  </wp:positionH>
                  <wp:positionV relativeFrom="paragraph">
                    <wp:posOffset>93894</wp:posOffset>
                  </wp:positionV>
                  <wp:extent cx="548640" cy="160020"/>
                  <wp:effectExtent l="3810" t="0" r="1270" b="1270"/>
                  <wp:wrapNone/>
                  <wp:docPr id="21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5C76943"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code analysis practices.</w:t>
            </w:r>
          </w:p>
          <w:p w14:paraId="7E1E2A25"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7F7ABE79"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508B97D4"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(RF-485) Inadequate mitigation or remediation of software code analysis findings</w:t>
            </w:r>
          </w:p>
          <w:p w14:paraId="164C7C7B"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0F5033B5"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inadequate mitigation or remediation of security risks identified by software code analysis.</w:t>
            </w:r>
          </w:p>
          <w:p w14:paraId="12DC6300"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2BCEABFA"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2A85968"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6D29FBC0"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22EA240A"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(RF-482) Inadequate Manual-Pattern secure code review</w:t>
            </w:r>
          </w:p>
          <w:p w14:paraId="0B7565AF"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31CA9A14"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 level of Manual-Pattern software secure code review.</w:t>
            </w:r>
          </w:p>
          <w:p w14:paraId="4485D140"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5CB951E0"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C86DF1B"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39CFD6B1"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7EABF8FF"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(RF-483) Inadequate software static analysis</w:t>
            </w:r>
          </w:p>
          <w:p w14:paraId="267C3F68"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07993A7F"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 level of software static code analysis.</w:t>
            </w:r>
          </w:p>
          <w:p w14:paraId="1C65D914"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0A459DEC"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BC82F6B"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6919B08A"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756C0E54"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(RF-484) Inadequate software dynamic analysis</w:t>
            </w:r>
          </w:p>
          <w:p w14:paraId="4D6E980A"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26CB8449"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 level of software dynamic code analysis.</w:t>
            </w:r>
          </w:p>
          <w:p w14:paraId="689EB763"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2BEE4D1F"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0117746"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295B7875"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19967E91"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(RC-417) Software security testing risks</w:t>
            </w:r>
          </w:p>
          <w:p w14:paraId="3D8251C0"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58304" behindDoc="0" locked="0" layoutInCell="1" allowOverlap="1" wp14:anchorId="7594CFF7" wp14:editId="3A8425A5">
                  <wp:simplePos x="0" y="0"/>
                  <wp:positionH relativeFrom="column">
                    <wp:posOffset>-467541</wp:posOffset>
                  </wp:positionH>
                  <wp:positionV relativeFrom="paragraph">
                    <wp:posOffset>86995</wp:posOffset>
                  </wp:positionV>
                  <wp:extent cx="548640" cy="160020"/>
                  <wp:effectExtent l="3810" t="0" r="1270" b="1270"/>
                  <wp:wrapNone/>
                  <wp:docPr id="1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B86FAC1"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software security testing practices.</w:t>
            </w:r>
          </w:p>
          <w:p w14:paraId="144EAD4F"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02EE0956"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3528E24B"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(RF-486) Inadequate security testing</w:t>
            </w:r>
          </w:p>
          <w:p w14:paraId="7C7E1D27"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0D314D11"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 level of software security testing.</w:t>
            </w:r>
          </w:p>
          <w:p w14:paraId="37664E3B"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6AD40B17"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3BA7381"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12523C15"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00E8EA2F"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(RF-487) Inadequate fuzz testing</w:t>
            </w:r>
          </w:p>
          <w:p w14:paraId="026CBA90"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203DD43D"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 level of software fuzz testing.</w:t>
            </w:r>
          </w:p>
          <w:p w14:paraId="7F03FC22"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56EC9DCF"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E6EF8F9"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39100106"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77D79A03"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(RF-488) Inadequate penetration testing</w:t>
            </w:r>
          </w:p>
          <w:p w14:paraId="253C619F"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1879E642"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 level of software security penetration testing.</w:t>
            </w:r>
          </w:p>
          <w:p w14:paraId="17832F1F"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1EB37422"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57AF4D8"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56010719"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36041501"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(RF-489) Inadequate mitigation or remediation of software security testing findings</w:t>
            </w:r>
          </w:p>
          <w:p w14:paraId="55A68853"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70C8C47F"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inadequate mitigation or remediation of security risks identified by software security testing.</w:t>
            </w:r>
          </w:p>
          <w:p w14:paraId="61272F00"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3742FE60"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0256784"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020FD044"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007A2340"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(RC-419) Software secure integration and deployment risks</w:t>
            </w:r>
          </w:p>
          <w:p w14:paraId="68A70791"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59328" behindDoc="0" locked="0" layoutInCell="1" allowOverlap="1" wp14:anchorId="06CDD3B7" wp14:editId="31DB060E">
                  <wp:simplePos x="0" y="0"/>
                  <wp:positionH relativeFrom="column">
                    <wp:posOffset>-465001</wp:posOffset>
                  </wp:positionH>
                  <wp:positionV relativeFrom="paragraph">
                    <wp:posOffset>99695</wp:posOffset>
                  </wp:positionV>
                  <wp:extent cx="548640" cy="160020"/>
                  <wp:effectExtent l="3810" t="0" r="1270" b="1270"/>
                  <wp:wrapNone/>
                  <wp:docPr id="1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ADA4427"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software secure integration and deployment practices.</w:t>
            </w:r>
          </w:p>
          <w:p w14:paraId="527588D9"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404349F5"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33B5759B"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(RF-494) Inadequate security design of software integration and deployment process</w:t>
            </w:r>
          </w:p>
          <w:p w14:paraId="536D77ED"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p w14:paraId="299EADEB"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inadequacy of the security design of the software integration and deployment process.</w:t>
            </w:r>
          </w:p>
          <w:p w14:paraId="4782DCA6"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p>
          <w:p w14:paraId="0257A2B3"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709710F"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tc>
      </w:tr>
      <w:tr w:rsidR="009F21B5" w:rsidRPr="003B46D5" w14:paraId="73DDD862"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70790FFF"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(RF-495) Insufficient security protection of software integration and deployment process</w:t>
            </w:r>
          </w:p>
          <w:p w14:paraId="6F679B3A"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p w14:paraId="74BAE7FE"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insufficient security protection of the software integration and deployment process.</w:t>
            </w:r>
          </w:p>
          <w:p w14:paraId="4162F914"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p>
          <w:p w14:paraId="0CFA4D35"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970B507"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tc>
      </w:tr>
      <w:tr w:rsidR="009F21B5" w:rsidRPr="003B46D5" w14:paraId="0E43F71E"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20C317C5"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(RC-422) Third party component risks</w:t>
            </w:r>
          </w:p>
          <w:p w14:paraId="7773B741"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60352" behindDoc="0" locked="0" layoutInCell="1" allowOverlap="1" wp14:anchorId="27251227" wp14:editId="2100AC34">
                  <wp:simplePos x="0" y="0"/>
                  <wp:positionH relativeFrom="column">
                    <wp:posOffset>-465365</wp:posOffset>
                  </wp:positionH>
                  <wp:positionV relativeFrom="paragraph">
                    <wp:posOffset>117929</wp:posOffset>
                  </wp:positionV>
                  <wp:extent cx="548640" cy="160020"/>
                  <wp:effectExtent l="3810" t="0" r="1270" b="1270"/>
                  <wp:wrapNone/>
                  <wp:docPr id="20"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2D4A3EE3"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third party software component selection and management practices.</w:t>
            </w:r>
          </w:p>
          <w:p w14:paraId="145B5120"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4C5EDD3C"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606C001B"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(RF-500) Insufficient security vetting of third party components</w:t>
            </w:r>
          </w:p>
          <w:p w14:paraId="2A4CED38"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643535EA"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insufficient level of security vetting of leveraged third party software components.</w:t>
            </w:r>
          </w:p>
          <w:p w14:paraId="6862312A"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1A050C53"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EB68D7D"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61376" behindDoc="0" locked="0" layoutInCell="1" allowOverlap="1" wp14:anchorId="3B397D7C" wp14:editId="278FC1A2">
                  <wp:simplePos x="0" y="0"/>
                  <wp:positionH relativeFrom="column">
                    <wp:posOffset>-343217</wp:posOffset>
                  </wp:positionH>
                  <wp:positionV relativeFrom="paragraph">
                    <wp:posOffset>373516</wp:posOffset>
                  </wp:positionV>
                  <wp:extent cx="548640" cy="159385"/>
                  <wp:effectExtent l="4127" t="0" r="1588" b="1587"/>
                  <wp:wrapNone/>
                  <wp:docPr id="25"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tc>
      </w:tr>
      <w:tr w:rsidR="009F21B5" w:rsidRPr="003B46D5" w14:paraId="1E429570" w14:textId="77777777" w:rsidTr="00D4308F">
        <w:trPr>
          <w:gridBefore w:val="13"/>
          <w:wBefore w:w="1100" w:type="dxa"/>
          <w:trHeight w:val="727"/>
        </w:trPr>
        <w:tc>
          <w:tcPr>
            <w:tcW w:w="9630" w:type="dxa"/>
            <w:gridSpan w:val="4"/>
            <w:tcBorders>
              <w:top w:val="single" w:sz="8" w:space="0" w:color="auto"/>
              <w:left w:val="single" w:sz="8" w:space="0" w:color="auto"/>
              <w:bottom w:val="single" w:sz="8" w:space="0" w:color="auto"/>
              <w:right w:val="single" w:sz="8" w:space="0" w:color="auto"/>
            </w:tcBorders>
            <w:shd w:val="clear" w:color="auto" w:fill="FAECD6"/>
          </w:tcPr>
          <w:p w14:paraId="6E5A250E"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(RC-423) Open source software risks</w:t>
            </w:r>
          </w:p>
          <w:p w14:paraId="134C7742" w14:textId="77777777" w:rsidR="006C04D5" w:rsidRPr="003B46D5" w:rsidRDefault="006C04D5" w:rsidP="006C04D5">
            <w:pPr>
              <w:rPr>
                <w:rFonts w:ascii="Calibri" w:eastAsia="Times New Roman" w:hAnsi="Calibri" w:cs="Calibri"/>
                <w:color w:val="000000" w:themeColor="text1"/>
                <w:sz w:val="16"/>
                <w:szCs w:val="16"/>
              </w:rPr>
            </w:pPr>
          </w:p>
          <w:p w14:paraId="7787EB7A"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Risks that increase the likelihood a supplier will be unable to resist and withstand malicious actions because of inadequate security vetting and management of leveraged open source software components </w:t>
            </w:r>
          </w:p>
          <w:p w14:paraId="3461929E"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35C69579" w14:textId="77777777" w:rsidTr="00D4308F">
        <w:trPr>
          <w:gridBefore w:val="15"/>
          <w:wBefore w:w="1280" w:type="dxa"/>
          <w:trHeight w:val="727"/>
        </w:trPr>
        <w:tc>
          <w:tcPr>
            <w:tcW w:w="9450" w:type="dxa"/>
            <w:gridSpan w:val="2"/>
            <w:tcBorders>
              <w:top w:val="single" w:sz="8" w:space="0" w:color="auto"/>
              <w:left w:val="single" w:sz="8" w:space="0" w:color="auto"/>
              <w:bottom w:val="single" w:sz="8" w:space="0" w:color="auto"/>
              <w:right w:val="single" w:sz="8" w:space="0" w:color="auto"/>
            </w:tcBorders>
            <w:shd w:val="clear" w:color="auto" w:fill="FEF6ED"/>
          </w:tcPr>
          <w:p w14:paraId="7B6B9B96" w14:textId="77777777" w:rsidR="006C04D5" w:rsidRPr="003B46D5" w:rsidRDefault="006C04D5" w:rsidP="006C04D5">
            <w:pPr>
              <w:keepNext/>
              <w:tabs>
                <w:tab w:val="left" w:pos="1140"/>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(RF-501) Insufficient security review of open source software</w:t>
            </w:r>
          </w:p>
          <w:p w14:paraId="6A3CC8A5"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p w14:paraId="38EA4539"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insufficient level of security review of leveraged open source software components.</w:t>
            </w:r>
          </w:p>
          <w:p w14:paraId="0E6E6909"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p>
          <w:p w14:paraId="3CC04321"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6DC200E"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tc>
      </w:tr>
      <w:tr w:rsidR="009F21B5" w:rsidRPr="003B46D5" w14:paraId="6E26553B" w14:textId="77777777" w:rsidTr="00D4308F">
        <w:trPr>
          <w:gridBefore w:val="15"/>
          <w:wBefore w:w="1280" w:type="dxa"/>
          <w:trHeight w:val="727"/>
        </w:trPr>
        <w:tc>
          <w:tcPr>
            <w:tcW w:w="9450" w:type="dxa"/>
            <w:gridSpan w:val="2"/>
            <w:tcBorders>
              <w:top w:val="single" w:sz="8" w:space="0" w:color="auto"/>
              <w:left w:val="single" w:sz="8" w:space="0" w:color="auto"/>
              <w:bottom w:val="single" w:sz="8" w:space="0" w:color="auto"/>
              <w:right w:val="single" w:sz="8" w:space="0" w:color="auto"/>
            </w:tcBorders>
            <w:shd w:val="clear" w:color="auto" w:fill="FEF6ED"/>
          </w:tcPr>
          <w:p w14:paraId="1E611B60" w14:textId="77777777" w:rsidR="006C04D5" w:rsidRPr="003B46D5" w:rsidRDefault="006C04D5" w:rsidP="006C04D5">
            <w:pPr>
              <w:tabs>
                <w:tab w:val="left" w:pos="1140"/>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(RF-502) Insufficient security testing of open source software</w:t>
            </w:r>
          </w:p>
          <w:p w14:paraId="0E63F23E"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2B50E920"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insufficient level of security testing of leveraged open source software components.</w:t>
            </w:r>
          </w:p>
          <w:p w14:paraId="5A0C37BB"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21C2E93C"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D7A76A4"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3E462217" w14:textId="77777777" w:rsidTr="00D4308F">
        <w:trPr>
          <w:gridBefore w:val="15"/>
          <w:wBefore w:w="1280" w:type="dxa"/>
          <w:trHeight w:val="727"/>
        </w:trPr>
        <w:tc>
          <w:tcPr>
            <w:tcW w:w="9450" w:type="dxa"/>
            <w:gridSpan w:val="2"/>
            <w:tcBorders>
              <w:top w:val="single" w:sz="8" w:space="0" w:color="auto"/>
              <w:left w:val="single" w:sz="8" w:space="0" w:color="auto"/>
              <w:bottom w:val="single" w:sz="8" w:space="0" w:color="auto"/>
              <w:right w:val="single" w:sz="8" w:space="0" w:color="auto"/>
            </w:tcBorders>
            <w:shd w:val="clear" w:color="auto" w:fill="FEF6ED"/>
          </w:tcPr>
          <w:p w14:paraId="4FA0A89A" w14:textId="77777777" w:rsidR="006C04D5" w:rsidRPr="003B46D5" w:rsidRDefault="006C04D5" w:rsidP="006C04D5">
            <w:pPr>
              <w:tabs>
                <w:tab w:val="left" w:pos="1140"/>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(RF-504) Inadequate maintenance for open source software</w:t>
            </w:r>
          </w:p>
          <w:p w14:paraId="6170F2A3"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45193720"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inadequate maintenance for leveraged open source software components.</w:t>
            </w:r>
          </w:p>
          <w:p w14:paraId="73648D48"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738CE802"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FAD814B"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1FAD7C27" w14:textId="77777777" w:rsidTr="00D4308F">
        <w:trPr>
          <w:gridBefore w:val="15"/>
          <w:wBefore w:w="1280" w:type="dxa"/>
          <w:trHeight w:val="727"/>
        </w:trPr>
        <w:tc>
          <w:tcPr>
            <w:tcW w:w="9450" w:type="dxa"/>
            <w:gridSpan w:val="2"/>
            <w:tcBorders>
              <w:top w:val="single" w:sz="8" w:space="0" w:color="auto"/>
              <w:left w:val="single" w:sz="8" w:space="0" w:color="auto"/>
              <w:bottom w:val="single" w:sz="8" w:space="0" w:color="auto"/>
              <w:right w:val="single" w:sz="8" w:space="0" w:color="auto"/>
            </w:tcBorders>
            <w:shd w:val="clear" w:color="auto" w:fill="FEF6ED"/>
          </w:tcPr>
          <w:p w14:paraId="2396B256"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(RF-503) Inadequate contribution control for open source software</w:t>
            </w:r>
          </w:p>
          <w:p w14:paraId="674448E2"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41ACF66B"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inadequate contribution control for leveraged open source software components.</w:t>
            </w:r>
          </w:p>
          <w:p w14:paraId="23764B6D"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0C38654D"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A92E023"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272D63FA"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5D80AB0C"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(RC-411) Software Assurance process risks</w:t>
            </w:r>
          </w:p>
          <w:p w14:paraId="2C2EE51F"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62400" behindDoc="0" locked="0" layoutInCell="1" allowOverlap="1" wp14:anchorId="5104378C" wp14:editId="4C38256D">
                  <wp:simplePos x="0" y="0"/>
                  <wp:positionH relativeFrom="column">
                    <wp:posOffset>-473982</wp:posOffset>
                  </wp:positionH>
                  <wp:positionV relativeFrom="paragraph">
                    <wp:posOffset>101872</wp:posOffset>
                  </wp:positionV>
                  <wp:extent cx="548640" cy="160020"/>
                  <wp:effectExtent l="3810" t="0" r="1270" b="1270"/>
                  <wp:wrapNone/>
                  <wp:docPr id="23"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1E18901C"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inadequately defined and implemented software assurance processes.</w:t>
            </w:r>
          </w:p>
          <w:p w14:paraId="2F5D3E57"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27BBB25F"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13613588"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(RF-473) Inadequately implemented software secure development lifecycle (SDLC) </w:t>
            </w:r>
          </w:p>
          <w:p w14:paraId="134F4F5E"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64A47C06"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inadequately implemented software secure development lifecycle (SDLC).</w:t>
            </w:r>
          </w:p>
          <w:p w14:paraId="1536D8D6"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7429375F"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C3E291A"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7421CBF6"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66B6BDF3"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(RF-474) Insufficiently effective software secure development lifecycle (SDLC) </w:t>
            </w:r>
          </w:p>
          <w:p w14:paraId="0BA21282"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p w14:paraId="63ACC909"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insufficient efficacy of the implemented software secure development lifecycle (SDLC).</w:t>
            </w:r>
          </w:p>
          <w:p w14:paraId="76A946DE"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p>
          <w:p w14:paraId="5710A25E"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431C365"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tc>
      </w:tr>
      <w:tr w:rsidR="009F21B5" w:rsidRPr="003B46D5" w14:paraId="767AF31F"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4F9A8724"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(RF-472) Inadequately specified software secure development lifecycle (SDLC)</w:t>
            </w:r>
          </w:p>
          <w:p w14:paraId="763F43C5"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7417D8A5"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Inadequately specified software secure development lifecycle (SDLC)</w:t>
            </w:r>
          </w:p>
          <w:p w14:paraId="51DF2A5A"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796894A3"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C1B182B"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0CE7D7A5"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65CDF3BB"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(RC-421) Software pedigree and provenance risks</w:t>
            </w:r>
          </w:p>
          <w:p w14:paraId="290C365C"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63424" behindDoc="0" locked="0" layoutInCell="1" allowOverlap="1" wp14:anchorId="3D35BED0" wp14:editId="091A2CDF">
                  <wp:simplePos x="0" y="0"/>
                  <wp:positionH relativeFrom="column">
                    <wp:posOffset>-474073</wp:posOffset>
                  </wp:positionH>
                  <wp:positionV relativeFrom="paragraph">
                    <wp:posOffset>113302</wp:posOffset>
                  </wp:positionV>
                  <wp:extent cx="548640" cy="160020"/>
                  <wp:effectExtent l="3810" t="0" r="1270" b="1270"/>
                  <wp:wrapNone/>
                  <wp:docPr id="24"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48E30B3"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software pedigree and provenance practices.</w:t>
            </w:r>
          </w:p>
          <w:p w14:paraId="6DEF3597"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6062D1F5"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35489D19" w14:textId="77777777" w:rsidR="00A079BA" w:rsidRPr="003B46D5" w:rsidRDefault="00000000">
            <w:pPr>
              <w:rPr>
                <w:rFonts w:ascii="Calibri" w:hAnsi="Calibri" w:cs="Calibri"/>
                <w:sz w:val="16"/>
                <w:szCs w:val="16"/>
              </w:rPr>
            </w:pPr>
            <w:r w:rsidRPr="003B46D5">
              <w:rPr>
                <w:rFonts w:ascii="Calibri" w:hAnsi="Calibri" w:cs="Calibri"/>
                <w:sz w:val="16"/>
                <w:szCs w:val="16"/>
              </w:rPr>
              <w:t>(RF-498) Insufficient visibility and transparency of software pedigree and provenance</w:t>
            </w:r>
          </w:p>
          <w:p w14:paraId="3DBF9ED9" w14:textId="77777777" w:rsidR="00A079BA" w:rsidRPr="003B46D5" w:rsidRDefault="00A079BA">
            <w:pPr>
              <w:rPr>
                <w:rFonts w:ascii="Calibri" w:hAnsi="Calibri" w:cs="Calibri"/>
                <w:sz w:val="16"/>
                <w:szCs w:val="16"/>
              </w:rPr>
            </w:pPr>
          </w:p>
          <w:p w14:paraId="7B3DD1B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an insufficient level of visibility and transparency of software pedigree and provenance.</w:t>
            </w:r>
          </w:p>
          <w:p w14:paraId="0DA2F5A8" w14:textId="77777777" w:rsidR="00A079BA" w:rsidRPr="003B46D5" w:rsidRDefault="00A079BA">
            <w:pPr>
              <w:rPr>
                <w:rFonts w:ascii="Calibri" w:hAnsi="Calibri" w:cs="Calibri"/>
                <w:sz w:val="16"/>
                <w:szCs w:val="16"/>
              </w:rPr>
            </w:pPr>
          </w:p>
          <w:p w14:paraId="3FB6ECE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7AAF63D" w14:textId="77777777" w:rsidR="00A079BA" w:rsidRPr="003B46D5" w:rsidRDefault="00000000">
            <w:pPr>
              <w:rPr>
                <w:rFonts w:ascii="Calibri" w:hAnsi="Calibri" w:cs="Calibri"/>
                <w:sz w:val="16"/>
                <w:szCs w:val="16"/>
              </w:rPr>
            </w:pPr>
            <w:r w:rsidRPr="003B46D5">
              <w:rPr>
                <w:rFonts w:ascii="Calibri" w:hAnsi="Calibri" w:cs="Calibri"/>
                <w:sz w:val="16"/>
                <w:szCs w:val="16"/>
              </w:rPr>
              <w:t>(RM-1132) Do results from an up-to-date Software Component Analysis of supplier leveraged software not exist?</w:t>
            </w:r>
          </w:p>
          <w:p w14:paraId="24B57554" w14:textId="77777777" w:rsidR="00A079BA" w:rsidRPr="003B46D5" w:rsidRDefault="00000000">
            <w:pPr>
              <w:rPr>
                <w:rFonts w:ascii="Calibri" w:hAnsi="Calibri" w:cs="Calibri"/>
                <w:sz w:val="16"/>
                <w:szCs w:val="16"/>
              </w:rPr>
            </w:pPr>
            <w:r w:rsidRPr="003B46D5">
              <w:rPr>
                <w:rFonts w:ascii="Calibri" w:hAnsi="Calibri" w:cs="Calibri"/>
                <w:sz w:val="16"/>
                <w:szCs w:val="16"/>
              </w:rPr>
              <w:t>(RM-1134) Does an up-to-date Software Bill of Material (SBOM) of supplier leveraged software not exist?</w:t>
            </w:r>
          </w:p>
        </w:tc>
      </w:tr>
      <w:tr w:rsidR="009F21B5" w:rsidRPr="003B46D5" w14:paraId="33AD584B"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4A1D97EB" w14:textId="77777777" w:rsidR="006C04D5" w:rsidRPr="003B46D5" w:rsidRDefault="006C04D5" w:rsidP="006C04D5">
            <w:pPr>
              <w:rPr>
                <w:rFonts w:ascii="Calibri" w:eastAsia="Times New Roman" w:hAnsi="Calibri" w:cs="Calibri"/>
                <w:sz w:val="16"/>
                <w:szCs w:val="16"/>
              </w:rPr>
            </w:pPr>
            <w:r w:rsidRPr="003B46D5">
              <w:rPr>
                <w:rFonts w:ascii="Calibri" w:eastAsia="Times New Roman" w:hAnsi="Calibri" w:cs="Calibri"/>
                <w:sz w:val="16"/>
                <w:szCs w:val="16"/>
              </w:rPr>
              <w:lastRenderedPageBreak/>
              <w:t>(RF-499) Insufficient management of software pedigree and provenance</w:t>
            </w:r>
          </w:p>
          <w:p w14:paraId="6C59EC22" w14:textId="77777777" w:rsidR="006C04D5" w:rsidRPr="003B46D5" w:rsidRDefault="006C04D5" w:rsidP="006C04D5">
            <w:pPr>
              <w:tabs>
                <w:tab w:val="left" w:pos="445"/>
              </w:tabs>
              <w:rPr>
                <w:rFonts w:ascii="Calibri" w:eastAsia="Times New Roman" w:hAnsi="Calibri" w:cs="Calibri"/>
                <w:sz w:val="16"/>
                <w:szCs w:val="16"/>
              </w:rPr>
            </w:pPr>
          </w:p>
          <w:p w14:paraId="50C4C56B" w14:textId="77777777" w:rsidR="006C04D5" w:rsidRPr="003B46D5" w:rsidRDefault="006C04D5" w:rsidP="006C04D5">
            <w:pPr>
              <w:tabs>
                <w:tab w:val="left" w:pos="445"/>
              </w:tabs>
              <w:ind w:left="794" w:hanging="794"/>
              <w:rPr>
                <w:rFonts w:ascii="Calibri" w:eastAsia="Times New Roman" w:hAnsi="Calibri" w:cs="Calibri"/>
                <w:sz w:val="16"/>
                <w:szCs w:val="16"/>
              </w:rPr>
            </w:pPr>
            <w:r w:rsidRPr="003B46D5">
              <w:rPr>
                <w:rFonts w:ascii="Calibri" w:eastAsia="Times New Roman" w:hAnsi="Calibri" w:cs="Calibri"/>
                <w:sz w:val="16"/>
                <w:szCs w:val="16"/>
              </w:rPr>
              <w:t>Definition:  This risk considers how vulnerable to malicious activity a supplier may be due to insufficient management of software pedigree and provenance.</w:t>
            </w:r>
          </w:p>
          <w:p w14:paraId="27D67775" w14:textId="77777777" w:rsidR="006C04D5" w:rsidRPr="003B46D5" w:rsidRDefault="006C04D5" w:rsidP="006C04D5">
            <w:pPr>
              <w:tabs>
                <w:tab w:val="left" w:pos="445"/>
              </w:tabs>
              <w:ind w:left="794" w:hanging="794"/>
              <w:rPr>
                <w:rFonts w:ascii="Calibri" w:eastAsia="Times New Roman" w:hAnsi="Calibri" w:cs="Calibri"/>
                <w:sz w:val="16"/>
                <w:szCs w:val="16"/>
              </w:rPr>
            </w:pPr>
          </w:p>
          <w:p w14:paraId="69B19852" w14:textId="77777777" w:rsidR="006C04D5" w:rsidRPr="003B46D5" w:rsidRDefault="006C04D5" w:rsidP="006C04D5">
            <w:pPr>
              <w:rPr>
                <w:rFonts w:ascii="Calibri" w:eastAsia="Times New Roman" w:hAnsi="Calibri" w:cs="Calibri"/>
                <w:sz w:val="16"/>
                <w:szCs w:val="16"/>
              </w:rPr>
            </w:pPr>
            <w:r w:rsidRPr="003B46D5">
              <w:rPr>
                <w:rFonts w:ascii="Calibri" w:eastAsia="Times New Roman" w:hAnsi="Calibri" w:cs="Calibri"/>
                <w:sz w:val="16"/>
                <w:szCs w:val="16"/>
              </w:rPr>
              <w:t>Possible Measures:</w:t>
            </w:r>
          </w:p>
          <w:p w14:paraId="5D2D734E" w14:textId="77777777" w:rsidR="006C04D5" w:rsidRPr="003B46D5" w:rsidRDefault="006C04D5" w:rsidP="006C04D5">
            <w:pPr>
              <w:tabs>
                <w:tab w:val="left" w:pos="445"/>
              </w:tabs>
              <w:rPr>
                <w:rFonts w:ascii="Calibri" w:eastAsia="Times New Roman" w:hAnsi="Calibri" w:cs="Calibri"/>
                <w:sz w:val="16"/>
                <w:szCs w:val="16"/>
              </w:rPr>
            </w:pPr>
          </w:p>
        </w:tc>
      </w:tr>
      <w:tr w:rsidR="009F21B5" w:rsidRPr="003B46D5" w14:paraId="73F5FBC6"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1C2110BC"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(RC-420) Software secure update risks</w:t>
            </w:r>
          </w:p>
          <w:p w14:paraId="3B8BCDD2"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64448" behindDoc="0" locked="0" layoutInCell="1" allowOverlap="1" wp14:anchorId="00B7E6F3" wp14:editId="185B7EBF">
                  <wp:simplePos x="0" y="0"/>
                  <wp:positionH relativeFrom="column">
                    <wp:posOffset>-474073</wp:posOffset>
                  </wp:positionH>
                  <wp:positionV relativeFrom="paragraph">
                    <wp:posOffset>122192</wp:posOffset>
                  </wp:positionV>
                  <wp:extent cx="548640" cy="160020"/>
                  <wp:effectExtent l="3810" t="0" r="1270" b="1270"/>
                  <wp:wrapNone/>
                  <wp:docPr id="2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D63BCBD"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software secure update practices.</w:t>
            </w:r>
          </w:p>
          <w:p w14:paraId="764C9B7D"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7340C392"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3EC8D464"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(RF-497) Insufficient security protection of software update process</w:t>
            </w:r>
          </w:p>
          <w:p w14:paraId="3988C4BD"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4EF05A48"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insufficient security protection of the software update process.</w:t>
            </w:r>
          </w:p>
          <w:p w14:paraId="75C44AE7"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067A7C74"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4051D46"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6D33B52F"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169B9A46"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(RF-496) Insufficient software update process</w:t>
            </w:r>
          </w:p>
          <w:p w14:paraId="6A7A2800"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6B5D6728"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insufficient software update processes.</w:t>
            </w:r>
          </w:p>
          <w:p w14:paraId="794B5D98"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5B5277FE"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5D23B25"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2AF89F95"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73BAB57F"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(RC-413) Software security requirements risks</w:t>
            </w:r>
          </w:p>
          <w:p w14:paraId="5CD1B8DA"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65472" behindDoc="0" locked="0" layoutInCell="1" allowOverlap="1" wp14:anchorId="33AC51DE" wp14:editId="20D7F840">
                  <wp:simplePos x="0" y="0"/>
                  <wp:positionH relativeFrom="column">
                    <wp:posOffset>-474073</wp:posOffset>
                  </wp:positionH>
                  <wp:positionV relativeFrom="paragraph">
                    <wp:posOffset>124732</wp:posOffset>
                  </wp:positionV>
                  <wp:extent cx="548640" cy="160020"/>
                  <wp:effectExtent l="3810" t="0" r="1270" b="1270"/>
                  <wp:wrapNone/>
                  <wp:docPr id="27"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4AD7CCD"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definition and review practices for software security requirements.</w:t>
            </w:r>
          </w:p>
          <w:p w14:paraId="3E99BD1C"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412FC3A5"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1F0EEAC0"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(RF-475) Inadequate consistency in explicit specification of security requirements</w:t>
            </w:r>
          </w:p>
          <w:p w14:paraId="1A509681"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p w14:paraId="20AA82AB"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inadequate consistency in explicit specification of software security requirements.</w:t>
            </w:r>
          </w:p>
          <w:p w14:paraId="4863AF9D"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p>
          <w:p w14:paraId="3354FD8B"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E8F795D"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tc>
      </w:tr>
      <w:tr w:rsidR="009F21B5" w:rsidRPr="003B46D5" w14:paraId="0714C296"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60716921"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(RF-476) Inadequate security requirements review</w:t>
            </w:r>
          </w:p>
          <w:p w14:paraId="79DB0F2C"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p w14:paraId="63E1F24F"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 level of review of software security requirements.</w:t>
            </w:r>
          </w:p>
          <w:p w14:paraId="6E19AD1E"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p>
          <w:p w14:paraId="6A1351BB"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2335A1D"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tc>
      </w:tr>
      <w:tr w:rsidR="009F21B5" w:rsidRPr="003B46D5" w14:paraId="4B423F97"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4279A2E0"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(RC-418) Software secure build risks</w:t>
            </w:r>
          </w:p>
          <w:p w14:paraId="4F6A468E"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66496" behindDoc="0" locked="0" layoutInCell="1" allowOverlap="1" wp14:anchorId="0B438979" wp14:editId="02E185D5">
                  <wp:simplePos x="0" y="0"/>
                  <wp:positionH relativeFrom="column">
                    <wp:posOffset>-465364</wp:posOffset>
                  </wp:positionH>
                  <wp:positionV relativeFrom="paragraph">
                    <wp:posOffset>124732</wp:posOffset>
                  </wp:positionV>
                  <wp:extent cx="548640" cy="160020"/>
                  <wp:effectExtent l="3810" t="0" r="1270" b="1270"/>
                  <wp:wrapNone/>
                  <wp:docPr id="2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3B218250"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software secure build practices.</w:t>
            </w:r>
          </w:p>
          <w:p w14:paraId="0F9110E8"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77DB2D92"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478E5D3F"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(RF-490) Inadequate security design of software build process</w:t>
            </w:r>
          </w:p>
          <w:p w14:paraId="3B9C081D"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6BF00C49"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inadequacy of the security design of the software build process.</w:t>
            </w:r>
          </w:p>
          <w:p w14:paraId="73143EDB"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6ABC5ECD"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78DD96E"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64143731"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2E70275C" w14:textId="77777777" w:rsidR="00A079BA" w:rsidRPr="003B46D5" w:rsidRDefault="00000000">
            <w:pPr>
              <w:rPr>
                <w:rFonts w:ascii="Calibri" w:hAnsi="Calibri" w:cs="Calibri"/>
                <w:sz w:val="16"/>
                <w:szCs w:val="16"/>
              </w:rPr>
            </w:pPr>
            <w:r w:rsidRPr="003B46D5">
              <w:rPr>
                <w:rFonts w:ascii="Calibri" w:hAnsi="Calibri" w:cs="Calibri"/>
                <w:sz w:val="16"/>
                <w:szCs w:val="16"/>
              </w:rPr>
              <w:t>(RF-491) Choices of software build toolchain insufficiently justified for security</w:t>
            </w:r>
          </w:p>
          <w:p w14:paraId="1FA2CEDD" w14:textId="77777777" w:rsidR="00A079BA" w:rsidRPr="003B46D5" w:rsidRDefault="00A079BA">
            <w:pPr>
              <w:rPr>
                <w:rFonts w:ascii="Calibri" w:hAnsi="Calibri" w:cs="Calibri"/>
                <w:sz w:val="16"/>
                <w:szCs w:val="16"/>
              </w:rPr>
            </w:pPr>
          </w:p>
          <w:p w14:paraId="43E6B0F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insufficient security justification for the software build toolchain choices.</w:t>
            </w:r>
          </w:p>
          <w:p w14:paraId="0420459C" w14:textId="77777777" w:rsidR="00A079BA" w:rsidRPr="003B46D5" w:rsidRDefault="00A079BA">
            <w:pPr>
              <w:rPr>
                <w:rFonts w:ascii="Calibri" w:hAnsi="Calibri" w:cs="Calibri"/>
                <w:sz w:val="16"/>
                <w:szCs w:val="16"/>
              </w:rPr>
            </w:pPr>
          </w:p>
          <w:p w14:paraId="651B1C8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C226359" w14:textId="77777777" w:rsidR="00A079BA" w:rsidRPr="003B46D5" w:rsidRDefault="00000000">
            <w:pPr>
              <w:rPr>
                <w:rFonts w:ascii="Calibri" w:hAnsi="Calibri" w:cs="Calibri"/>
                <w:sz w:val="16"/>
                <w:szCs w:val="16"/>
              </w:rPr>
            </w:pPr>
            <w:r w:rsidRPr="003B46D5">
              <w:rPr>
                <w:rFonts w:ascii="Calibri" w:hAnsi="Calibri" w:cs="Calibri"/>
                <w:sz w:val="16"/>
                <w:szCs w:val="16"/>
              </w:rPr>
              <w:t>(RM-1374) Are there known vulnerabilities in the chosen software build toolchain?</w:t>
            </w:r>
          </w:p>
          <w:p w14:paraId="2E4A3449" w14:textId="77777777" w:rsidR="00A079BA" w:rsidRPr="003B46D5" w:rsidRDefault="00000000">
            <w:pPr>
              <w:rPr>
                <w:rFonts w:ascii="Calibri" w:hAnsi="Calibri" w:cs="Calibri"/>
                <w:sz w:val="16"/>
                <w:szCs w:val="16"/>
              </w:rPr>
            </w:pPr>
            <w:r w:rsidRPr="003B46D5">
              <w:rPr>
                <w:rFonts w:ascii="Calibri" w:hAnsi="Calibri" w:cs="Calibri"/>
                <w:sz w:val="16"/>
                <w:szCs w:val="16"/>
              </w:rPr>
              <w:t>(RM-1375) Are there known architecture/design security issues in the chosen software build toolchain?</w:t>
            </w:r>
          </w:p>
          <w:p w14:paraId="6FC49E06" w14:textId="77777777" w:rsidR="00A079BA" w:rsidRPr="003B46D5" w:rsidRDefault="00000000">
            <w:pPr>
              <w:rPr>
                <w:rFonts w:ascii="Calibri" w:hAnsi="Calibri" w:cs="Calibri"/>
                <w:sz w:val="16"/>
                <w:szCs w:val="16"/>
              </w:rPr>
            </w:pPr>
            <w:r w:rsidRPr="003B46D5">
              <w:rPr>
                <w:rFonts w:ascii="Calibri" w:hAnsi="Calibri" w:cs="Calibri"/>
                <w:sz w:val="16"/>
                <w:szCs w:val="16"/>
              </w:rPr>
              <w:t>(RM-1376) Are there known operational security issues in the chosen software build toolchain?</w:t>
            </w:r>
          </w:p>
          <w:p w14:paraId="64EF2D49" w14:textId="77777777" w:rsidR="00A079BA" w:rsidRPr="003B46D5" w:rsidRDefault="00000000">
            <w:pPr>
              <w:rPr>
                <w:rFonts w:ascii="Calibri" w:hAnsi="Calibri" w:cs="Calibri"/>
                <w:sz w:val="16"/>
                <w:szCs w:val="16"/>
              </w:rPr>
            </w:pPr>
            <w:r w:rsidRPr="003B46D5">
              <w:rPr>
                <w:rFonts w:ascii="Calibri" w:hAnsi="Calibri" w:cs="Calibri"/>
                <w:sz w:val="16"/>
                <w:szCs w:val="16"/>
              </w:rPr>
              <w:t>(RM-1377) Have known security issues in the chosen software build toolchain not been fully mitigated?</w:t>
            </w:r>
          </w:p>
          <w:p w14:paraId="46A932F2" w14:textId="77777777" w:rsidR="00A079BA" w:rsidRPr="003B46D5" w:rsidRDefault="00000000">
            <w:pPr>
              <w:rPr>
                <w:rFonts w:ascii="Calibri" w:hAnsi="Calibri" w:cs="Calibri"/>
                <w:sz w:val="16"/>
                <w:szCs w:val="16"/>
              </w:rPr>
            </w:pPr>
            <w:r w:rsidRPr="003B46D5">
              <w:rPr>
                <w:rFonts w:ascii="Calibri" w:hAnsi="Calibri" w:cs="Calibri"/>
                <w:sz w:val="16"/>
                <w:szCs w:val="16"/>
              </w:rPr>
              <w:t>(RM-1378) Has a threat assessment not been performed on the chosen software build toolchain?</w:t>
            </w:r>
          </w:p>
        </w:tc>
      </w:tr>
      <w:tr w:rsidR="009F21B5" w:rsidRPr="003B46D5" w14:paraId="40491153"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7696455D"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(RF-493) Insufficient security protection of software build process</w:t>
            </w:r>
          </w:p>
          <w:p w14:paraId="7DEFF692"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p w14:paraId="79D32D8E"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insufficient security protection of the software build process.</w:t>
            </w:r>
          </w:p>
          <w:p w14:paraId="35879DCB" w14:textId="77777777" w:rsidR="006C04D5" w:rsidRPr="003B46D5" w:rsidRDefault="006C04D5" w:rsidP="006C04D5">
            <w:pPr>
              <w:keepNext/>
              <w:tabs>
                <w:tab w:val="left" w:pos="445"/>
              </w:tabs>
              <w:ind w:left="794" w:hanging="794"/>
              <w:rPr>
                <w:rFonts w:ascii="Calibri" w:eastAsia="Times New Roman" w:hAnsi="Calibri" w:cs="Calibri"/>
                <w:color w:val="000000" w:themeColor="text1"/>
                <w:sz w:val="16"/>
                <w:szCs w:val="16"/>
              </w:rPr>
            </w:pPr>
          </w:p>
          <w:p w14:paraId="2EBD3C4E"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CBF41B9"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tc>
      </w:tr>
      <w:tr w:rsidR="009F21B5" w:rsidRPr="003B46D5" w14:paraId="400012DD"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4E2A830E" w14:textId="77777777" w:rsidR="00A079BA" w:rsidRPr="003B46D5" w:rsidRDefault="00000000">
            <w:pPr>
              <w:rPr>
                <w:rFonts w:ascii="Calibri" w:hAnsi="Calibri" w:cs="Calibri"/>
                <w:sz w:val="16"/>
                <w:szCs w:val="16"/>
              </w:rPr>
            </w:pPr>
            <w:r w:rsidRPr="003B46D5">
              <w:rPr>
                <w:rFonts w:ascii="Calibri" w:hAnsi="Calibri" w:cs="Calibri"/>
                <w:sz w:val="16"/>
                <w:szCs w:val="16"/>
              </w:rPr>
              <w:t>(RF-492) Insufficient consistency of software build process</w:t>
            </w:r>
          </w:p>
          <w:p w14:paraId="4FF28B20" w14:textId="77777777" w:rsidR="00A079BA" w:rsidRPr="003B46D5" w:rsidRDefault="00A079BA">
            <w:pPr>
              <w:rPr>
                <w:rFonts w:ascii="Calibri" w:hAnsi="Calibri" w:cs="Calibri"/>
                <w:sz w:val="16"/>
                <w:szCs w:val="16"/>
              </w:rPr>
            </w:pPr>
          </w:p>
          <w:p w14:paraId="26D018B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insufficient consistency of the software build process.</w:t>
            </w:r>
          </w:p>
          <w:p w14:paraId="18506F36" w14:textId="77777777" w:rsidR="00A079BA" w:rsidRPr="003B46D5" w:rsidRDefault="00A079BA">
            <w:pPr>
              <w:rPr>
                <w:rFonts w:ascii="Calibri" w:hAnsi="Calibri" w:cs="Calibri"/>
                <w:sz w:val="16"/>
                <w:szCs w:val="16"/>
              </w:rPr>
            </w:pPr>
          </w:p>
          <w:p w14:paraId="60C7187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102BA17" w14:textId="77777777" w:rsidR="00A079BA" w:rsidRPr="003B46D5" w:rsidRDefault="00000000">
            <w:pPr>
              <w:rPr>
                <w:rFonts w:ascii="Calibri" w:hAnsi="Calibri" w:cs="Calibri"/>
                <w:sz w:val="16"/>
                <w:szCs w:val="16"/>
              </w:rPr>
            </w:pPr>
            <w:r w:rsidRPr="003B46D5">
              <w:rPr>
                <w:rFonts w:ascii="Calibri" w:hAnsi="Calibri" w:cs="Calibri"/>
                <w:sz w:val="16"/>
                <w:szCs w:val="16"/>
              </w:rPr>
              <w:t>(RM-1379) Does the defined software build process lack a defined audit process?</w:t>
            </w:r>
          </w:p>
          <w:p w14:paraId="70A9DFEA" w14:textId="77777777" w:rsidR="00A079BA" w:rsidRPr="003B46D5" w:rsidRDefault="00000000">
            <w:pPr>
              <w:rPr>
                <w:rFonts w:ascii="Calibri" w:hAnsi="Calibri" w:cs="Calibri"/>
                <w:sz w:val="16"/>
                <w:szCs w:val="16"/>
              </w:rPr>
            </w:pPr>
            <w:r w:rsidRPr="003B46D5">
              <w:rPr>
                <w:rFonts w:ascii="Calibri" w:hAnsi="Calibri" w:cs="Calibri"/>
                <w:sz w:val="16"/>
                <w:szCs w:val="16"/>
              </w:rPr>
              <w:t>(RM-1380) Are there unresolved audit findings regarding the defined software build process?</w:t>
            </w:r>
          </w:p>
        </w:tc>
      </w:tr>
      <w:tr w:rsidR="009F21B5" w:rsidRPr="003B46D5" w14:paraId="0E6A760E"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5DE06FB1"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(RC-415) Software coding language risks</w:t>
            </w:r>
          </w:p>
          <w:p w14:paraId="0629B71D"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67520" behindDoc="0" locked="0" layoutInCell="1" allowOverlap="1" wp14:anchorId="71D5C01E" wp14:editId="02940070">
                  <wp:simplePos x="0" y="0"/>
                  <wp:positionH relativeFrom="column">
                    <wp:posOffset>-474073</wp:posOffset>
                  </wp:positionH>
                  <wp:positionV relativeFrom="paragraph">
                    <wp:posOffset>112032</wp:posOffset>
                  </wp:positionV>
                  <wp:extent cx="548640" cy="160020"/>
                  <wp:effectExtent l="3810" t="0" r="1270" b="1270"/>
                  <wp:wrapNone/>
                  <wp:docPr id="2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96296E6"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underlying security issues in coding languages utilized by suppler.</w:t>
            </w:r>
          </w:p>
          <w:p w14:paraId="2643B459"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2FCA5DEE"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253FA1A6"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(RF-480) Choices of utilized coding languages insufficiently justified for security</w:t>
            </w:r>
          </w:p>
          <w:p w14:paraId="15291761"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64728EF2"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insufficient consideration and justification of security concerns with the supplier's choice of utilized software coding languages.</w:t>
            </w:r>
          </w:p>
          <w:p w14:paraId="19E2C849"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2C2A615A"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0E58273"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4A686AC7"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01823960"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(RF-481) Utilization of insufficiently secure coding languages</w:t>
            </w:r>
          </w:p>
          <w:p w14:paraId="7BDFB70B" w14:textId="77777777" w:rsidR="006C04D5" w:rsidRPr="003B46D5" w:rsidRDefault="006C04D5" w:rsidP="006C04D5">
            <w:pPr>
              <w:tabs>
                <w:tab w:val="left" w:pos="445"/>
              </w:tabs>
              <w:rPr>
                <w:rFonts w:ascii="Calibri" w:eastAsia="Times New Roman" w:hAnsi="Calibri" w:cs="Calibri"/>
                <w:color w:val="000000" w:themeColor="text1"/>
                <w:sz w:val="16"/>
                <w:szCs w:val="16"/>
              </w:rPr>
            </w:pPr>
          </w:p>
          <w:p w14:paraId="507E106A"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utilization of software coding languages with known security concerns.</w:t>
            </w:r>
          </w:p>
          <w:p w14:paraId="0F489BA3" w14:textId="77777777" w:rsidR="006C04D5" w:rsidRPr="003B46D5" w:rsidRDefault="006C04D5" w:rsidP="006C04D5">
            <w:pPr>
              <w:tabs>
                <w:tab w:val="left" w:pos="445"/>
              </w:tabs>
              <w:ind w:left="794" w:hanging="794"/>
              <w:rPr>
                <w:rFonts w:ascii="Calibri" w:eastAsia="Times New Roman" w:hAnsi="Calibri" w:cs="Calibri"/>
                <w:color w:val="000000" w:themeColor="text1"/>
                <w:sz w:val="16"/>
                <w:szCs w:val="16"/>
              </w:rPr>
            </w:pPr>
          </w:p>
          <w:p w14:paraId="6F87699E"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8EBD573"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05748210" w14:textId="77777777" w:rsidTr="00D4308F">
        <w:trPr>
          <w:gridBefore w:val="9"/>
          <w:wBefore w:w="74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22D53182" w14:textId="77777777" w:rsidR="006C04D5" w:rsidRPr="003B46D5" w:rsidRDefault="006C04D5" w:rsidP="006C04D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(RC-414) Software architecture and design security risks</w:t>
            </w:r>
          </w:p>
          <w:p w14:paraId="67D8FA34"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68544" behindDoc="0" locked="0" layoutInCell="1" allowOverlap="1" wp14:anchorId="770DAEE2" wp14:editId="253F25A5">
                  <wp:simplePos x="0" y="0"/>
                  <wp:positionH relativeFrom="column">
                    <wp:posOffset>-465364</wp:posOffset>
                  </wp:positionH>
                  <wp:positionV relativeFrom="paragraph">
                    <wp:posOffset>104140</wp:posOffset>
                  </wp:positionV>
                  <wp:extent cx="548640" cy="160020"/>
                  <wp:effectExtent l="3810" t="0" r="1270" b="1270"/>
                  <wp:wrapNone/>
                  <wp:docPr id="30"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A037CA7"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inadequate definition and review practices for software architecture and design security.</w:t>
            </w:r>
          </w:p>
          <w:p w14:paraId="42D1CB64" w14:textId="77777777" w:rsidR="006C04D5" w:rsidRPr="003B46D5" w:rsidRDefault="006C04D5" w:rsidP="006C04D5">
            <w:pPr>
              <w:tabs>
                <w:tab w:val="left" w:pos="1140"/>
              </w:tabs>
              <w:ind w:left="789" w:hanging="789"/>
              <w:rPr>
                <w:rFonts w:ascii="Calibri" w:eastAsia="Times New Roman" w:hAnsi="Calibri" w:cs="Calibri"/>
                <w:color w:val="000000" w:themeColor="text1"/>
                <w:sz w:val="16"/>
                <w:szCs w:val="16"/>
              </w:rPr>
            </w:pPr>
          </w:p>
        </w:tc>
      </w:tr>
      <w:tr w:rsidR="009F21B5" w:rsidRPr="003B46D5" w14:paraId="0D43CD65"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61AE6545" w14:textId="77777777" w:rsidR="00A079BA" w:rsidRPr="003B46D5" w:rsidRDefault="00000000">
            <w:pPr>
              <w:rPr>
                <w:rFonts w:ascii="Calibri" w:hAnsi="Calibri" w:cs="Calibri"/>
                <w:sz w:val="16"/>
                <w:szCs w:val="16"/>
              </w:rPr>
            </w:pPr>
            <w:r w:rsidRPr="003B46D5">
              <w:rPr>
                <w:rFonts w:ascii="Calibri" w:hAnsi="Calibri" w:cs="Calibri"/>
                <w:sz w:val="16"/>
                <w:szCs w:val="16"/>
              </w:rPr>
              <w:t>(RF-477) Insufficient software architecture security review</w:t>
            </w:r>
          </w:p>
          <w:p w14:paraId="7A6FF083" w14:textId="77777777" w:rsidR="00A079BA" w:rsidRPr="003B46D5" w:rsidRDefault="00A079BA">
            <w:pPr>
              <w:rPr>
                <w:rFonts w:ascii="Calibri" w:hAnsi="Calibri" w:cs="Calibri"/>
                <w:sz w:val="16"/>
                <w:szCs w:val="16"/>
              </w:rPr>
            </w:pPr>
          </w:p>
          <w:p w14:paraId="336AD9B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an insufficient level of security review of software architecture.</w:t>
            </w:r>
          </w:p>
          <w:p w14:paraId="252FDCC9" w14:textId="77777777" w:rsidR="00A079BA" w:rsidRPr="003B46D5" w:rsidRDefault="00A079BA">
            <w:pPr>
              <w:rPr>
                <w:rFonts w:ascii="Calibri" w:hAnsi="Calibri" w:cs="Calibri"/>
                <w:sz w:val="16"/>
                <w:szCs w:val="16"/>
              </w:rPr>
            </w:pPr>
          </w:p>
          <w:p w14:paraId="3835DC8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55A8BF4" w14:textId="77777777" w:rsidR="00A079BA" w:rsidRPr="003B46D5" w:rsidRDefault="00000000">
            <w:pPr>
              <w:rPr>
                <w:rFonts w:ascii="Calibri" w:hAnsi="Calibri" w:cs="Calibri"/>
                <w:sz w:val="16"/>
                <w:szCs w:val="16"/>
              </w:rPr>
            </w:pPr>
            <w:r w:rsidRPr="003B46D5">
              <w:rPr>
                <w:rFonts w:ascii="Calibri" w:hAnsi="Calibri" w:cs="Calibri"/>
                <w:sz w:val="16"/>
                <w:szCs w:val="16"/>
              </w:rPr>
              <w:t>(RM-1381) Has the software architecture not been reviewed against known relevant security risk patterns?</w:t>
            </w:r>
          </w:p>
          <w:p w14:paraId="7DB7BFBE" w14:textId="77777777" w:rsidR="00A079BA" w:rsidRPr="003B46D5" w:rsidRDefault="00000000">
            <w:pPr>
              <w:rPr>
                <w:rFonts w:ascii="Calibri" w:hAnsi="Calibri" w:cs="Calibri"/>
                <w:sz w:val="16"/>
                <w:szCs w:val="16"/>
              </w:rPr>
            </w:pPr>
            <w:r w:rsidRPr="003B46D5">
              <w:rPr>
                <w:rFonts w:ascii="Calibri" w:hAnsi="Calibri" w:cs="Calibri"/>
                <w:sz w:val="16"/>
                <w:szCs w:val="16"/>
              </w:rPr>
              <w:t>(RM-1382) Are there unresolved security risk findings regarding the software architecture?</w:t>
            </w:r>
          </w:p>
        </w:tc>
      </w:tr>
      <w:tr w:rsidR="009F21B5" w:rsidRPr="003B46D5" w14:paraId="1D816EE4"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7D2B486C"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(RF-478) Insufficient software design security review</w:t>
            </w:r>
          </w:p>
          <w:p w14:paraId="008641F0" w14:textId="77777777" w:rsidR="006C04D5" w:rsidRPr="003B46D5" w:rsidRDefault="006C04D5" w:rsidP="006C04D5">
            <w:pPr>
              <w:rPr>
                <w:rFonts w:ascii="Calibri" w:eastAsia="Times New Roman" w:hAnsi="Calibri" w:cs="Calibri"/>
                <w:color w:val="000000" w:themeColor="text1"/>
                <w:sz w:val="16"/>
                <w:szCs w:val="16"/>
              </w:rPr>
            </w:pPr>
          </w:p>
          <w:p w14:paraId="399C3A7A" w14:textId="77777777" w:rsidR="006C04D5" w:rsidRPr="003B46D5" w:rsidRDefault="006C04D5" w:rsidP="006C04D5">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insufficient level of security review of software design.</w:t>
            </w:r>
          </w:p>
          <w:p w14:paraId="397C2D31" w14:textId="77777777" w:rsidR="006C04D5" w:rsidRPr="003B46D5" w:rsidRDefault="006C04D5" w:rsidP="006C04D5">
            <w:pPr>
              <w:rPr>
                <w:rFonts w:ascii="Calibri" w:eastAsia="Times New Roman" w:hAnsi="Calibri" w:cs="Calibri"/>
                <w:color w:val="000000" w:themeColor="text1"/>
                <w:sz w:val="16"/>
                <w:szCs w:val="16"/>
              </w:rPr>
            </w:pPr>
          </w:p>
          <w:p w14:paraId="6BDE920E"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4961A72" w14:textId="77777777" w:rsidR="006C04D5" w:rsidRPr="003B46D5" w:rsidRDefault="006C04D5" w:rsidP="006C04D5">
            <w:pPr>
              <w:rPr>
                <w:rFonts w:ascii="Calibri" w:eastAsia="Times New Roman" w:hAnsi="Calibri" w:cs="Calibri"/>
                <w:color w:val="000000" w:themeColor="text1"/>
                <w:sz w:val="16"/>
                <w:szCs w:val="16"/>
              </w:rPr>
            </w:pPr>
          </w:p>
        </w:tc>
      </w:tr>
      <w:tr w:rsidR="009F21B5" w:rsidRPr="003B46D5" w14:paraId="7DD7C7EF" w14:textId="77777777" w:rsidTr="00D4308F">
        <w:trPr>
          <w:gridBefore w:val="11"/>
          <w:wBefore w:w="9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0987F4C0" w14:textId="77777777" w:rsidR="00A079BA" w:rsidRPr="003B46D5" w:rsidRDefault="00000000">
            <w:pPr>
              <w:rPr>
                <w:rFonts w:ascii="Calibri" w:hAnsi="Calibri" w:cs="Calibri"/>
                <w:sz w:val="16"/>
                <w:szCs w:val="16"/>
              </w:rPr>
            </w:pPr>
            <w:r w:rsidRPr="003B46D5">
              <w:rPr>
                <w:rFonts w:ascii="Calibri" w:hAnsi="Calibri" w:cs="Calibri"/>
                <w:sz w:val="16"/>
                <w:szCs w:val="16"/>
              </w:rPr>
              <w:t>(RF-479) Insufficient software threat modeling</w:t>
            </w:r>
          </w:p>
          <w:p w14:paraId="3FC52E03" w14:textId="77777777" w:rsidR="00A079BA" w:rsidRPr="003B46D5" w:rsidRDefault="00A079BA">
            <w:pPr>
              <w:rPr>
                <w:rFonts w:ascii="Calibri" w:hAnsi="Calibri" w:cs="Calibri"/>
                <w:sz w:val="16"/>
                <w:szCs w:val="16"/>
              </w:rPr>
            </w:pPr>
          </w:p>
          <w:p w14:paraId="0A82EEC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an insufficient level of software threat modeling.</w:t>
            </w:r>
          </w:p>
          <w:p w14:paraId="5C0EF8EC" w14:textId="77777777" w:rsidR="00A079BA" w:rsidRPr="003B46D5" w:rsidRDefault="00A079BA">
            <w:pPr>
              <w:rPr>
                <w:rFonts w:ascii="Calibri" w:hAnsi="Calibri" w:cs="Calibri"/>
                <w:sz w:val="16"/>
                <w:szCs w:val="16"/>
              </w:rPr>
            </w:pPr>
          </w:p>
          <w:p w14:paraId="45704B2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FFFF3B3" w14:textId="77777777" w:rsidR="00A079BA" w:rsidRPr="003B46D5" w:rsidRDefault="00000000">
            <w:pPr>
              <w:rPr>
                <w:rFonts w:ascii="Calibri" w:hAnsi="Calibri" w:cs="Calibri"/>
                <w:sz w:val="16"/>
                <w:szCs w:val="16"/>
              </w:rPr>
            </w:pPr>
            <w:r w:rsidRPr="003B46D5">
              <w:rPr>
                <w:rFonts w:ascii="Calibri" w:hAnsi="Calibri" w:cs="Calibri"/>
                <w:sz w:val="16"/>
                <w:szCs w:val="16"/>
              </w:rPr>
              <w:t>(RM-1383) Does the defined software development process lack threat modeling as a key activity?</w:t>
            </w:r>
          </w:p>
          <w:p w14:paraId="193526BF" w14:textId="77777777" w:rsidR="00A079BA" w:rsidRPr="003B46D5" w:rsidRDefault="00000000">
            <w:pPr>
              <w:rPr>
                <w:rFonts w:ascii="Calibri" w:hAnsi="Calibri" w:cs="Calibri"/>
                <w:sz w:val="16"/>
                <w:szCs w:val="16"/>
              </w:rPr>
            </w:pPr>
            <w:r w:rsidRPr="003B46D5">
              <w:rPr>
                <w:rFonts w:ascii="Calibri" w:hAnsi="Calibri" w:cs="Calibri"/>
                <w:sz w:val="16"/>
                <w:szCs w:val="16"/>
              </w:rPr>
              <w:t>(RM-1384) Has a threat modeling assessment not been performed on the software architecture?</w:t>
            </w:r>
          </w:p>
          <w:p w14:paraId="271C2583" w14:textId="77777777" w:rsidR="00A079BA" w:rsidRPr="003B46D5" w:rsidRDefault="00000000">
            <w:pPr>
              <w:rPr>
                <w:rFonts w:ascii="Calibri" w:hAnsi="Calibri" w:cs="Calibri"/>
                <w:sz w:val="16"/>
                <w:szCs w:val="16"/>
              </w:rPr>
            </w:pPr>
            <w:r w:rsidRPr="003B46D5">
              <w:rPr>
                <w:rFonts w:ascii="Calibri" w:hAnsi="Calibri" w:cs="Calibri"/>
                <w:sz w:val="16"/>
                <w:szCs w:val="16"/>
              </w:rPr>
              <w:t>(RM-1385) Does the defined software development process lack an audit work process to ensure that threat modeling occurs?</w:t>
            </w:r>
          </w:p>
        </w:tc>
      </w:tr>
      <w:tr w:rsidR="009F21B5" w:rsidRPr="003B46D5" w14:paraId="5969A79B" w14:textId="77777777" w:rsidTr="00D4308F">
        <w:trPr>
          <w:gridBefore w:val="5"/>
          <w:wBefore w:w="38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5A1E289D"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(RC-70) Vulnerability Management Risks</w:t>
            </w:r>
          </w:p>
          <w:p w14:paraId="5208F490"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69568" behindDoc="0" locked="0" layoutInCell="1" allowOverlap="1" wp14:anchorId="5195108E" wp14:editId="5EA8FE16">
                  <wp:simplePos x="0" y="0"/>
                  <wp:positionH relativeFrom="column">
                    <wp:posOffset>-463731</wp:posOffset>
                  </wp:positionH>
                  <wp:positionV relativeFrom="paragraph">
                    <wp:posOffset>100965</wp:posOffset>
                  </wp:positionV>
                  <wp:extent cx="548640" cy="171450"/>
                  <wp:effectExtent l="0" t="1905" r="0" b="0"/>
                  <wp:wrapNone/>
                  <wp:docPr id="31" name="Picture 3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C9B16DF" w14:textId="77777777" w:rsidR="006C04D5" w:rsidRPr="003B46D5" w:rsidRDefault="006C04D5" w:rsidP="006C04D5">
            <w:pPr>
              <w:keepNext/>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malicious actions because of poor awareness, management and mitigation of security vulnerabilities.</w:t>
            </w:r>
          </w:p>
          <w:p w14:paraId="24C94BB2"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tc>
      </w:tr>
      <w:tr w:rsidR="009F21B5" w:rsidRPr="003B46D5" w14:paraId="3FA1ABAC" w14:textId="77777777" w:rsidTr="00D4308F">
        <w:trPr>
          <w:gridBefore w:val="6"/>
          <w:wBefore w:w="540" w:type="dxa"/>
          <w:trHeight w:val="727"/>
        </w:trPr>
        <w:tc>
          <w:tcPr>
            <w:tcW w:w="10190" w:type="dxa"/>
            <w:gridSpan w:val="11"/>
            <w:tcBorders>
              <w:top w:val="single" w:sz="8" w:space="0" w:color="auto"/>
              <w:left w:val="single" w:sz="8" w:space="0" w:color="auto"/>
              <w:bottom w:val="single" w:sz="8" w:space="0" w:color="auto"/>
              <w:right w:val="single" w:sz="8" w:space="0" w:color="auto"/>
            </w:tcBorders>
            <w:shd w:val="clear" w:color="auto" w:fill="FEF6ED"/>
          </w:tcPr>
          <w:p w14:paraId="454FCB23"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(RF-441) Inadequate patching of known relevant vulnerabilities</w:t>
            </w:r>
          </w:p>
          <w:p w14:paraId="2130D1C9" w14:textId="77777777" w:rsidR="006C04D5" w:rsidRPr="003B46D5" w:rsidRDefault="006C04D5" w:rsidP="006C04D5">
            <w:pPr>
              <w:keepNext/>
              <w:rPr>
                <w:rFonts w:ascii="Calibri" w:eastAsia="Times New Roman" w:hAnsi="Calibri" w:cs="Calibri"/>
                <w:color w:val="000000" w:themeColor="text1"/>
                <w:sz w:val="16"/>
                <w:szCs w:val="16"/>
              </w:rPr>
            </w:pPr>
          </w:p>
          <w:p w14:paraId="68ECDE37" w14:textId="77777777" w:rsidR="006C04D5" w:rsidRPr="003B46D5" w:rsidRDefault="006C04D5" w:rsidP="006C04D5">
            <w:pPr>
              <w:keepNext/>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inadequate execution of patching for known relevant vulnerabilities.</w:t>
            </w:r>
          </w:p>
          <w:p w14:paraId="6215C7C8" w14:textId="77777777" w:rsidR="006C04D5" w:rsidRPr="003B46D5" w:rsidRDefault="006C04D5" w:rsidP="006C04D5">
            <w:pPr>
              <w:keepNext/>
              <w:rPr>
                <w:rFonts w:ascii="Calibri" w:eastAsia="Times New Roman" w:hAnsi="Calibri" w:cs="Calibri"/>
                <w:color w:val="000000" w:themeColor="text1"/>
                <w:sz w:val="16"/>
                <w:szCs w:val="16"/>
              </w:rPr>
            </w:pPr>
          </w:p>
          <w:p w14:paraId="789E41C2" w14:textId="77777777" w:rsidR="006C04D5" w:rsidRPr="003B46D5" w:rsidRDefault="006C04D5" w:rsidP="006C04D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A4DA436" w14:textId="77777777" w:rsidR="006C04D5" w:rsidRPr="003B46D5" w:rsidRDefault="006C04D5" w:rsidP="006C04D5">
            <w:pPr>
              <w:keepNext/>
              <w:tabs>
                <w:tab w:val="left" w:pos="445"/>
              </w:tabs>
              <w:rPr>
                <w:rFonts w:ascii="Calibri" w:eastAsia="Times New Roman" w:hAnsi="Calibri" w:cs="Calibri"/>
                <w:color w:val="000000" w:themeColor="text1"/>
                <w:sz w:val="16"/>
                <w:szCs w:val="16"/>
              </w:rPr>
            </w:pPr>
          </w:p>
        </w:tc>
      </w:tr>
      <w:tr w:rsidR="009F21B5" w:rsidRPr="003B46D5" w14:paraId="6B19B9C9" w14:textId="77777777" w:rsidTr="00D4308F">
        <w:trPr>
          <w:gridBefore w:val="6"/>
          <w:wBefore w:w="540" w:type="dxa"/>
          <w:trHeight w:val="727"/>
        </w:trPr>
        <w:tc>
          <w:tcPr>
            <w:tcW w:w="10190" w:type="dxa"/>
            <w:gridSpan w:val="11"/>
            <w:tcBorders>
              <w:top w:val="single" w:sz="8" w:space="0" w:color="auto"/>
              <w:left w:val="single" w:sz="8" w:space="0" w:color="auto"/>
              <w:bottom w:val="single" w:sz="8" w:space="0" w:color="auto"/>
              <w:right w:val="single" w:sz="8" w:space="0" w:color="auto"/>
            </w:tcBorders>
            <w:shd w:val="clear" w:color="auto" w:fill="FEF6ED"/>
          </w:tcPr>
          <w:p w14:paraId="3843A938"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(RF-438) Supplier lacks effective vulnerability management process</w:t>
            </w:r>
          </w:p>
          <w:p w14:paraId="16BFAAFA" w14:textId="77777777" w:rsidR="006C04D5" w:rsidRPr="003B46D5" w:rsidRDefault="006C04D5" w:rsidP="006C04D5">
            <w:pPr>
              <w:rPr>
                <w:rFonts w:ascii="Calibri" w:eastAsia="Times New Roman" w:hAnsi="Calibri" w:cs="Calibri"/>
                <w:color w:val="000000" w:themeColor="text1"/>
                <w:sz w:val="16"/>
                <w:szCs w:val="16"/>
              </w:rPr>
            </w:pPr>
          </w:p>
          <w:p w14:paraId="520F064C" w14:textId="77777777" w:rsidR="006C04D5" w:rsidRPr="003B46D5" w:rsidRDefault="006C04D5" w:rsidP="006C04D5">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an inadequately implemented and executed process for managing known vulnerabilities.</w:t>
            </w:r>
          </w:p>
          <w:p w14:paraId="25716468" w14:textId="77777777" w:rsidR="006C04D5" w:rsidRPr="003B46D5" w:rsidRDefault="006C04D5" w:rsidP="006C04D5">
            <w:pPr>
              <w:rPr>
                <w:rFonts w:ascii="Calibri" w:eastAsia="Times New Roman" w:hAnsi="Calibri" w:cs="Calibri"/>
                <w:color w:val="000000" w:themeColor="text1"/>
                <w:sz w:val="16"/>
                <w:szCs w:val="16"/>
              </w:rPr>
            </w:pPr>
          </w:p>
          <w:p w14:paraId="0A25B89C" w14:textId="77777777" w:rsidR="006C04D5" w:rsidRPr="003B46D5" w:rsidRDefault="006C04D5" w:rsidP="006C04D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427EF71" w14:textId="77777777" w:rsidR="006C04D5" w:rsidRPr="003B46D5" w:rsidRDefault="006C04D5" w:rsidP="006C04D5">
            <w:pPr>
              <w:tabs>
                <w:tab w:val="left" w:pos="445"/>
              </w:tabs>
              <w:rPr>
                <w:rFonts w:ascii="Calibri" w:eastAsia="Times New Roman" w:hAnsi="Calibri" w:cs="Calibri"/>
                <w:color w:val="000000" w:themeColor="text1"/>
                <w:sz w:val="16"/>
                <w:szCs w:val="16"/>
              </w:rPr>
            </w:pPr>
          </w:p>
        </w:tc>
      </w:tr>
      <w:tr w:rsidR="009F21B5" w:rsidRPr="003B46D5" w14:paraId="45FA1A55"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54F937E6" w14:textId="77777777" w:rsidR="00D770B5" w:rsidRPr="003B46D5" w:rsidRDefault="00D770B5" w:rsidP="00D770B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(RF-437) Supplier lacks formal vulnerability management process</w:t>
            </w:r>
          </w:p>
          <w:p w14:paraId="77E25156" w14:textId="77777777" w:rsidR="00D770B5" w:rsidRPr="003B46D5" w:rsidRDefault="00D770B5" w:rsidP="004C3F81">
            <w:pPr>
              <w:rPr>
                <w:rFonts w:ascii="Calibri" w:eastAsia="Times New Roman" w:hAnsi="Calibri" w:cs="Calibri"/>
                <w:color w:val="000000" w:themeColor="text1"/>
                <w:sz w:val="16"/>
                <w:szCs w:val="16"/>
              </w:rPr>
            </w:pPr>
          </w:p>
          <w:p w14:paraId="405747D4" w14:textId="77777777" w:rsidR="00D770B5" w:rsidRPr="003B46D5" w:rsidRDefault="00D770B5"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97F9A" w:rsidRPr="003B46D5">
              <w:rPr>
                <w:rFonts w:ascii="Calibri" w:eastAsia="Times New Roman" w:hAnsi="Calibri" w:cs="Calibri"/>
                <w:color w:val="000000" w:themeColor="text1"/>
                <w:sz w:val="16"/>
                <w:szCs w:val="16"/>
              </w:rPr>
              <w:t>This risk considers how vulnerable to malicious activity a supplier may be due to an inadequately defined and consistent process for managing known vulnerabilities.</w:t>
            </w:r>
          </w:p>
          <w:p w14:paraId="6F6B65F5" w14:textId="77777777" w:rsidR="00D770B5" w:rsidRPr="003B46D5" w:rsidRDefault="00D770B5" w:rsidP="004C3F81">
            <w:pPr>
              <w:rPr>
                <w:rFonts w:ascii="Calibri" w:eastAsia="Times New Roman" w:hAnsi="Calibri" w:cs="Calibri"/>
                <w:color w:val="000000" w:themeColor="text1"/>
                <w:sz w:val="16"/>
                <w:szCs w:val="16"/>
              </w:rPr>
            </w:pPr>
          </w:p>
          <w:p w14:paraId="06334EF6" w14:textId="77777777" w:rsidR="00D770B5" w:rsidRPr="003B46D5" w:rsidRDefault="00D770B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968D681" w14:textId="77777777" w:rsidR="00D770B5" w:rsidRPr="003B46D5" w:rsidRDefault="00D770B5" w:rsidP="004C3F81">
            <w:pPr>
              <w:tabs>
                <w:tab w:val="left" w:pos="445"/>
              </w:tabs>
              <w:rPr>
                <w:rFonts w:ascii="Calibri" w:eastAsia="Times New Roman" w:hAnsi="Calibri" w:cs="Calibri"/>
                <w:color w:val="000000" w:themeColor="text1"/>
                <w:sz w:val="16"/>
                <w:szCs w:val="16"/>
              </w:rPr>
            </w:pPr>
          </w:p>
        </w:tc>
      </w:tr>
      <w:tr w:rsidR="009F21B5" w:rsidRPr="003B46D5" w14:paraId="5B8337F8"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26D1184E" w14:textId="77777777" w:rsidR="00A079BA" w:rsidRPr="003B46D5" w:rsidRDefault="00000000">
            <w:pPr>
              <w:rPr>
                <w:rFonts w:ascii="Calibri" w:hAnsi="Calibri" w:cs="Calibri"/>
                <w:sz w:val="16"/>
                <w:szCs w:val="16"/>
              </w:rPr>
            </w:pPr>
            <w:r w:rsidRPr="003B46D5">
              <w:rPr>
                <w:rFonts w:ascii="Calibri" w:hAnsi="Calibri" w:cs="Calibri"/>
                <w:sz w:val="16"/>
                <w:szCs w:val="16"/>
              </w:rPr>
              <w:t>(RF-439) Supplier inadequately tracks relevant vulnerabilities for their technical ecosystem</w:t>
            </w:r>
          </w:p>
          <w:p w14:paraId="3E9E319E" w14:textId="77777777" w:rsidR="00A079BA" w:rsidRPr="003B46D5" w:rsidRDefault="00A079BA">
            <w:pPr>
              <w:rPr>
                <w:rFonts w:ascii="Calibri" w:hAnsi="Calibri" w:cs="Calibri"/>
                <w:sz w:val="16"/>
                <w:szCs w:val="16"/>
              </w:rPr>
            </w:pPr>
          </w:p>
          <w:p w14:paraId="55E2469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lack of awareness and explicit tracking of known vulnerabilities that are relevant to their technical ecosystem.</w:t>
            </w:r>
          </w:p>
          <w:p w14:paraId="64BB515E" w14:textId="77777777" w:rsidR="00A079BA" w:rsidRPr="003B46D5" w:rsidRDefault="00A079BA">
            <w:pPr>
              <w:rPr>
                <w:rFonts w:ascii="Calibri" w:hAnsi="Calibri" w:cs="Calibri"/>
                <w:sz w:val="16"/>
                <w:szCs w:val="16"/>
              </w:rPr>
            </w:pPr>
          </w:p>
          <w:p w14:paraId="012D71A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76E83E3" w14:textId="77777777" w:rsidR="00A079BA" w:rsidRPr="003B46D5" w:rsidRDefault="00000000">
            <w:pPr>
              <w:rPr>
                <w:rFonts w:ascii="Calibri" w:hAnsi="Calibri" w:cs="Calibri"/>
                <w:sz w:val="16"/>
                <w:szCs w:val="16"/>
              </w:rPr>
            </w:pPr>
            <w:r w:rsidRPr="003B46D5">
              <w:rPr>
                <w:rFonts w:ascii="Calibri" w:hAnsi="Calibri" w:cs="Calibri"/>
                <w:sz w:val="16"/>
                <w:szCs w:val="16"/>
              </w:rPr>
              <w:t>(RM-1386) Does the supplier lack or fail to follow a defined process to track known security vulnerabilities relevant to their technical ecosystem?</w:t>
            </w:r>
          </w:p>
          <w:p w14:paraId="75C68257" w14:textId="77777777" w:rsidR="00A079BA" w:rsidRPr="003B46D5" w:rsidRDefault="00000000">
            <w:pPr>
              <w:rPr>
                <w:rFonts w:ascii="Calibri" w:hAnsi="Calibri" w:cs="Calibri"/>
                <w:sz w:val="16"/>
                <w:szCs w:val="16"/>
              </w:rPr>
            </w:pPr>
            <w:r w:rsidRPr="003B46D5">
              <w:rPr>
                <w:rFonts w:ascii="Calibri" w:hAnsi="Calibri" w:cs="Calibri"/>
                <w:sz w:val="16"/>
                <w:szCs w:val="16"/>
              </w:rPr>
              <w:t>(RM-1387) Does the supplier take more than one day to note and assess published vulnerabilities from MITRE's CVE and vulnerability advisories from the US Cybersecurity &amp; Infrastructure Security Agency (CISA)?</w:t>
            </w:r>
          </w:p>
        </w:tc>
      </w:tr>
      <w:tr w:rsidR="009F21B5" w:rsidRPr="003B46D5" w14:paraId="1389A4B2"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54070261" w14:textId="77777777" w:rsidR="00D770B5" w:rsidRPr="003B46D5" w:rsidRDefault="00D770B5" w:rsidP="00D770B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(RF-440) Inadequate mitigation planning for known relevant vulnerabilities</w:t>
            </w:r>
          </w:p>
          <w:p w14:paraId="2BF3228C" w14:textId="77777777" w:rsidR="00D770B5" w:rsidRPr="003B46D5" w:rsidRDefault="00D770B5" w:rsidP="00D770B5">
            <w:pPr>
              <w:rPr>
                <w:rFonts w:ascii="Calibri" w:eastAsia="Times New Roman" w:hAnsi="Calibri" w:cs="Calibri"/>
                <w:color w:val="000000" w:themeColor="text1"/>
                <w:sz w:val="16"/>
                <w:szCs w:val="16"/>
              </w:rPr>
            </w:pPr>
          </w:p>
          <w:p w14:paraId="29813080" w14:textId="77777777" w:rsidR="00D770B5" w:rsidRPr="003B46D5" w:rsidRDefault="00D770B5" w:rsidP="00D770B5">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97F9A" w:rsidRPr="003B46D5">
              <w:rPr>
                <w:rFonts w:ascii="Calibri" w:eastAsia="Times New Roman" w:hAnsi="Calibri" w:cs="Calibri"/>
                <w:color w:val="000000" w:themeColor="text1"/>
                <w:sz w:val="16"/>
                <w:szCs w:val="16"/>
              </w:rPr>
              <w:t>This risk considers how vulnerable to malicious activity a supplier may be due to inadequate planning for mitigation of known relevant vulnerabilities.</w:t>
            </w:r>
          </w:p>
          <w:p w14:paraId="5C2E5798" w14:textId="77777777" w:rsidR="00D770B5" w:rsidRPr="003B46D5" w:rsidRDefault="00D770B5" w:rsidP="00D770B5">
            <w:pPr>
              <w:rPr>
                <w:rFonts w:ascii="Calibri" w:eastAsia="Times New Roman" w:hAnsi="Calibri" w:cs="Calibri"/>
                <w:color w:val="000000" w:themeColor="text1"/>
                <w:sz w:val="16"/>
                <w:szCs w:val="16"/>
              </w:rPr>
            </w:pPr>
          </w:p>
          <w:p w14:paraId="78E34BCA" w14:textId="77777777" w:rsidR="00D770B5" w:rsidRPr="003B46D5" w:rsidRDefault="00D770B5" w:rsidP="00D770B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2DF81F6" w14:textId="77777777" w:rsidR="00D770B5" w:rsidRPr="003B46D5" w:rsidRDefault="00D770B5" w:rsidP="002B0A2F">
            <w:pPr>
              <w:tabs>
                <w:tab w:val="left" w:pos="445"/>
              </w:tabs>
              <w:rPr>
                <w:rFonts w:ascii="Calibri" w:eastAsia="Times New Roman" w:hAnsi="Calibri" w:cs="Calibri"/>
                <w:color w:val="000000" w:themeColor="text1"/>
                <w:sz w:val="16"/>
                <w:szCs w:val="16"/>
              </w:rPr>
            </w:pPr>
          </w:p>
        </w:tc>
      </w:tr>
      <w:tr w:rsidR="009F21B5" w:rsidRPr="003B46D5" w14:paraId="6578957C" w14:textId="77777777" w:rsidTr="00D4308F">
        <w:trPr>
          <w:gridBefore w:val="4"/>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227FEA7A" w14:textId="77777777" w:rsidR="00C81301" w:rsidRPr="003B46D5" w:rsidRDefault="00C81301" w:rsidP="00C81301">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(RC-408) Inadequate technical security solutions</w:t>
            </w:r>
          </w:p>
          <w:p w14:paraId="20530B6F" w14:textId="77777777" w:rsidR="00C81301" w:rsidRPr="003B46D5" w:rsidRDefault="00570855" w:rsidP="00C8130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08416" behindDoc="0" locked="0" layoutInCell="1" allowOverlap="1" wp14:anchorId="14287E6B" wp14:editId="70867BFA">
                  <wp:simplePos x="0" y="0"/>
                  <wp:positionH relativeFrom="column">
                    <wp:posOffset>-455954</wp:posOffset>
                  </wp:positionH>
                  <wp:positionV relativeFrom="paragraph">
                    <wp:posOffset>93235</wp:posOffset>
                  </wp:positionV>
                  <wp:extent cx="548640" cy="171450"/>
                  <wp:effectExtent l="0" t="1905" r="0" b="0"/>
                  <wp:wrapNone/>
                  <wp:docPr id="32" name="Picture 3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CEA753F" w14:textId="77777777" w:rsidR="00C81301" w:rsidRPr="003B46D5" w:rsidRDefault="00C81301" w:rsidP="00BB412A">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B412A" w:rsidRPr="003B46D5">
              <w:rPr>
                <w:rFonts w:ascii="Calibri" w:eastAsia="Times New Roman" w:hAnsi="Calibri" w:cs="Calibri"/>
                <w:color w:val="000000" w:themeColor="text1"/>
                <w:sz w:val="16"/>
                <w:szCs w:val="16"/>
              </w:rPr>
              <w:t>Risks that increase the likelihood a supplier will be unable to resist and withstand malicious actions because of choice, implementation, configuration, deployment and operation of technical security solutions.</w:t>
            </w:r>
          </w:p>
          <w:p w14:paraId="39A0B626" w14:textId="77777777" w:rsidR="00C81301" w:rsidRPr="003B46D5" w:rsidRDefault="00C81301" w:rsidP="004C3F81">
            <w:pPr>
              <w:tabs>
                <w:tab w:val="left" w:pos="445"/>
              </w:tabs>
              <w:rPr>
                <w:rFonts w:ascii="Calibri" w:eastAsia="Times New Roman" w:hAnsi="Calibri" w:cs="Calibri"/>
                <w:color w:val="000000" w:themeColor="text1"/>
                <w:sz w:val="16"/>
                <w:szCs w:val="16"/>
              </w:rPr>
            </w:pPr>
          </w:p>
        </w:tc>
      </w:tr>
      <w:tr w:rsidR="009F21B5" w:rsidRPr="003B46D5" w14:paraId="07A84B10"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5E0BB367" w14:textId="77777777" w:rsidR="00C81301" w:rsidRPr="003B46D5" w:rsidRDefault="00C81301" w:rsidP="00C813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(RF-464) Insufficiently effective sandboxing solutions</w:t>
            </w:r>
          </w:p>
          <w:p w14:paraId="01EE4BD7" w14:textId="77777777" w:rsidR="00C81301" w:rsidRPr="003B46D5" w:rsidRDefault="00C81301" w:rsidP="004C3F81">
            <w:pPr>
              <w:rPr>
                <w:rFonts w:ascii="Calibri" w:eastAsia="Times New Roman" w:hAnsi="Calibri" w:cs="Calibri"/>
                <w:color w:val="000000" w:themeColor="text1"/>
                <w:sz w:val="16"/>
                <w:szCs w:val="16"/>
              </w:rPr>
            </w:pPr>
          </w:p>
          <w:p w14:paraId="2DE02D48" w14:textId="77777777" w:rsidR="00C81301" w:rsidRPr="003B46D5" w:rsidRDefault="00C81301"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97F9A" w:rsidRPr="003B46D5">
              <w:rPr>
                <w:rFonts w:ascii="Calibri" w:eastAsia="Times New Roman" w:hAnsi="Calibri" w:cs="Calibri"/>
                <w:color w:val="000000" w:themeColor="text1"/>
                <w:sz w:val="16"/>
                <w:szCs w:val="16"/>
              </w:rPr>
              <w:t>This risk considers how vulnerable to malicious activity a supplier may be due to insufficient efficacy of chosen, implemented, configured, deployed and operated code isolation sandboxing solutions.</w:t>
            </w:r>
          </w:p>
          <w:p w14:paraId="0C35E327" w14:textId="77777777" w:rsidR="00C81301" w:rsidRPr="003B46D5" w:rsidRDefault="00C81301" w:rsidP="004C3F81">
            <w:pPr>
              <w:rPr>
                <w:rFonts w:ascii="Calibri" w:eastAsia="Times New Roman" w:hAnsi="Calibri" w:cs="Calibri"/>
                <w:color w:val="000000" w:themeColor="text1"/>
                <w:sz w:val="16"/>
                <w:szCs w:val="16"/>
              </w:rPr>
            </w:pPr>
          </w:p>
          <w:p w14:paraId="0A57F7EF" w14:textId="77777777" w:rsidR="00C81301" w:rsidRPr="003B46D5" w:rsidRDefault="00C8130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BCF381B" w14:textId="77777777" w:rsidR="00C81301" w:rsidRPr="003B46D5" w:rsidRDefault="00C81301" w:rsidP="004C3F81">
            <w:pPr>
              <w:tabs>
                <w:tab w:val="left" w:pos="445"/>
              </w:tabs>
              <w:rPr>
                <w:rFonts w:ascii="Calibri" w:eastAsia="Times New Roman" w:hAnsi="Calibri" w:cs="Calibri"/>
                <w:color w:val="000000" w:themeColor="text1"/>
                <w:sz w:val="16"/>
                <w:szCs w:val="16"/>
              </w:rPr>
            </w:pPr>
          </w:p>
        </w:tc>
      </w:tr>
      <w:tr w:rsidR="009F21B5" w:rsidRPr="003B46D5" w14:paraId="3B33D7B3"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5E5463D3" w14:textId="77777777" w:rsidR="00A079BA" w:rsidRPr="003B46D5" w:rsidRDefault="00000000">
            <w:pPr>
              <w:rPr>
                <w:rFonts w:ascii="Calibri" w:hAnsi="Calibri" w:cs="Calibri"/>
                <w:sz w:val="16"/>
                <w:szCs w:val="16"/>
              </w:rPr>
            </w:pPr>
            <w:r w:rsidRPr="003B46D5">
              <w:rPr>
                <w:rFonts w:ascii="Calibri" w:hAnsi="Calibri" w:cs="Calibri"/>
                <w:sz w:val="16"/>
                <w:szCs w:val="16"/>
              </w:rPr>
              <w:t>(RF-456) Insufficiently effective anti-malware solutions</w:t>
            </w:r>
          </w:p>
          <w:p w14:paraId="66868CA3" w14:textId="77777777" w:rsidR="00A079BA" w:rsidRPr="003B46D5" w:rsidRDefault="00A079BA">
            <w:pPr>
              <w:rPr>
                <w:rFonts w:ascii="Calibri" w:hAnsi="Calibri" w:cs="Calibri"/>
                <w:sz w:val="16"/>
                <w:szCs w:val="16"/>
              </w:rPr>
            </w:pPr>
          </w:p>
          <w:p w14:paraId="52CE342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insufficient efficacy of chosen, implemented, configured, deployed and operated anti-malware solutions.</w:t>
            </w:r>
          </w:p>
          <w:p w14:paraId="4BB30445" w14:textId="77777777" w:rsidR="00A079BA" w:rsidRPr="003B46D5" w:rsidRDefault="00A079BA">
            <w:pPr>
              <w:rPr>
                <w:rFonts w:ascii="Calibri" w:hAnsi="Calibri" w:cs="Calibri"/>
                <w:sz w:val="16"/>
                <w:szCs w:val="16"/>
              </w:rPr>
            </w:pPr>
          </w:p>
          <w:p w14:paraId="2DB7B7F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C18491A" w14:textId="77777777" w:rsidR="00A079BA" w:rsidRPr="003B46D5" w:rsidRDefault="00000000">
            <w:pPr>
              <w:rPr>
                <w:rFonts w:ascii="Calibri" w:hAnsi="Calibri" w:cs="Calibri"/>
                <w:sz w:val="16"/>
                <w:szCs w:val="16"/>
              </w:rPr>
            </w:pPr>
            <w:r w:rsidRPr="003B46D5">
              <w:rPr>
                <w:rFonts w:ascii="Calibri" w:hAnsi="Calibri" w:cs="Calibri"/>
                <w:sz w:val="16"/>
                <w:szCs w:val="16"/>
              </w:rPr>
              <w:t>(RM-1388) Does the supplier lack any implemented anti-malware solutions?</w:t>
            </w:r>
          </w:p>
          <w:p w14:paraId="4AB95F42" w14:textId="77777777" w:rsidR="00A079BA" w:rsidRPr="003B46D5" w:rsidRDefault="00000000">
            <w:pPr>
              <w:rPr>
                <w:rFonts w:ascii="Calibri" w:hAnsi="Calibri" w:cs="Calibri"/>
                <w:sz w:val="16"/>
                <w:szCs w:val="16"/>
              </w:rPr>
            </w:pPr>
            <w:r w:rsidRPr="003B46D5">
              <w:rPr>
                <w:rFonts w:ascii="Calibri" w:hAnsi="Calibri" w:cs="Calibri"/>
                <w:sz w:val="16"/>
                <w:szCs w:val="16"/>
              </w:rPr>
              <w:t>(RM-1389) Does the supplier lack or fail to follow an audit program that measures implementation of anti-malware capabilities versus defined performance expectations?</w:t>
            </w:r>
          </w:p>
          <w:p w14:paraId="448847B6" w14:textId="77777777" w:rsidR="00A079BA" w:rsidRPr="003B46D5" w:rsidRDefault="00000000">
            <w:pPr>
              <w:rPr>
                <w:rFonts w:ascii="Calibri" w:hAnsi="Calibri" w:cs="Calibri"/>
                <w:sz w:val="16"/>
                <w:szCs w:val="16"/>
              </w:rPr>
            </w:pPr>
            <w:r w:rsidRPr="003B46D5">
              <w:rPr>
                <w:rFonts w:ascii="Calibri" w:hAnsi="Calibri" w:cs="Calibri"/>
                <w:sz w:val="16"/>
                <w:szCs w:val="16"/>
              </w:rPr>
              <w:t>(RM-1390) Does the supplier take more than one day to update anti-malware solutions with appropriate published updates and patches?</w:t>
            </w:r>
          </w:p>
        </w:tc>
      </w:tr>
      <w:tr w:rsidR="009F21B5" w:rsidRPr="003B46D5" w14:paraId="604CD8C1"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4EE6CBE9" w14:textId="77777777" w:rsidR="00A079BA" w:rsidRPr="003B46D5" w:rsidRDefault="00000000">
            <w:pPr>
              <w:rPr>
                <w:rFonts w:ascii="Calibri" w:hAnsi="Calibri" w:cs="Calibri"/>
                <w:sz w:val="16"/>
                <w:szCs w:val="16"/>
              </w:rPr>
            </w:pPr>
            <w:r w:rsidRPr="003B46D5">
              <w:rPr>
                <w:rFonts w:ascii="Calibri" w:hAnsi="Calibri" w:cs="Calibri"/>
                <w:sz w:val="16"/>
                <w:szCs w:val="16"/>
              </w:rPr>
              <w:t>(RF-465) Insufficiently effective network traffic analysis solutions</w:t>
            </w:r>
          </w:p>
          <w:p w14:paraId="07299A57" w14:textId="77777777" w:rsidR="00A079BA" w:rsidRPr="003B46D5" w:rsidRDefault="00A079BA">
            <w:pPr>
              <w:rPr>
                <w:rFonts w:ascii="Calibri" w:hAnsi="Calibri" w:cs="Calibri"/>
                <w:sz w:val="16"/>
                <w:szCs w:val="16"/>
              </w:rPr>
            </w:pPr>
          </w:p>
          <w:p w14:paraId="6212B64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Definition:  This risk considers how vulnerable to malicious activity a supplier may be due to insufficient efficacy of chosen, implemented, configured, deployed and operated network traffic analysis solutions.</w:t>
            </w:r>
          </w:p>
          <w:p w14:paraId="02E77DE4" w14:textId="77777777" w:rsidR="00A079BA" w:rsidRPr="003B46D5" w:rsidRDefault="00A079BA">
            <w:pPr>
              <w:rPr>
                <w:rFonts w:ascii="Calibri" w:hAnsi="Calibri" w:cs="Calibri"/>
                <w:sz w:val="16"/>
                <w:szCs w:val="16"/>
              </w:rPr>
            </w:pPr>
          </w:p>
          <w:p w14:paraId="05D53AD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040227A" w14:textId="77777777" w:rsidR="00A079BA" w:rsidRPr="003B46D5" w:rsidRDefault="00000000">
            <w:pPr>
              <w:rPr>
                <w:rFonts w:ascii="Calibri" w:hAnsi="Calibri" w:cs="Calibri"/>
                <w:sz w:val="16"/>
                <w:szCs w:val="16"/>
              </w:rPr>
            </w:pPr>
            <w:r w:rsidRPr="003B46D5">
              <w:rPr>
                <w:rFonts w:ascii="Calibri" w:hAnsi="Calibri" w:cs="Calibri"/>
                <w:sz w:val="16"/>
                <w:szCs w:val="16"/>
              </w:rPr>
              <w:t>(RM-1391) Does the supplier lack approved baseline documentation for all allowable traffic?</w:t>
            </w:r>
          </w:p>
          <w:p w14:paraId="17778C44" w14:textId="77777777" w:rsidR="00A079BA" w:rsidRPr="003B46D5" w:rsidRDefault="00000000">
            <w:pPr>
              <w:rPr>
                <w:rFonts w:ascii="Calibri" w:hAnsi="Calibri" w:cs="Calibri"/>
                <w:sz w:val="16"/>
                <w:szCs w:val="16"/>
              </w:rPr>
            </w:pPr>
            <w:r w:rsidRPr="003B46D5">
              <w:rPr>
                <w:rFonts w:ascii="Calibri" w:hAnsi="Calibri" w:cs="Calibri"/>
                <w:sz w:val="16"/>
                <w:szCs w:val="16"/>
              </w:rPr>
              <w:t>(RM-1392) Does the supplier lack or fail to follow a work process to assess unexpected traffic that involves a risk assessment if it is decided not to shut the traffic down?</w:t>
            </w:r>
          </w:p>
        </w:tc>
      </w:tr>
      <w:tr w:rsidR="009F21B5" w:rsidRPr="003B46D5" w14:paraId="17408954"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7F244BF6" w14:textId="77777777" w:rsidR="00C81301" w:rsidRPr="003B46D5" w:rsidRDefault="00C81301" w:rsidP="00C813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(RF-458) Insufficiently effective email security solutions</w:t>
            </w:r>
          </w:p>
          <w:p w14:paraId="2E831321" w14:textId="77777777" w:rsidR="00C81301" w:rsidRPr="003B46D5" w:rsidRDefault="00C81301" w:rsidP="004C3F81">
            <w:pPr>
              <w:rPr>
                <w:rFonts w:ascii="Calibri" w:eastAsia="Times New Roman" w:hAnsi="Calibri" w:cs="Calibri"/>
                <w:color w:val="000000" w:themeColor="text1"/>
                <w:sz w:val="16"/>
                <w:szCs w:val="16"/>
              </w:rPr>
            </w:pPr>
          </w:p>
          <w:p w14:paraId="7581AF14" w14:textId="77777777" w:rsidR="00C81301" w:rsidRPr="003B46D5" w:rsidRDefault="00C81301"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97F9A" w:rsidRPr="003B46D5">
              <w:rPr>
                <w:rFonts w:ascii="Calibri" w:eastAsia="Times New Roman" w:hAnsi="Calibri" w:cs="Calibri"/>
                <w:color w:val="000000" w:themeColor="text1"/>
                <w:sz w:val="16"/>
                <w:szCs w:val="16"/>
              </w:rPr>
              <w:t>This risk considers how vulnerable to malicious activity a supplier may be due to insufficient efficacy of chosen, implemented, configured, deployed and operated email security solutions.</w:t>
            </w:r>
          </w:p>
          <w:p w14:paraId="0B268728" w14:textId="77777777" w:rsidR="00C81301" w:rsidRPr="003B46D5" w:rsidRDefault="00C81301" w:rsidP="004C3F81">
            <w:pPr>
              <w:rPr>
                <w:rFonts w:ascii="Calibri" w:eastAsia="Times New Roman" w:hAnsi="Calibri" w:cs="Calibri"/>
                <w:color w:val="000000" w:themeColor="text1"/>
                <w:sz w:val="16"/>
                <w:szCs w:val="16"/>
              </w:rPr>
            </w:pPr>
          </w:p>
          <w:p w14:paraId="601BCACB" w14:textId="77777777" w:rsidR="00C81301" w:rsidRPr="003B46D5" w:rsidRDefault="00C8130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53FAF9B" w14:textId="77777777" w:rsidR="00C81301" w:rsidRPr="003B46D5" w:rsidRDefault="00C81301" w:rsidP="004C3F81">
            <w:pPr>
              <w:tabs>
                <w:tab w:val="left" w:pos="445"/>
              </w:tabs>
              <w:rPr>
                <w:rFonts w:ascii="Calibri" w:eastAsia="Times New Roman" w:hAnsi="Calibri" w:cs="Calibri"/>
                <w:color w:val="000000" w:themeColor="text1"/>
                <w:sz w:val="16"/>
                <w:szCs w:val="16"/>
              </w:rPr>
            </w:pPr>
          </w:p>
        </w:tc>
      </w:tr>
      <w:tr w:rsidR="009F21B5" w:rsidRPr="003B46D5" w14:paraId="2C73C621"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21E121F3" w14:textId="77777777" w:rsidR="00C81301" w:rsidRPr="003B46D5" w:rsidRDefault="00C81301" w:rsidP="00C813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(RF-461) Insufficiently effective security information and even management (SIEM) solutions</w:t>
            </w:r>
          </w:p>
          <w:p w14:paraId="54E0373A" w14:textId="77777777" w:rsidR="00C81301" w:rsidRPr="003B46D5" w:rsidRDefault="00C81301" w:rsidP="004C3F81">
            <w:pPr>
              <w:rPr>
                <w:rFonts w:ascii="Calibri" w:eastAsia="Times New Roman" w:hAnsi="Calibri" w:cs="Calibri"/>
                <w:color w:val="000000" w:themeColor="text1"/>
                <w:sz w:val="16"/>
                <w:szCs w:val="16"/>
              </w:rPr>
            </w:pPr>
          </w:p>
          <w:p w14:paraId="38B37EA4" w14:textId="77777777" w:rsidR="00C81301" w:rsidRPr="003B46D5" w:rsidRDefault="00C81301"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97F9A" w:rsidRPr="003B46D5">
              <w:rPr>
                <w:rFonts w:ascii="Calibri" w:eastAsia="Times New Roman" w:hAnsi="Calibri" w:cs="Calibri"/>
                <w:color w:val="000000" w:themeColor="text1"/>
                <w:sz w:val="16"/>
                <w:szCs w:val="16"/>
              </w:rPr>
              <w:t>This risk considers how vulnerable to malicious activity a supplier may be due to insufficient efficacy of chosen, implemented, configured, deployed and operated security information and even management (SIEM) solutions.</w:t>
            </w:r>
          </w:p>
          <w:p w14:paraId="590E39DC" w14:textId="77777777" w:rsidR="00C81301" w:rsidRPr="003B46D5" w:rsidRDefault="00C81301" w:rsidP="004C3F81">
            <w:pPr>
              <w:rPr>
                <w:rFonts w:ascii="Calibri" w:eastAsia="Times New Roman" w:hAnsi="Calibri" w:cs="Calibri"/>
                <w:color w:val="000000" w:themeColor="text1"/>
                <w:sz w:val="16"/>
                <w:szCs w:val="16"/>
              </w:rPr>
            </w:pPr>
          </w:p>
          <w:p w14:paraId="11CE966D" w14:textId="77777777" w:rsidR="00C81301" w:rsidRPr="003B46D5" w:rsidRDefault="00C8130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D6D7D7C" w14:textId="77777777" w:rsidR="00C81301" w:rsidRPr="003B46D5" w:rsidRDefault="00C81301" w:rsidP="004C3F81">
            <w:pPr>
              <w:tabs>
                <w:tab w:val="left" w:pos="445"/>
              </w:tabs>
              <w:rPr>
                <w:rFonts w:ascii="Calibri" w:eastAsia="Times New Roman" w:hAnsi="Calibri" w:cs="Calibri"/>
                <w:color w:val="000000" w:themeColor="text1"/>
                <w:sz w:val="16"/>
                <w:szCs w:val="16"/>
              </w:rPr>
            </w:pPr>
          </w:p>
        </w:tc>
      </w:tr>
      <w:tr w:rsidR="009F21B5" w:rsidRPr="003B46D5" w14:paraId="0E0CD941"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7084AFC9" w14:textId="77777777" w:rsidR="00C81301" w:rsidRPr="003B46D5" w:rsidRDefault="00C8130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(RF-467) Insufficiently effective encryption and public key infrastructure (PKI) solutions</w:t>
            </w:r>
          </w:p>
          <w:p w14:paraId="2D589D05" w14:textId="77777777" w:rsidR="00C81301" w:rsidRPr="003B46D5" w:rsidRDefault="00C81301" w:rsidP="004C3F81">
            <w:pPr>
              <w:rPr>
                <w:rFonts w:ascii="Calibri" w:eastAsia="Times New Roman" w:hAnsi="Calibri" w:cs="Calibri"/>
                <w:color w:val="000000" w:themeColor="text1"/>
                <w:sz w:val="16"/>
                <w:szCs w:val="16"/>
              </w:rPr>
            </w:pPr>
          </w:p>
          <w:p w14:paraId="3B8C8AFB" w14:textId="77777777" w:rsidR="00C81301" w:rsidRPr="003B46D5" w:rsidRDefault="00C81301"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97F9A" w:rsidRPr="003B46D5">
              <w:rPr>
                <w:rFonts w:ascii="Calibri" w:eastAsia="Times New Roman" w:hAnsi="Calibri" w:cs="Calibri"/>
                <w:color w:val="000000" w:themeColor="text1"/>
                <w:sz w:val="16"/>
                <w:szCs w:val="16"/>
              </w:rPr>
              <w:t>This risk considers how vulnerable to malicious activity a supplier may be due to insufficient efficacy of chosen, implemented, configured, deployed and operated encryption and public key infrastructure (PKI) solutions.</w:t>
            </w:r>
          </w:p>
          <w:p w14:paraId="19BC8193" w14:textId="77777777" w:rsidR="00C81301" w:rsidRPr="003B46D5" w:rsidRDefault="00C81301" w:rsidP="004C3F81">
            <w:pPr>
              <w:rPr>
                <w:rFonts w:ascii="Calibri" w:eastAsia="Times New Roman" w:hAnsi="Calibri" w:cs="Calibri"/>
                <w:color w:val="000000" w:themeColor="text1"/>
                <w:sz w:val="16"/>
                <w:szCs w:val="16"/>
              </w:rPr>
            </w:pPr>
          </w:p>
          <w:p w14:paraId="6FC39554" w14:textId="77777777" w:rsidR="00C81301" w:rsidRPr="003B46D5" w:rsidRDefault="00C8130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D44A8CF" w14:textId="77777777" w:rsidR="00C81301" w:rsidRPr="003B46D5" w:rsidRDefault="00C81301" w:rsidP="004C3F81">
            <w:pPr>
              <w:tabs>
                <w:tab w:val="left" w:pos="445"/>
              </w:tabs>
              <w:rPr>
                <w:rFonts w:ascii="Calibri" w:eastAsia="Times New Roman" w:hAnsi="Calibri" w:cs="Calibri"/>
                <w:color w:val="000000" w:themeColor="text1"/>
                <w:sz w:val="16"/>
                <w:szCs w:val="16"/>
              </w:rPr>
            </w:pPr>
          </w:p>
        </w:tc>
      </w:tr>
      <w:tr w:rsidR="009F21B5" w:rsidRPr="003B46D5" w14:paraId="2806ED60"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1DF7541A" w14:textId="77777777" w:rsidR="00C81301" w:rsidRPr="003B46D5" w:rsidRDefault="00C81301" w:rsidP="00C813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(RF-460) Insufficiently effective intrusion prevention system (IPS) solutions</w:t>
            </w:r>
          </w:p>
          <w:p w14:paraId="346239D8" w14:textId="77777777" w:rsidR="00C81301" w:rsidRPr="003B46D5" w:rsidRDefault="00C81301" w:rsidP="004C3F81">
            <w:pPr>
              <w:rPr>
                <w:rFonts w:ascii="Calibri" w:eastAsia="Times New Roman" w:hAnsi="Calibri" w:cs="Calibri"/>
                <w:color w:val="000000" w:themeColor="text1"/>
                <w:sz w:val="16"/>
                <w:szCs w:val="16"/>
              </w:rPr>
            </w:pPr>
          </w:p>
          <w:p w14:paraId="3751E97D" w14:textId="77777777" w:rsidR="00C81301" w:rsidRPr="003B46D5" w:rsidRDefault="00C81301"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97F9A" w:rsidRPr="003B46D5">
              <w:rPr>
                <w:rFonts w:ascii="Calibri" w:eastAsia="Times New Roman" w:hAnsi="Calibri" w:cs="Calibri"/>
                <w:color w:val="000000" w:themeColor="text1"/>
                <w:sz w:val="16"/>
                <w:szCs w:val="16"/>
              </w:rPr>
              <w:t>This risk considers how vulnerable to malicious activity a supplier may be due to insufficient efficacy of chosen, implemented, configured, deployed and operated intrusion prevention system (IPS) solutions.</w:t>
            </w:r>
          </w:p>
          <w:p w14:paraId="5C7727F7" w14:textId="77777777" w:rsidR="00C81301" w:rsidRPr="003B46D5" w:rsidRDefault="00C81301" w:rsidP="004C3F81">
            <w:pPr>
              <w:rPr>
                <w:rFonts w:ascii="Calibri" w:eastAsia="Times New Roman" w:hAnsi="Calibri" w:cs="Calibri"/>
                <w:color w:val="000000" w:themeColor="text1"/>
                <w:sz w:val="16"/>
                <w:szCs w:val="16"/>
              </w:rPr>
            </w:pPr>
          </w:p>
          <w:p w14:paraId="62451A7A" w14:textId="77777777" w:rsidR="00C81301" w:rsidRPr="003B46D5" w:rsidRDefault="00C8130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0159BCE" w14:textId="77777777" w:rsidR="00C81301" w:rsidRPr="003B46D5" w:rsidRDefault="00C81301" w:rsidP="004C3F81">
            <w:pPr>
              <w:tabs>
                <w:tab w:val="left" w:pos="445"/>
              </w:tabs>
              <w:rPr>
                <w:rFonts w:ascii="Calibri" w:eastAsia="Times New Roman" w:hAnsi="Calibri" w:cs="Calibri"/>
                <w:color w:val="000000" w:themeColor="text1"/>
                <w:sz w:val="16"/>
                <w:szCs w:val="16"/>
              </w:rPr>
            </w:pPr>
          </w:p>
        </w:tc>
      </w:tr>
      <w:tr w:rsidR="009F21B5" w:rsidRPr="003B46D5" w14:paraId="6EE41996"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2CCD56EA" w14:textId="77777777" w:rsidR="00C81301" w:rsidRPr="003B46D5" w:rsidRDefault="00C81301" w:rsidP="00C813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(RF-457) Insufficiently effective endpoint security solutions</w:t>
            </w:r>
          </w:p>
          <w:p w14:paraId="5C8C1D15" w14:textId="77777777" w:rsidR="00C81301" w:rsidRPr="003B46D5" w:rsidRDefault="00C81301" w:rsidP="004C3F81">
            <w:pPr>
              <w:rPr>
                <w:rFonts w:ascii="Calibri" w:eastAsia="Times New Roman" w:hAnsi="Calibri" w:cs="Calibri"/>
                <w:color w:val="000000" w:themeColor="text1"/>
                <w:sz w:val="16"/>
                <w:szCs w:val="16"/>
              </w:rPr>
            </w:pPr>
          </w:p>
          <w:p w14:paraId="064492D0" w14:textId="77777777" w:rsidR="00C81301" w:rsidRPr="003B46D5" w:rsidRDefault="00C81301"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97F9A" w:rsidRPr="003B46D5">
              <w:rPr>
                <w:rFonts w:ascii="Calibri" w:eastAsia="Times New Roman" w:hAnsi="Calibri" w:cs="Calibri"/>
                <w:color w:val="000000" w:themeColor="text1"/>
                <w:sz w:val="16"/>
                <w:szCs w:val="16"/>
              </w:rPr>
              <w:t>This risk considers how vulnerable to malicious activity a supplier may be due to insufficient efficacy of chosen, implemented, configured, deployed and operated endpoint security solutions.</w:t>
            </w:r>
          </w:p>
          <w:p w14:paraId="0FC0E36C" w14:textId="77777777" w:rsidR="00C81301" w:rsidRPr="003B46D5" w:rsidRDefault="00C81301" w:rsidP="004C3F81">
            <w:pPr>
              <w:rPr>
                <w:rFonts w:ascii="Calibri" w:eastAsia="Times New Roman" w:hAnsi="Calibri" w:cs="Calibri"/>
                <w:color w:val="000000" w:themeColor="text1"/>
                <w:sz w:val="16"/>
                <w:szCs w:val="16"/>
              </w:rPr>
            </w:pPr>
          </w:p>
          <w:p w14:paraId="75E16000" w14:textId="77777777" w:rsidR="00C81301" w:rsidRPr="003B46D5" w:rsidRDefault="00C8130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22CE1ED" w14:textId="77777777" w:rsidR="00C81301" w:rsidRPr="003B46D5" w:rsidRDefault="00C81301" w:rsidP="004C3F81">
            <w:pPr>
              <w:tabs>
                <w:tab w:val="left" w:pos="445"/>
              </w:tabs>
              <w:rPr>
                <w:rFonts w:ascii="Calibri" w:eastAsia="Times New Roman" w:hAnsi="Calibri" w:cs="Calibri"/>
                <w:color w:val="000000" w:themeColor="text1"/>
                <w:sz w:val="16"/>
                <w:szCs w:val="16"/>
              </w:rPr>
            </w:pPr>
          </w:p>
        </w:tc>
      </w:tr>
      <w:tr w:rsidR="009F21B5" w:rsidRPr="003B46D5" w14:paraId="6622B45E"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3FB67D30" w14:textId="77777777" w:rsidR="00A079BA" w:rsidRPr="003B46D5" w:rsidRDefault="00000000">
            <w:pPr>
              <w:rPr>
                <w:rFonts w:ascii="Calibri" w:hAnsi="Calibri" w:cs="Calibri"/>
                <w:sz w:val="16"/>
                <w:szCs w:val="16"/>
              </w:rPr>
            </w:pPr>
            <w:r w:rsidRPr="003B46D5">
              <w:rPr>
                <w:rFonts w:ascii="Calibri" w:hAnsi="Calibri" w:cs="Calibri"/>
                <w:sz w:val="16"/>
                <w:szCs w:val="16"/>
              </w:rPr>
              <w:t>(RF-455) Insufficiently effective firewall solutions</w:t>
            </w:r>
          </w:p>
          <w:p w14:paraId="56ED7147" w14:textId="77777777" w:rsidR="00A079BA" w:rsidRPr="003B46D5" w:rsidRDefault="00A079BA">
            <w:pPr>
              <w:rPr>
                <w:rFonts w:ascii="Calibri" w:hAnsi="Calibri" w:cs="Calibri"/>
                <w:sz w:val="16"/>
                <w:szCs w:val="16"/>
              </w:rPr>
            </w:pPr>
          </w:p>
          <w:p w14:paraId="6E1F9EA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insufficient efficacy of chosen, implemented, configured, deployed and operated firewall solutions.</w:t>
            </w:r>
          </w:p>
          <w:p w14:paraId="4E15B7FE" w14:textId="77777777" w:rsidR="00A079BA" w:rsidRPr="003B46D5" w:rsidRDefault="00A079BA">
            <w:pPr>
              <w:rPr>
                <w:rFonts w:ascii="Calibri" w:hAnsi="Calibri" w:cs="Calibri"/>
                <w:sz w:val="16"/>
                <w:szCs w:val="16"/>
              </w:rPr>
            </w:pPr>
          </w:p>
          <w:p w14:paraId="324070F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D3A06C5" w14:textId="77777777" w:rsidR="00A079BA" w:rsidRPr="003B46D5" w:rsidRDefault="00000000">
            <w:pPr>
              <w:rPr>
                <w:rFonts w:ascii="Calibri" w:hAnsi="Calibri" w:cs="Calibri"/>
                <w:sz w:val="16"/>
                <w:szCs w:val="16"/>
              </w:rPr>
            </w:pPr>
            <w:r w:rsidRPr="003B46D5">
              <w:rPr>
                <w:rFonts w:ascii="Calibri" w:hAnsi="Calibri" w:cs="Calibri"/>
                <w:sz w:val="16"/>
                <w:szCs w:val="16"/>
              </w:rPr>
              <w:t>(RM-1393) Do any supplier facility communications interface with the internet without transiting a firewall, unidirectional gateway or data diode?</w:t>
            </w:r>
          </w:p>
        </w:tc>
      </w:tr>
      <w:tr w:rsidR="009F21B5" w:rsidRPr="003B46D5" w14:paraId="55A55142"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5C6E5D47" w14:textId="77777777" w:rsidR="00A079BA" w:rsidRPr="003B46D5" w:rsidRDefault="00000000">
            <w:pPr>
              <w:rPr>
                <w:rFonts w:ascii="Calibri" w:hAnsi="Calibri" w:cs="Calibri"/>
                <w:sz w:val="16"/>
                <w:szCs w:val="16"/>
              </w:rPr>
            </w:pPr>
            <w:r w:rsidRPr="003B46D5">
              <w:rPr>
                <w:rFonts w:ascii="Calibri" w:hAnsi="Calibri" w:cs="Calibri"/>
                <w:sz w:val="16"/>
                <w:szCs w:val="16"/>
              </w:rPr>
              <w:t>(RF-462) Insufficiently effective anomaly detection solutions</w:t>
            </w:r>
          </w:p>
          <w:p w14:paraId="10FD528C" w14:textId="77777777" w:rsidR="00A079BA" w:rsidRPr="003B46D5" w:rsidRDefault="00A079BA">
            <w:pPr>
              <w:rPr>
                <w:rFonts w:ascii="Calibri" w:hAnsi="Calibri" w:cs="Calibri"/>
                <w:sz w:val="16"/>
                <w:szCs w:val="16"/>
              </w:rPr>
            </w:pPr>
          </w:p>
          <w:p w14:paraId="615491F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insufficient efficacy of chosen, implemented, configured, deployed and operated anomaly detection solutions.</w:t>
            </w:r>
          </w:p>
          <w:p w14:paraId="047060B0" w14:textId="77777777" w:rsidR="00A079BA" w:rsidRPr="003B46D5" w:rsidRDefault="00A079BA">
            <w:pPr>
              <w:rPr>
                <w:rFonts w:ascii="Calibri" w:hAnsi="Calibri" w:cs="Calibri"/>
                <w:sz w:val="16"/>
                <w:szCs w:val="16"/>
              </w:rPr>
            </w:pPr>
          </w:p>
          <w:p w14:paraId="6639FD0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9ABEAA0" w14:textId="77777777" w:rsidR="00A079BA" w:rsidRPr="003B46D5" w:rsidRDefault="00000000">
            <w:pPr>
              <w:rPr>
                <w:rFonts w:ascii="Calibri" w:hAnsi="Calibri" w:cs="Calibri"/>
                <w:sz w:val="16"/>
                <w:szCs w:val="16"/>
              </w:rPr>
            </w:pPr>
            <w:r w:rsidRPr="003B46D5">
              <w:rPr>
                <w:rFonts w:ascii="Calibri" w:hAnsi="Calibri" w:cs="Calibri"/>
                <w:sz w:val="16"/>
                <w:szCs w:val="16"/>
              </w:rPr>
              <w:t>(RM-1394) Does the supplier lack an implemented security anomaly detection capability?</w:t>
            </w:r>
          </w:p>
          <w:p w14:paraId="3354DF1B" w14:textId="77777777" w:rsidR="00A079BA" w:rsidRPr="003B46D5" w:rsidRDefault="00000000">
            <w:pPr>
              <w:rPr>
                <w:rFonts w:ascii="Calibri" w:hAnsi="Calibri" w:cs="Calibri"/>
                <w:sz w:val="16"/>
                <w:szCs w:val="16"/>
              </w:rPr>
            </w:pPr>
            <w:r w:rsidRPr="003B46D5">
              <w:rPr>
                <w:rFonts w:ascii="Calibri" w:hAnsi="Calibri" w:cs="Calibri"/>
                <w:sz w:val="16"/>
                <w:szCs w:val="16"/>
              </w:rPr>
              <w:t>(RM-1395) Does the supplier fail to log all detected security anomalies?</w:t>
            </w:r>
          </w:p>
          <w:p w14:paraId="59FFE6A0" w14:textId="77777777" w:rsidR="00A079BA" w:rsidRPr="003B46D5" w:rsidRDefault="00000000">
            <w:pPr>
              <w:rPr>
                <w:rFonts w:ascii="Calibri" w:hAnsi="Calibri" w:cs="Calibri"/>
                <w:sz w:val="16"/>
                <w:szCs w:val="16"/>
              </w:rPr>
            </w:pPr>
            <w:r w:rsidRPr="003B46D5">
              <w:rPr>
                <w:rFonts w:ascii="Calibri" w:hAnsi="Calibri" w:cs="Calibri"/>
                <w:sz w:val="16"/>
                <w:szCs w:val="16"/>
              </w:rPr>
              <w:t>(RM-1396) Does the supplier lack a means to rapidly determine the importance of detected security anomalies?</w:t>
            </w:r>
          </w:p>
          <w:p w14:paraId="493F5D78" w14:textId="77777777" w:rsidR="00A079BA" w:rsidRPr="003B46D5" w:rsidRDefault="00000000">
            <w:pPr>
              <w:rPr>
                <w:rFonts w:ascii="Calibri" w:hAnsi="Calibri" w:cs="Calibri"/>
                <w:sz w:val="16"/>
                <w:szCs w:val="16"/>
              </w:rPr>
            </w:pPr>
            <w:r w:rsidRPr="003B46D5">
              <w:rPr>
                <w:rFonts w:ascii="Calibri" w:hAnsi="Calibri" w:cs="Calibri"/>
                <w:sz w:val="16"/>
                <w:szCs w:val="16"/>
              </w:rPr>
              <w:t>(RM-1397) Does the supplier lack defined responses for significant anomalies?</w:t>
            </w:r>
          </w:p>
          <w:p w14:paraId="1EF19A2A" w14:textId="77777777" w:rsidR="00A079BA" w:rsidRPr="003B46D5" w:rsidRDefault="00000000">
            <w:pPr>
              <w:rPr>
                <w:rFonts w:ascii="Calibri" w:hAnsi="Calibri" w:cs="Calibri"/>
                <w:sz w:val="16"/>
                <w:szCs w:val="16"/>
              </w:rPr>
            </w:pPr>
            <w:r w:rsidRPr="003B46D5">
              <w:rPr>
                <w:rFonts w:ascii="Calibri" w:hAnsi="Calibri" w:cs="Calibri"/>
                <w:sz w:val="16"/>
                <w:szCs w:val="16"/>
              </w:rPr>
              <w:t>(RM-1398) Does the supplier lack training with respect to determination of significance and response for significant anomalies?</w:t>
            </w:r>
          </w:p>
          <w:p w14:paraId="35B4015E" w14:textId="77777777" w:rsidR="00A079BA" w:rsidRPr="003B46D5" w:rsidRDefault="00000000">
            <w:pPr>
              <w:rPr>
                <w:rFonts w:ascii="Calibri" w:hAnsi="Calibri" w:cs="Calibri"/>
                <w:sz w:val="16"/>
                <w:szCs w:val="16"/>
              </w:rPr>
            </w:pPr>
            <w:r w:rsidRPr="003B46D5">
              <w:rPr>
                <w:rFonts w:ascii="Calibri" w:hAnsi="Calibri" w:cs="Calibri"/>
                <w:sz w:val="16"/>
                <w:szCs w:val="16"/>
              </w:rPr>
              <w:t>(RM-1399) Does the supplier lack or fail to follow an audit program that measures performance (e.g., time to respond, improper significance determination, etc.) against defined objectives for significant detected anomalies?</w:t>
            </w:r>
          </w:p>
        </w:tc>
      </w:tr>
      <w:tr w:rsidR="009F21B5" w:rsidRPr="003B46D5" w14:paraId="1D3F11C7"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422B3036" w14:textId="77777777" w:rsidR="00C81301" w:rsidRPr="003B46D5" w:rsidRDefault="00C81301" w:rsidP="00C813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(RF-466) Insufficiently effective virtual private network (VPN) solutions</w:t>
            </w:r>
          </w:p>
          <w:p w14:paraId="0DE55C4A" w14:textId="77777777" w:rsidR="00C81301" w:rsidRPr="003B46D5" w:rsidRDefault="00C81301" w:rsidP="004C3F81">
            <w:pPr>
              <w:rPr>
                <w:rFonts w:ascii="Calibri" w:eastAsia="Times New Roman" w:hAnsi="Calibri" w:cs="Calibri"/>
                <w:color w:val="000000" w:themeColor="text1"/>
                <w:sz w:val="16"/>
                <w:szCs w:val="16"/>
              </w:rPr>
            </w:pPr>
          </w:p>
          <w:p w14:paraId="3312401A" w14:textId="77777777" w:rsidR="00C81301" w:rsidRPr="003B46D5" w:rsidRDefault="00C81301"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B0EF0" w:rsidRPr="003B46D5">
              <w:rPr>
                <w:rFonts w:ascii="Calibri" w:eastAsia="Times New Roman" w:hAnsi="Calibri" w:cs="Calibri"/>
                <w:color w:val="000000" w:themeColor="text1"/>
                <w:sz w:val="16"/>
                <w:szCs w:val="16"/>
              </w:rPr>
              <w:t>This risk considers how vulnerable to malicious activity a supplier may be due to insufficient efficacy of chosen, implemented, configured, deployed and operated virtual private network (VPN) solutions.</w:t>
            </w:r>
          </w:p>
          <w:p w14:paraId="5E31E848" w14:textId="77777777" w:rsidR="00C81301" w:rsidRPr="003B46D5" w:rsidRDefault="00C81301" w:rsidP="004C3F81">
            <w:pPr>
              <w:rPr>
                <w:rFonts w:ascii="Calibri" w:eastAsia="Times New Roman" w:hAnsi="Calibri" w:cs="Calibri"/>
                <w:color w:val="000000" w:themeColor="text1"/>
                <w:sz w:val="16"/>
                <w:szCs w:val="16"/>
              </w:rPr>
            </w:pPr>
          </w:p>
          <w:p w14:paraId="3BA8ECE5" w14:textId="77777777" w:rsidR="00C81301" w:rsidRPr="003B46D5" w:rsidRDefault="00C8130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Possible Measures:</w:t>
            </w:r>
          </w:p>
          <w:p w14:paraId="5A94E5C1" w14:textId="77777777" w:rsidR="00C81301" w:rsidRPr="003B46D5" w:rsidRDefault="00C81301" w:rsidP="004C3F81">
            <w:pPr>
              <w:tabs>
                <w:tab w:val="left" w:pos="445"/>
              </w:tabs>
              <w:rPr>
                <w:rFonts w:ascii="Calibri" w:eastAsia="Times New Roman" w:hAnsi="Calibri" w:cs="Calibri"/>
                <w:color w:val="000000" w:themeColor="text1"/>
                <w:sz w:val="16"/>
                <w:szCs w:val="16"/>
              </w:rPr>
            </w:pPr>
          </w:p>
        </w:tc>
      </w:tr>
      <w:tr w:rsidR="009F21B5" w:rsidRPr="003B46D5" w14:paraId="72AC8A53"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1799D204" w14:textId="77777777" w:rsidR="00C81301" w:rsidRPr="003B46D5" w:rsidRDefault="00C81301" w:rsidP="00C813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(RF-459) Insufficiently effective application security solutions</w:t>
            </w:r>
          </w:p>
          <w:p w14:paraId="031AAB50" w14:textId="77777777" w:rsidR="00C81301" w:rsidRPr="003B46D5" w:rsidRDefault="00C81301" w:rsidP="004C3F81">
            <w:pPr>
              <w:rPr>
                <w:rFonts w:ascii="Calibri" w:eastAsia="Times New Roman" w:hAnsi="Calibri" w:cs="Calibri"/>
                <w:color w:val="000000" w:themeColor="text1"/>
                <w:sz w:val="16"/>
                <w:szCs w:val="16"/>
              </w:rPr>
            </w:pPr>
          </w:p>
          <w:p w14:paraId="312AD6F5" w14:textId="77777777" w:rsidR="00C81301" w:rsidRPr="003B46D5" w:rsidRDefault="00C81301"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B0EF0" w:rsidRPr="003B46D5">
              <w:rPr>
                <w:rFonts w:ascii="Calibri" w:eastAsia="Times New Roman" w:hAnsi="Calibri" w:cs="Calibri"/>
                <w:color w:val="000000" w:themeColor="text1"/>
                <w:sz w:val="16"/>
                <w:szCs w:val="16"/>
              </w:rPr>
              <w:t>This risk considers how vulnerable to malicious activity a supplier may be due to insufficient efficacy of chosen, implemented, configured, deployed and operated application security solutions.</w:t>
            </w:r>
          </w:p>
          <w:p w14:paraId="53854601" w14:textId="77777777" w:rsidR="00C81301" w:rsidRPr="003B46D5" w:rsidRDefault="00C81301" w:rsidP="004C3F81">
            <w:pPr>
              <w:rPr>
                <w:rFonts w:ascii="Calibri" w:eastAsia="Times New Roman" w:hAnsi="Calibri" w:cs="Calibri"/>
                <w:color w:val="000000" w:themeColor="text1"/>
                <w:sz w:val="16"/>
                <w:szCs w:val="16"/>
              </w:rPr>
            </w:pPr>
          </w:p>
          <w:p w14:paraId="3ADB6C68" w14:textId="77777777" w:rsidR="00C81301" w:rsidRPr="003B46D5" w:rsidRDefault="00C8130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EDA95AB" w14:textId="77777777" w:rsidR="00C81301" w:rsidRPr="003B46D5" w:rsidRDefault="00C81301" w:rsidP="004C3F81">
            <w:pPr>
              <w:tabs>
                <w:tab w:val="left" w:pos="445"/>
              </w:tabs>
              <w:rPr>
                <w:rFonts w:ascii="Calibri" w:eastAsia="Times New Roman" w:hAnsi="Calibri" w:cs="Calibri"/>
                <w:color w:val="000000" w:themeColor="text1"/>
                <w:sz w:val="16"/>
                <w:szCs w:val="16"/>
              </w:rPr>
            </w:pPr>
          </w:p>
        </w:tc>
      </w:tr>
      <w:tr w:rsidR="009F21B5" w:rsidRPr="003B46D5" w14:paraId="4F52D8A8"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60437DBF" w14:textId="77777777" w:rsidR="00C81301" w:rsidRPr="003B46D5" w:rsidRDefault="00C81301" w:rsidP="00A76036">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(RF-463) Insufficiently effective wireless security solutions</w:t>
            </w:r>
          </w:p>
          <w:p w14:paraId="183C024C" w14:textId="77777777" w:rsidR="00C81301" w:rsidRPr="003B46D5" w:rsidRDefault="00C81301" w:rsidP="00A76036">
            <w:pPr>
              <w:keepNext/>
              <w:rPr>
                <w:rFonts w:ascii="Calibri" w:eastAsia="Times New Roman" w:hAnsi="Calibri" w:cs="Calibri"/>
                <w:color w:val="000000" w:themeColor="text1"/>
                <w:sz w:val="16"/>
                <w:szCs w:val="16"/>
              </w:rPr>
            </w:pPr>
          </w:p>
          <w:p w14:paraId="5130E564" w14:textId="77777777" w:rsidR="00C81301" w:rsidRPr="003B46D5" w:rsidRDefault="00C81301" w:rsidP="00A76036">
            <w:pPr>
              <w:keepNext/>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B0EF0" w:rsidRPr="003B46D5">
              <w:rPr>
                <w:rFonts w:ascii="Calibri" w:eastAsia="Times New Roman" w:hAnsi="Calibri" w:cs="Calibri"/>
                <w:color w:val="000000" w:themeColor="text1"/>
                <w:sz w:val="16"/>
                <w:szCs w:val="16"/>
              </w:rPr>
              <w:t>This risk considers how vulnerable to malicious activity a supplier may be due to insufficient efficacy of chosen, implemented, configured, deployed and operated wireless security solutions.</w:t>
            </w:r>
          </w:p>
          <w:p w14:paraId="5BDD079E" w14:textId="77777777" w:rsidR="00C81301" w:rsidRPr="003B46D5" w:rsidRDefault="00C81301" w:rsidP="00A76036">
            <w:pPr>
              <w:keepNext/>
              <w:rPr>
                <w:rFonts w:ascii="Calibri" w:eastAsia="Times New Roman" w:hAnsi="Calibri" w:cs="Calibri"/>
                <w:color w:val="000000" w:themeColor="text1"/>
                <w:sz w:val="16"/>
                <w:szCs w:val="16"/>
              </w:rPr>
            </w:pPr>
          </w:p>
          <w:p w14:paraId="497A0D84" w14:textId="77777777" w:rsidR="00C81301" w:rsidRPr="003B46D5" w:rsidRDefault="00C81301" w:rsidP="00A76036">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A6567FA" w14:textId="77777777" w:rsidR="00C81301" w:rsidRPr="003B46D5" w:rsidRDefault="00C81301" w:rsidP="00A76036">
            <w:pPr>
              <w:keepNext/>
              <w:tabs>
                <w:tab w:val="left" w:pos="445"/>
              </w:tabs>
              <w:rPr>
                <w:rFonts w:ascii="Calibri" w:eastAsia="Times New Roman" w:hAnsi="Calibri" w:cs="Calibri"/>
                <w:color w:val="000000" w:themeColor="text1"/>
                <w:sz w:val="16"/>
                <w:szCs w:val="16"/>
              </w:rPr>
            </w:pPr>
          </w:p>
        </w:tc>
      </w:tr>
      <w:tr w:rsidR="009F21B5" w:rsidRPr="003B46D5" w14:paraId="7738F140" w14:textId="77777777" w:rsidTr="00D4308F">
        <w:trPr>
          <w:gridBefore w:val="4"/>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384E8205" w14:textId="77777777" w:rsidR="00721DA8" w:rsidRPr="003B46D5" w:rsidRDefault="00721DA8" w:rsidP="00721DA8">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(RC-424) Hardware Assurance Risks</w:t>
            </w:r>
          </w:p>
          <w:p w14:paraId="36DEBD41" w14:textId="77777777" w:rsidR="00721DA8" w:rsidRPr="003B46D5" w:rsidRDefault="00F97456" w:rsidP="00721DA8">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13536" behindDoc="0" locked="0" layoutInCell="1" allowOverlap="1" wp14:anchorId="724F0CFE" wp14:editId="5DB2711F">
                  <wp:simplePos x="0" y="0"/>
                  <wp:positionH relativeFrom="column">
                    <wp:posOffset>-482691</wp:posOffset>
                  </wp:positionH>
                  <wp:positionV relativeFrom="paragraph">
                    <wp:posOffset>113212</wp:posOffset>
                  </wp:positionV>
                  <wp:extent cx="548640" cy="171450"/>
                  <wp:effectExtent l="0" t="1905" r="0" b="0"/>
                  <wp:wrapNone/>
                  <wp:docPr id="38" name="Picture 3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A0F2C60" w14:textId="77777777" w:rsidR="00721DA8" w:rsidRPr="003B46D5" w:rsidRDefault="00721DA8" w:rsidP="00721DA8">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740B5"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inadequately defined and implemented hardware assurance processes.</w:t>
            </w:r>
          </w:p>
          <w:p w14:paraId="53261679" w14:textId="77777777" w:rsidR="00721DA8" w:rsidRPr="003B46D5" w:rsidRDefault="00721DA8" w:rsidP="002B0A2F">
            <w:pPr>
              <w:tabs>
                <w:tab w:val="left" w:pos="445"/>
              </w:tabs>
              <w:rPr>
                <w:rFonts w:ascii="Calibri" w:eastAsia="Times New Roman" w:hAnsi="Calibri" w:cs="Calibri"/>
                <w:color w:val="000000" w:themeColor="text1"/>
                <w:sz w:val="16"/>
                <w:szCs w:val="16"/>
              </w:rPr>
            </w:pPr>
          </w:p>
        </w:tc>
      </w:tr>
      <w:tr w:rsidR="009F21B5" w:rsidRPr="003B46D5" w14:paraId="6BAB3B87" w14:textId="77777777" w:rsidTr="00D4308F">
        <w:trPr>
          <w:gridBefore w:val="8"/>
          <w:gridAfter w:val="1"/>
          <w:wBefore w:w="720" w:type="dxa"/>
          <w:wAfter w:w="2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5E8C2786" w14:textId="77777777" w:rsidR="00721DA8" w:rsidRPr="003B46D5" w:rsidRDefault="00721DA8" w:rsidP="004C3F81">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(RC-430) Hardware fabrication risks</w:t>
            </w:r>
          </w:p>
          <w:p w14:paraId="41D52283" w14:textId="77777777" w:rsidR="00721DA8" w:rsidRPr="003B46D5" w:rsidRDefault="008273D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15584" behindDoc="0" locked="0" layoutInCell="1" allowOverlap="1" wp14:anchorId="21AA8E0D" wp14:editId="75D270D2">
                  <wp:simplePos x="0" y="0"/>
                  <wp:positionH relativeFrom="column">
                    <wp:posOffset>-446578</wp:posOffset>
                  </wp:positionH>
                  <wp:positionV relativeFrom="paragraph">
                    <wp:posOffset>84166</wp:posOffset>
                  </wp:positionV>
                  <wp:extent cx="548640" cy="160020"/>
                  <wp:effectExtent l="3810" t="0" r="1270" b="1270"/>
                  <wp:wrapNone/>
                  <wp:docPr id="3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2899C579" w14:textId="77777777" w:rsidR="00721DA8" w:rsidRPr="003B46D5" w:rsidRDefault="00721DA8" w:rsidP="004C3F81">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87B19"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hardware fabrication practices.</w:t>
            </w:r>
          </w:p>
          <w:p w14:paraId="2E396A2E" w14:textId="77777777" w:rsidR="00721DA8" w:rsidRPr="003B46D5" w:rsidRDefault="00721DA8" w:rsidP="004C3F81">
            <w:pPr>
              <w:tabs>
                <w:tab w:val="left" w:pos="445"/>
              </w:tabs>
              <w:rPr>
                <w:rFonts w:ascii="Calibri" w:eastAsia="Times New Roman" w:hAnsi="Calibri" w:cs="Calibri"/>
                <w:color w:val="000000" w:themeColor="text1"/>
                <w:sz w:val="16"/>
                <w:szCs w:val="16"/>
              </w:rPr>
            </w:pPr>
          </w:p>
        </w:tc>
      </w:tr>
      <w:tr w:rsidR="009F21B5" w:rsidRPr="003B46D5" w14:paraId="06B3FD09" w14:textId="77777777" w:rsidTr="00D4308F">
        <w:trPr>
          <w:gridBefore w:val="10"/>
          <w:gridAfter w:val="1"/>
          <w:wBefore w:w="900" w:type="dxa"/>
          <w:wAfter w:w="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23179B90" w14:textId="77777777" w:rsidR="00721DA8" w:rsidRPr="003B46D5" w:rsidRDefault="00721DA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(RF-512) Inadequate hardware fabrication process</w:t>
            </w:r>
          </w:p>
          <w:p w14:paraId="5BB79DFB" w14:textId="77777777" w:rsidR="00721DA8" w:rsidRPr="003B46D5" w:rsidRDefault="00721DA8" w:rsidP="004C3F81">
            <w:pPr>
              <w:rPr>
                <w:rFonts w:ascii="Calibri" w:eastAsia="Times New Roman" w:hAnsi="Calibri" w:cs="Calibri"/>
                <w:color w:val="000000" w:themeColor="text1"/>
                <w:sz w:val="16"/>
                <w:szCs w:val="16"/>
              </w:rPr>
            </w:pPr>
          </w:p>
          <w:p w14:paraId="2E3488A4" w14:textId="77777777" w:rsidR="00721DA8" w:rsidRPr="003B46D5" w:rsidRDefault="00721DA8"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B0EF0" w:rsidRPr="003B46D5">
              <w:rPr>
                <w:rFonts w:ascii="Calibri" w:eastAsia="Times New Roman" w:hAnsi="Calibri" w:cs="Calibri"/>
                <w:color w:val="000000" w:themeColor="text1"/>
                <w:sz w:val="16"/>
                <w:szCs w:val="16"/>
              </w:rPr>
              <w:t>This risk considers how vulnerable to malicious activity a supplier may be due to inadequate hardware fabrication processes.</w:t>
            </w:r>
          </w:p>
          <w:p w14:paraId="306AC8FB" w14:textId="77777777" w:rsidR="00721DA8" w:rsidRPr="003B46D5" w:rsidRDefault="00721DA8" w:rsidP="004C3F81">
            <w:pPr>
              <w:rPr>
                <w:rFonts w:ascii="Calibri" w:eastAsia="Times New Roman" w:hAnsi="Calibri" w:cs="Calibri"/>
                <w:color w:val="000000" w:themeColor="text1"/>
                <w:sz w:val="16"/>
                <w:szCs w:val="16"/>
              </w:rPr>
            </w:pPr>
          </w:p>
          <w:p w14:paraId="0BAD1104" w14:textId="77777777" w:rsidR="00721DA8" w:rsidRPr="003B46D5" w:rsidRDefault="00721DA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972730A" w14:textId="77777777" w:rsidR="00721DA8" w:rsidRPr="003B46D5" w:rsidRDefault="00721DA8" w:rsidP="004C3F81">
            <w:pPr>
              <w:rPr>
                <w:rFonts w:ascii="Calibri" w:eastAsia="Times New Roman" w:hAnsi="Calibri" w:cs="Calibri"/>
                <w:color w:val="000000" w:themeColor="text1"/>
                <w:sz w:val="16"/>
                <w:szCs w:val="16"/>
              </w:rPr>
            </w:pPr>
          </w:p>
        </w:tc>
      </w:tr>
      <w:tr w:rsidR="009F21B5" w:rsidRPr="003B46D5" w14:paraId="60462226" w14:textId="77777777" w:rsidTr="00D4308F">
        <w:trPr>
          <w:gridBefore w:val="8"/>
          <w:gridAfter w:val="1"/>
          <w:wBefore w:w="720" w:type="dxa"/>
          <w:wAfter w:w="2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41FEF0CD" w14:textId="77777777" w:rsidR="00721DA8" w:rsidRPr="003B46D5" w:rsidRDefault="00721DA8" w:rsidP="00721DA8">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(RC-432) Hardware system integration risks</w:t>
            </w:r>
          </w:p>
          <w:p w14:paraId="6C68BA97" w14:textId="77777777" w:rsidR="00721DA8" w:rsidRPr="003B46D5" w:rsidRDefault="00721DA8" w:rsidP="00721DA8">
            <w:pPr>
              <w:rPr>
                <w:rFonts w:ascii="Calibri" w:eastAsia="Times New Roman" w:hAnsi="Calibri" w:cs="Calibri"/>
                <w:color w:val="000000" w:themeColor="text1"/>
                <w:sz w:val="16"/>
                <w:szCs w:val="16"/>
              </w:rPr>
            </w:pPr>
          </w:p>
          <w:p w14:paraId="08CB360F" w14:textId="77777777" w:rsidR="00721DA8" w:rsidRPr="003B46D5" w:rsidRDefault="00721DA8" w:rsidP="00721DA8">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87B19"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hardware system integration practices.</w:t>
            </w:r>
          </w:p>
          <w:p w14:paraId="76E59305" w14:textId="77777777" w:rsidR="00721DA8" w:rsidRPr="003B46D5" w:rsidRDefault="008273DC" w:rsidP="00721DA8">
            <w:pPr>
              <w:tabs>
                <w:tab w:val="left" w:pos="1140"/>
              </w:tabs>
              <w:ind w:left="789" w:hanging="789"/>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17632" behindDoc="0" locked="0" layoutInCell="1" allowOverlap="1" wp14:anchorId="6AB88071" wp14:editId="1A8EDD74">
                  <wp:simplePos x="0" y="0"/>
                  <wp:positionH relativeFrom="column">
                    <wp:posOffset>-456969</wp:posOffset>
                  </wp:positionH>
                  <wp:positionV relativeFrom="paragraph">
                    <wp:posOffset>45085</wp:posOffset>
                  </wp:positionV>
                  <wp:extent cx="548640" cy="160020"/>
                  <wp:effectExtent l="3810" t="0" r="1270" b="1270"/>
                  <wp:wrapNone/>
                  <wp:docPr id="40"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tc>
      </w:tr>
      <w:tr w:rsidR="009F21B5" w:rsidRPr="003B46D5" w14:paraId="6B67A395" w14:textId="77777777" w:rsidTr="00D4308F">
        <w:trPr>
          <w:gridBefore w:val="8"/>
          <w:gridAfter w:val="1"/>
          <w:wBefore w:w="720" w:type="dxa"/>
          <w:wAfter w:w="2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7D98E4E4" w14:textId="77777777" w:rsidR="00675C6D" w:rsidRPr="003B46D5" w:rsidRDefault="00675C6D" w:rsidP="00675C6D">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(RC-427) Hardware logic design risks</w:t>
            </w:r>
          </w:p>
          <w:p w14:paraId="6D91FDE7" w14:textId="77777777" w:rsidR="00675C6D" w:rsidRPr="003B46D5" w:rsidRDefault="00675C6D" w:rsidP="00675C6D">
            <w:pPr>
              <w:rPr>
                <w:rFonts w:ascii="Calibri" w:eastAsia="Times New Roman" w:hAnsi="Calibri" w:cs="Calibri"/>
                <w:color w:val="000000" w:themeColor="text1"/>
                <w:sz w:val="16"/>
                <w:szCs w:val="16"/>
              </w:rPr>
            </w:pPr>
          </w:p>
          <w:p w14:paraId="14C68985" w14:textId="77777777" w:rsidR="00675C6D" w:rsidRPr="003B46D5" w:rsidRDefault="00675C6D" w:rsidP="00675C6D">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87B19"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definition and review practices for hardware logic design.</w:t>
            </w:r>
          </w:p>
          <w:p w14:paraId="1F967DDF" w14:textId="77777777" w:rsidR="00721DA8" w:rsidRPr="003B46D5" w:rsidRDefault="00721DA8" w:rsidP="00675C6D">
            <w:pPr>
              <w:tabs>
                <w:tab w:val="left" w:pos="1140"/>
              </w:tabs>
              <w:ind w:left="789" w:hanging="789"/>
              <w:rPr>
                <w:rFonts w:ascii="Calibri" w:eastAsia="Times New Roman" w:hAnsi="Calibri" w:cs="Calibri"/>
                <w:color w:val="000000" w:themeColor="text1"/>
                <w:sz w:val="16"/>
                <w:szCs w:val="16"/>
              </w:rPr>
            </w:pPr>
          </w:p>
        </w:tc>
      </w:tr>
      <w:tr w:rsidR="009F21B5" w:rsidRPr="003B46D5" w14:paraId="109EA872" w14:textId="77777777" w:rsidTr="00D4308F">
        <w:trPr>
          <w:gridBefore w:val="10"/>
          <w:gridAfter w:val="1"/>
          <w:wBefore w:w="900" w:type="dxa"/>
          <w:wAfter w:w="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01FB8797" w14:textId="77777777" w:rsidR="00675C6D" w:rsidRPr="003B46D5" w:rsidRDefault="00675C6D" w:rsidP="00675C6D">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(RF-509) Inadequate hardware logic design process</w:t>
            </w:r>
          </w:p>
          <w:p w14:paraId="298D5418" w14:textId="77777777" w:rsidR="00721DA8" w:rsidRPr="003B46D5" w:rsidRDefault="00721DA8" w:rsidP="004C3F81">
            <w:pPr>
              <w:rPr>
                <w:rFonts w:ascii="Calibri" w:eastAsia="Times New Roman" w:hAnsi="Calibri" w:cs="Calibri"/>
                <w:color w:val="000000" w:themeColor="text1"/>
                <w:sz w:val="16"/>
                <w:szCs w:val="16"/>
              </w:rPr>
            </w:pPr>
          </w:p>
          <w:p w14:paraId="2DDFE4F4" w14:textId="77777777" w:rsidR="00721DA8" w:rsidRPr="003B46D5" w:rsidRDefault="00721DA8"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B0EF0" w:rsidRPr="003B46D5">
              <w:rPr>
                <w:rFonts w:ascii="Calibri" w:eastAsia="Times New Roman" w:hAnsi="Calibri" w:cs="Calibri"/>
                <w:color w:val="000000" w:themeColor="text1"/>
                <w:sz w:val="16"/>
                <w:szCs w:val="16"/>
              </w:rPr>
              <w:t>This risk considers how vulnerable to malicious activity a supplier may be due to inadequate hardware logic design processes.</w:t>
            </w:r>
          </w:p>
          <w:p w14:paraId="015F3305" w14:textId="77777777" w:rsidR="00721DA8" w:rsidRPr="003B46D5" w:rsidRDefault="00721DA8" w:rsidP="004C3F81">
            <w:pPr>
              <w:rPr>
                <w:rFonts w:ascii="Calibri" w:eastAsia="Times New Roman" w:hAnsi="Calibri" w:cs="Calibri"/>
                <w:color w:val="000000" w:themeColor="text1"/>
                <w:sz w:val="16"/>
                <w:szCs w:val="16"/>
              </w:rPr>
            </w:pPr>
          </w:p>
          <w:p w14:paraId="3C34FA25" w14:textId="77777777" w:rsidR="00721DA8" w:rsidRPr="003B46D5" w:rsidRDefault="00721DA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76D212D" w14:textId="77777777" w:rsidR="00721DA8" w:rsidRPr="003B46D5" w:rsidRDefault="00721DA8" w:rsidP="004C3F81">
            <w:pPr>
              <w:rPr>
                <w:rFonts w:ascii="Calibri" w:eastAsia="Times New Roman" w:hAnsi="Calibri" w:cs="Calibri"/>
                <w:color w:val="000000" w:themeColor="text1"/>
                <w:sz w:val="16"/>
                <w:szCs w:val="16"/>
              </w:rPr>
            </w:pPr>
          </w:p>
        </w:tc>
      </w:tr>
      <w:tr w:rsidR="009F21B5" w:rsidRPr="003B46D5" w14:paraId="7B047D65" w14:textId="77777777" w:rsidTr="00D4308F">
        <w:trPr>
          <w:gridBefore w:val="8"/>
          <w:gridAfter w:val="1"/>
          <w:wBefore w:w="720" w:type="dxa"/>
          <w:wAfter w:w="2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31B0E2E0" w14:textId="77777777" w:rsidR="001F5081" w:rsidRPr="003B46D5" w:rsidRDefault="001F5081" w:rsidP="001F5081">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(RC-431) Hardware packaging and testing risks</w:t>
            </w:r>
          </w:p>
          <w:p w14:paraId="69FC6D76" w14:textId="77777777" w:rsidR="001F5081" w:rsidRPr="003B46D5" w:rsidRDefault="00F97456" w:rsidP="001F50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21728" behindDoc="0" locked="0" layoutInCell="1" allowOverlap="1" wp14:anchorId="67850584" wp14:editId="5E5268E4">
                  <wp:simplePos x="0" y="0"/>
                  <wp:positionH relativeFrom="column">
                    <wp:posOffset>-466998</wp:posOffset>
                  </wp:positionH>
                  <wp:positionV relativeFrom="paragraph">
                    <wp:posOffset>102870</wp:posOffset>
                  </wp:positionV>
                  <wp:extent cx="548640" cy="160020"/>
                  <wp:effectExtent l="3810" t="0" r="1270" b="1270"/>
                  <wp:wrapNone/>
                  <wp:docPr id="4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140029A7" w14:textId="77777777" w:rsidR="001F5081" w:rsidRPr="003B46D5" w:rsidRDefault="001F5081" w:rsidP="001F5081">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87B19"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hardware packaging and testing practices.</w:t>
            </w:r>
          </w:p>
          <w:p w14:paraId="654AA0B7" w14:textId="77777777" w:rsidR="00721DA8" w:rsidRPr="003B46D5" w:rsidRDefault="00721DA8" w:rsidP="001F5081">
            <w:pPr>
              <w:tabs>
                <w:tab w:val="left" w:pos="1140"/>
              </w:tabs>
              <w:ind w:left="789" w:hanging="789"/>
              <w:rPr>
                <w:rFonts w:ascii="Calibri" w:eastAsia="Times New Roman" w:hAnsi="Calibri" w:cs="Calibri"/>
                <w:color w:val="000000" w:themeColor="text1"/>
                <w:sz w:val="16"/>
                <w:szCs w:val="16"/>
              </w:rPr>
            </w:pPr>
          </w:p>
        </w:tc>
      </w:tr>
      <w:tr w:rsidR="009F21B5" w:rsidRPr="003B46D5" w14:paraId="6D5FA3AF" w14:textId="77777777" w:rsidTr="00D4308F">
        <w:trPr>
          <w:gridBefore w:val="10"/>
          <w:gridAfter w:val="1"/>
          <w:wBefore w:w="900" w:type="dxa"/>
          <w:wAfter w:w="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764B81A0" w14:textId="77777777" w:rsidR="00721DA8" w:rsidRPr="003B46D5" w:rsidRDefault="001F508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(RF-513) Inadequate hardware packaging and testing process</w:t>
            </w:r>
          </w:p>
          <w:p w14:paraId="49B8D395" w14:textId="77777777" w:rsidR="001F5081" w:rsidRPr="003B46D5" w:rsidRDefault="001F5081" w:rsidP="004C3F81">
            <w:pPr>
              <w:rPr>
                <w:rFonts w:ascii="Calibri" w:eastAsia="Times New Roman" w:hAnsi="Calibri" w:cs="Calibri"/>
                <w:color w:val="000000" w:themeColor="text1"/>
                <w:sz w:val="16"/>
                <w:szCs w:val="16"/>
              </w:rPr>
            </w:pPr>
          </w:p>
          <w:p w14:paraId="5299C9BA" w14:textId="77777777" w:rsidR="00721DA8" w:rsidRPr="003B46D5" w:rsidRDefault="00721DA8"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B0EF0" w:rsidRPr="003B46D5">
              <w:rPr>
                <w:rFonts w:ascii="Calibri" w:eastAsia="Times New Roman" w:hAnsi="Calibri" w:cs="Calibri"/>
                <w:color w:val="000000" w:themeColor="text1"/>
                <w:sz w:val="16"/>
                <w:szCs w:val="16"/>
              </w:rPr>
              <w:t>This risk considers how vulnerable to malicious activity a supplier may be due to inadequate hardware packaging and testing processes.</w:t>
            </w:r>
          </w:p>
          <w:p w14:paraId="70DCD329" w14:textId="77777777" w:rsidR="00721DA8" w:rsidRPr="003B46D5" w:rsidRDefault="00721DA8" w:rsidP="004C3F81">
            <w:pPr>
              <w:rPr>
                <w:rFonts w:ascii="Calibri" w:eastAsia="Times New Roman" w:hAnsi="Calibri" w:cs="Calibri"/>
                <w:color w:val="000000" w:themeColor="text1"/>
                <w:sz w:val="16"/>
                <w:szCs w:val="16"/>
              </w:rPr>
            </w:pPr>
          </w:p>
          <w:p w14:paraId="629DCFFE" w14:textId="77777777" w:rsidR="00721DA8" w:rsidRPr="003B46D5" w:rsidRDefault="00721DA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B41261A" w14:textId="77777777" w:rsidR="00721DA8" w:rsidRPr="003B46D5" w:rsidRDefault="00721DA8" w:rsidP="004C3F81">
            <w:pPr>
              <w:rPr>
                <w:rFonts w:ascii="Calibri" w:eastAsia="Times New Roman" w:hAnsi="Calibri" w:cs="Calibri"/>
                <w:color w:val="000000" w:themeColor="text1"/>
                <w:sz w:val="16"/>
                <w:szCs w:val="16"/>
              </w:rPr>
            </w:pPr>
          </w:p>
        </w:tc>
      </w:tr>
      <w:tr w:rsidR="009F21B5" w:rsidRPr="003B46D5" w14:paraId="6DEDD2D0" w14:textId="77777777" w:rsidTr="00D4308F">
        <w:trPr>
          <w:gridBefore w:val="8"/>
          <w:gridAfter w:val="1"/>
          <w:wBefore w:w="720" w:type="dxa"/>
          <w:wAfter w:w="2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09177487" w14:textId="77777777" w:rsidR="00624165" w:rsidRPr="003B46D5" w:rsidRDefault="00624165" w:rsidP="0062416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(RC-425) Hardware assurance process risks</w:t>
            </w:r>
          </w:p>
          <w:p w14:paraId="63DE0D92" w14:textId="77777777" w:rsidR="00624165" w:rsidRPr="003B46D5" w:rsidRDefault="00F97456" w:rsidP="0062416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19680" behindDoc="0" locked="0" layoutInCell="1" allowOverlap="1" wp14:anchorId="08ED5ACE" wp14:editId="79E1965D">
                  <wp:simplePos x="0" y="0"/>
                  <wp:positionH relativeFrom="column">
                    <wp:posOffset>-467950</wp:posOffset>
                  </wp:positionH>
                  <wp:positionV relativeFrom="paragraph">
                    <wp:posOffset>93799</wp:posOffset>
                  </wp:positionV>
                  <wp:extent cx="548640" cy="160020"/>
                  <wp:effectExtent l="3810" t="0" r="1270" b="1270"/>
                  <wp:wrapNone/>
                  <wp:docPr id="41"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8BB9286" w14:textId="77777777" w:rsidR="00624165" w:rsidRPr="003B46D5" w:rsidRDefault="00624165" w:rsidP="0062416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87B19"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inadequately defined and implemented hardware assurance processes.</w:t>
            </w:r>
          </w:p>
          <w:p w14:paraId="2EF0FB84" w14:textId="77777777" w:rsidR="00721DA8" w:rsidRPr="003B46D5" w:rsidRDefault="00721DA8" w:rsidP="00624165">
            <w:pPr>
              <w:tabs>
                <w:tab w:val="left" w:pos="1140"/>
              </w:tabs>
              <w:ind w:left="789" w:hanging="789"/>
              <w:rPr>
                <w:rFonts w:ascii="Calibri" w:eastAsia="Times New Roman" w:hAnsi="Calibri" w:cs="Calibri"/>
                <w:color w:val="000000" w:themeColor="text1"/>
                <w:sz w:val="16"/>
                <w:szCs w:val="16"/>
              </w:rPr>
            </w:pPr>
          </w:p>
        </w:tc>
      </w:tr>
      <w:tr w:rsidR="009F21B5" w:rsidRPr="003B46D5" w14:paraId="5D6E72E3" w14:textId="77777777" w:rsidTr="00D4308F">
        <w:trPr>
          <w:gridBefore w:val="10"/>
          <w:gridAfter w:val="1"/>
          <w:wBefore w:w="900" w:type="dxa"/>
          <w:wAfter w:w="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57BD69ED" w14:textId="77777777" w:rsidR="00624165" w:rsidRPr="003B46D5" w:rsidRDefault="00624165" w:rsidP="0062416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(RF-506) Inadequately implemented system engineering development process</w:t>
            </w:r>
          </w:p>
          <w:p w14:paraId="18958663" w14:textId="77777777" w:rsidR="00624165" w:rsidRPr="003B46D5" w:rsidRDefault="00624165" w:rsidP="004C3F81">
            <w:pPr>
              <w:rPr>
                <w:rFonts w:ascii="Calibri" w:eastAsia="Times New Roman" w:hAnsi="Calibri" w:cs="Calibri"/>
                <w:color w:val="000000" w:themeColor="text1"/>
                <w:sz w:val="16"/>
                <w:szCs w:val="16"/>
              </w:rPr>
            </w:pPr>
          </w:p>
          <w:p w14:paraId="3B513CE9" w14:textId="77777777" w:rsidR="00624165" w:rsidRPr="003B46D5" w:rsidRDefault="00624165"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B0EF0" w:rsidRPr="003B46D5">
              <w:rPr>
                <w:rFonts w:ascii="Calibri" w:eastAsia="Times New Roman" w:hAnsi="Calibri" w:cs="Calibri"/>
                <w:color w:val="000000" w:themeColor="text1"/>
                <w:sz w:val="16"/>
                <w:szCs w:val="16"/>
              </w:rPr>
              <w:t>This risk considers how vulnerable to malicious activity a supplier may be due to an inadequately implemented system engineering development process.</w:t>
            </w:r>
          </w:p>
          <w:p w14:paraId="369A9248" w14:textId="77777777" w:rsidR="00624165" w:rsidRPr="003B46D5" w:rsidRDefault="00624165" w:rsidP="004C3F81">
            <w:pPr>
              <w:rPr>
                <w:rFonts w:ascii="Calibri" w:eastAsia="Times New Roman" w:hAnsi="Calibri" w:cs="Calibri"/>
                <w:color w:val="000000" w:themeColor="text1"/>
                <w:sz w:val="16"/>
                <w:szCs w:val="16"/>
              </w:rPr>
            </w:pPr>
          </w:p>
          <w:p w14:paraId="62EAB39D" w14:textId="77777777" w:rsidR="00624165" w:rsidRPr="003B46D5" w:rsidRDefault="0062416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0F9779C" w14:textId="77777777" w:rsidR="00624165" w:rsidRPr="003B46D5" w:rsidRDefault="00624165" w:rsidP="004C3F81">
            <w:pPr>
              <w:rPr>
                <w:rFonts w:ascii="Calibri" w:eastAsia="Times New Roman" w:hAnsi="Calibri" w:cs="Calibri"/>
                <w:color w:val="000000" w:themeColor="text1"/>
                <w:sz w:val="16"/>
                <w:szCs w:val="16"/>
              </w:rPr>
            </w:pPr>
          </w:p>
        </w:tc>
      </w:tr>
      <w:tr w:rsidR="009F21B5" w:rsidRPr="003B46D5" w14:paraId="1557D608" w14:textId="77777777" w:rsidTr="00D4308F">
        <w:trPr>
          <w:gridBefore w:val="10"/>
          <w:gridAfter w:val="1"/>
          <w:wBefore w:w="900" w:type="dxa"/>
          <w:wAfter w:w="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713A58C9" w14:textId="77777777" w:rsidR="00624165" w:rsidRPr="003B46D5" w:rsidRDefault="00624165"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(RF-507) Insufficiently effective system engineering development process</w:t>
            </w:r>
          </w:p>
          <w:p w14:paraId="666D0D8E" w14:textId="77777777" w:rsidR="00624165" w:rsidRPr="003B46D5" w:rsidRDefault="00624165" w:rsidP="00EA5138">
            <w:pPr>
              <w:keepNext/>
              <w:rPr>
                <w:rFonts w:ascii="Calibri" w:eastAsia="Times New Roman" w:hAnsi="Calibri" w:cs="Calibri"/>
                <w:color w:val="000000" w:themeColor="text1"/>
                <w:sz w:val="16"/>
                <w:szCs w:val="16"/>
              </w:rPr>
            </w:pPr>
          </w:p>
          <w:p w14:paraId="00ADE811" w14:textId="77777777" w:rsidR="00624165" w:rsidRPr="003B46D5" w:rsidRDefault="00624165" w:rsidP="00EA5138">
            <w:pPr>
              <w:keepNext/>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B65A5" w:rsidRPr="003B46D5">
              <w:rPr>
                <w:rFonts w:ascii="Calibri" w:eastAsia="Times New Roman" w:hAnsi="Calibri" w:cs="Calibri"/>
                <w:color w:val="000000" w:themeColor="text1"/>
                <w:sz w:val="16"/>
                <w:szCs w:val="16"/>
              </w:rPr>
              <w:t>This risk considers how vulnerable to malicious activity a supplier may be due to insufficient efficacy of the implemented system engineering development process.</w:t>
            </w:r>
          </w:p>
          <w:p w14:paraId="2AAC81BC" w14:textId="77777777" w:rsidR="00624165" w:rsidRPr="003B46D5" w:rsidRDefault="00624165" w:rsidP="00EA5138">
            <w:pPr>
              <w:keepNext/>
              <w:rPr>
                <w:rFonts w:ascii="Calibri" w:eastAsia="Times New Roman" w:hAnsi="Calibri" w:cs="Calibri"/>
                <w:color w:val="000000" w:themeColor="text1"/>
                <w:sz w:val="16"/>
                <w:szCs w:val="16"/>
              </w:rPr>
            </w:pPr>
          </w:p>
          <w:p w14:paraId="36F9CD8F" w14:textId="77777777" w:rsidR="00624165" w:rsidRPr="003B46D5" w:rsidRDefault="00624165"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84FB823" w14:textId="77777777" w:rsidR="00624165" w:rsidRPr="003B46D5" w:rsidRDefault="00624165" w:rsidP="00EA5138">
            <w:pPr>
              <w:keepNext/>
              <w:rPr>
                <w:rFonts w:ascii="Calibri" w:eastAsia="Times New Roman" w:hAnsi="Calibri" w:cs="Calibri"/>
                <w:color w:val="000000" w:themeColor="text1"/>
                <w:sz w:val="16"/>
                <w:szCs w:val="16"/>
              </w:rPr>
            </w:pPr>
          </w:p>
        </w:tc>
      </w:tr>
      <w:tr w:rsidR="009F21B5" w:rsidRPr="003B46D5" w14:paraId="76B59C46" w14:textId="77777777" w:rsidTr="00D4308F">
        <w:trPr>
          <w:gridBefore w:val="10"/>
          <w:gridAfter w:val="1"/>
          <w:wBefore w:w="900" w:type="dxa"/>
          <w:wAfter w:w="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65BAB70A" w14:textId="77777777" w:rsidR="00721DA8" w:rsidRPr="003B46D5" w:rsidRDefault="0062416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(RF-505) Inadequately specified system engineering development process</w:t>
            </w:r>
          </w:p>
          <w:p w14:paraId="470CD512" w14:textId="77777777" w:rsidR="00624165" w:rsidRPr="003B46D5" w:rsidRDefault="00624165" w:rsidP="004C3F81">
            <w:pPr>
              <w:rPr>
                <w:rFonts w:ascii="Calibri" w:eastAsia="Times New Roman" w:hAnsi="Calibri" w:cs="Calibri"/>
                <w:color w:val="000000" w:themeColor="text1"/>
                <w:sz w:val="16"/>
                <w:szCs w:val="16"/>
              </w:rPr>
            </w:pPr>
          </w:p>
          <w:p w14:paraId="5256F698" w14:textId="77777777" w:rsidR="00721DA8" w:rsidRPr="003B46D5" w:rsidRDefault="00721DA8"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B65A5" w:rsidRPr="003B46D5">
              <w:rPr>
                <w:rFonts w:ascii="Calibri" w:eastAsia="Times New Roman" w:hAnsi="Calibri" w:cs="Calibri"/>
                <w:color w:val="000000" w:themeColor="text1"/>
                <w:sz w:val="16"/>
                <w:szCs w:val="16"/>
              </w:rPr>
              <w:t>This risk considers how vulnerable to malicious activity a supplier may be due to an inadequately specified system engineering development process.</w:t>
            </w:r>
          </w:p>
          <w:p w14:paraId="6D3F0400" w14:textId="77777777" w:rsidR="00721DA8" w:rsidRPr="003B46D5" w:rsidRDefault="00721DA8" w:rsidP="004C3F81">
            <w:pPr>
              <w:rPr>
                <w:rFonts w:ascii="Calibri" w:eastAsia="Times New Roman" w:hAnsi="Calibri" w:cs="Calibri"/>
                <w:color w:val="000000" w:themeColor="text1"/>
                <w:sz w:val="16"/>
                <w:szCs w:val="16"/>
              </w:rPr>
            </w:pPr>
          </w:p>
          <w:p w14:paraId="25896B96" w14:textId="77777777" w:rsidR="00721DA8" w:rsidRPr="003B46D5" w:rsidRDefault="00721DA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3F12F70" w14:textId="77777777" w:rsidR="00721DA8" w:rsidRPr="003B46D5" w:rsidRDefault="00721DA8" w:rsidP="004C3F81">
            <w:pPr>
              <w:rPr>
                <w:rFonts w:ascii="Calibri" w:eastAsia="Times New Roman" w:hAnsi="Calibri" w:cs="Calibri"/>
                <w:color w:val="000000" w:themeColor="text1"/>
                <w:sz w:val="16"/>
                <w:szCs w:val="16"/>
              </w:rPr>
            </w:pPr>
          </w:p>
        </w:tc>
      </w:tr>
      <w:tr w:rsidR="009F21B5" w:rsidRPr="003B46D5" w14:paraId="125463B8" w14:textId="77777777" w:rsidTr="00D4308F">
        <w:trPr>
          <w:gridBefore w:val="8"/>
          <w:gridAfter w:val="1"/>
          <w:wBefore w:w="720" w:type="dxa"/>
          <w:wAfter w:w="2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3039194D" w14:textId="77777777" w:rsidR="00336025" w:rsidRPr="003B46D5" w:rsidRDefault="00336025" w:rsidP="00336025">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(RC-429) Hardware verification risks</w:t>
            </w:r>
          </w:p>
          <w:p w14:paraId="198C59CB" w14:textId="77777777" w:rsidR="00336025" w:rsidRPr="003B46D5" w:rsidRDefault="00F97456" w:rsidP="0033602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24800" behindDoc="0" locked="0" layoutInCell="1" allowOverlap="1" wp14:anchorId="54FF0764" wp14:editId="566B9FE2">
                  <wp:simplePos x="0" y="0"/>
                  <wp:positionH relativeFrom="column">
                    <wp:posOffset>-464185</wp:posOffset>
                  </wp:positionH>
                  <wp:positionV relativeFrom="paragraph">
                    <wp:posOffset>96974</wp:posOffset>
                  </wp:positionV>
                  <wp:extent cx="548640" cy="160020"/>
                  <wp:effectExtent l="3810" t="0" r="1270" b="1270"/>
                  <wp:wrapNone/>
                  <wp:docPr id="43"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385D8AC7" w14:textId="77777777" w:rsidR="00336025" w:rsidRPr="003B46D5" w:rsidRDefault="00336025" w:rsidP="00336025">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C4484"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hardware verification practices.</w:t>
            </w:r>
          </w:p>
          <w:p w14:paraId="77A1B973" w14:textId="77777777" w:rsidR="00721DA8" w:rsidRPr="003B46D5" w:rsidRDefault="00721DA8" w:rsidP="00336025">
            <w:pPr>
              <w:tabs>
                <w:tab w:val="left" w:pos="1140"/>
              </w:tabs>
              <w:ind w:left="789" w:hanging="789"/>
              <w:rPr>
                <w:rFonts w:ascii="Calibri" w:eastAsia="Times New Roman" w:hAnsi="Calibri" w:cs="Calibri"/>
                <w:color w:val="000000" w:themeColor="text1"/>
                <w:sz w:val="16"/>
                <w:szCs w:val="16"/>
              </w:rPr>
            </w:pPr>
          </w:p>
        </w:tc>
      </w:tr>
      <w:tr w:rsidR="009F21B5" w:rsidRPr="003B46D5" w14:paraId="3464579B" w14:textId="77777777" w:rsidTr="00D4308F">
        <w:trPr>
          <w:gridBefore w:val="10"/>
          <w:gridAfter w:val="1"/>
          <w:wBefore w:w="900" w:type="dxa"/>
          <w:wAfter w:w="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4A8255BF" w14:textId="77777777" w:rsidR="00721DA8" w:rsidRPr="003B46D5" w:rsidRDefault="0033602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(RF-511) Inadequate hardware verification process</w:t>
            </w:r>
          </w:p>
          <w:p w14:paraId="05205A4E" w14:textId="77777777" w:rsidR="00336025" w:rsidRPr="003B46D5" w:rsidRDefault="00336025" w:rsidP="004C3F81">
            <w:pPr>
              <w:rPr>
                <w:rFonts w:ascii="Calibri" w:eastAsia="Times New Roman" w:hAnsi="Calibri" w:cs="Calibri"/>
                <w:color w:val="000000" w:themeColor="text1"/>
                <w:sz w:val="16"/>
                <w:szCs w:val="16"/>
              </w:rPr>
            </w:pPr>
          </w:p>
          <w:p w14:paraId="4535149D" w14:textId="77777777" w:rsidR="00721DA8" w:rsidRPr="003B46D5" w:rsidRDefault="00721DA8"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72420" w:rsidRPr="003B46D5">
              <w:rPr>
                <w:rFonts w:ascii="Calibri" w:eastAsia="Times New Roman" w:hAnsi="Calibri" w:cs="Calibri"/>
                <w:color w:val="000000" w:themeColor="text1"/>
                <w:sz w:val="16"/>
                <w:szCs w:val="16"/>
              </w:rPr>
              <w:t>This risk considers how vulnerable to malicious activity a supplier may be due to inadequate hardware verification processes.</w:t>
            </w:r>
          </w:p>
          <w:p w14:paraId="2064A04E" w14:textId="77777777" w:rsidR="00721DA8" w:rsidRPr="003B46D5" w:rsidRDefault="00721DA8" w:rsidP="004C3F81">
            <w:pPr>
              <w:rPr>
                <w:rFonts w:ascii="Calibri" w:eastAsia="Times New Roman" w:hAnsi="Calibri" w:cs="Calibri"/>
                <w:color w:val="000000" w:themeColor="text1"/>
                <w:sz w:val="16"/>
                <w:szCs w:val="16"/>
              </w:rPr>
            </w:pPr>
          </w:p>
          <w:p w14:paraId="4F669EEF" w14:textId="77777777" w:rsidR="00721DA8" w:rsidRPr="003B46D5" w:rsidRDefault="00721DA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EEC256B" w14:textId="77777777" w:rsidR="00721DA8" w:rsidRPr="003B46D5" w:rsidRDefault="00721DA8" w:rsidP="004C3F81">
            <w:pPr>
              <w:rPr>
                <w:rFonts w:ascii="Calibri" w:eastAsia="Times New Roman" w:hAnsi="Calibri" w:cs="Calibri"/>
                <w:color w:val="000000" w:themeColor="text1"/>
                <w:sz w:val="16"/>
                <w:szCs w:val="16"/>
              </w:rPr>
            </w:pPr>
          </w:p>
        </w:tc>
      </w:tr>
      <w:tr w:rsidR="009F21B5" w:rsidRPr="003B46D5" w14:paraId="5C30B3B5" w14:textId="77777777" w:rsidTr="00D4308F">
        <w:trPr>
          <w:gridBefore w:val="8"/>
          <w:gridAfter w:val="1"/>
          <w:wBefore w:w="720" w:type="dxa"/>
          <w:wAfter w:w="2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0881B811" w14:textId="77777777" w:rsidR="00DF463F" w:rsidRPr="003B46D5" w:rsidRDefault="00DF463F" w:rsidP="004C3F81">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(RC-426) Hardware specification risks</w:t>
            </w:r>
          </w:p>
          <w:p w14:paraId="737F2715" w14:textId="77777777" w:rsidR="00DF463F" w:rsidRPr="003B46D5" w:rsidRDefault="00F97456"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28896" behindDoc="0" locked="0" layoutInCell="1" allowOverlap="1" wp14:anchorId="5286C9DD" wp14:editId="022812F3">
                  <wp:simplePos x="0" y="0"/>
                  <wp:positionH relativeFrom="column">
                    <wp:posOffset>-482782</wp:posOffset>
                  </wp:positionH>
                  <wp:positionV relativeFrom="paragraph">
                    <wp:posOffset>84908</wp:posOffset>
                  </wp:positionV>
                  <wp:extent cx="548640" cy="160020"/>
                  <wp:effectExtent l="3810" t="0" r="1270" b="1270"/>
                  <wp:wrapNone/>
                  <wp:docPr id="4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00B58B2" w14:textId="77777777" w:rsidR="00DF463F" w:rsidRPr="003B46D5" w:rsidRDefault="00DF463F" w:rsidP="004C3F81">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16E89"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definition and review practices for hardware specifications.</w:t>
            </w:r>
          </w:p>
          <w:p w14:paraId="7E569F78" w14:textId="77777777" w:rsidR="00DF463F" w:rsidRPr="003B46D5" w:rsidRDefault="00DF463F" w:rsidP="004C3F81">
            <w:pPr>
              <w:tabs>
                <w:tab w:val="left" w:pos="1140"/>
              </w:tabs>
              <w:ind w:left="789" w:hanging="789"/>
              <w:rPr>
                <w:rFonts w:ascii="Calibri" w:eastAsia="Times New Roman" w:hAnsi="Calibri" w:cs="Calibri"/>
                <w:color w:val="000000" w:themeColor="text1"/>
                <w:sz w:val="16"/>
                <w:szCs w:val="16"/>
              </w:rPr>
            </w:pPr>
          </w:p>
        </w:tc>
      </w:tr>
      <w:tr w:rsidR="009F21B5" w:rsidRPr="003B46D5" w14:paraId="1CD58FAE" w14:textId="77777777" w:rsidTr="00D4308F">
        <w:trPr>
          <w:gridBefore w:val="10"/>
          <w:gridAfter w:val="1"/>
          <w:wBefore w:w="900" w:type="dxa"/>
          <w:wAfter w:w="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536AFCFF" w14:textId="77777777" w:rsidR="00DF463F" w:rsidRPr="003B46D5" w:rsidRDefault="00DF463F"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(RF-508) Inadequate hardware specification process</w:t>
            </w:r>
          </w:p>
          <w:p w14:paraId="4A789F19" w14:textId="77777777" w:rsidR="00DF463F" w:rsidRPr="003B46D5" w:rsidRDefault="00DF463F" w:rsidP="004C3F81">
            <w:pPr>
              <w:rPr>
                <w:rFonts w:ascii="Calibri" w:eastAsia="Times New Roman" w:hAnsi="Calibri" w:cs="Calibri"/>
                <w:color w:val="000000" w:themeColor="text1"/>
                <w:sz w:val="16"/>
                <w:szCs w:val="16"/>
              </w:rPr>
            </w:pPr>
          </w:p>
          <w:p w14:paraId="107C6178" w14:textId="77777777" w:rsidR="00DF463F" w:rsidRPr="003B46D5" w:rsidRDefault="00DF463F"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B65A5" w:rsidRPr="003B46D5">
              <w:rPr>
                <w:rFonts w:ascii="Calibri" w:eastAsia="Times New Roman" w:hAnsi="Calibri" w:cs="Calibri"/>
                <w:color w:val="000000" w:themeColor="text1"/>
                <w:sz w:val="16"/>
                <w:szCs w:val="16"/>
              </w:rPr>
              <w:t>This risk considers how vulnerable to malicious activity a supplier may be due to inadequate hardware specification processes.</w:t>
            </w:r>
          </w:p>
          <w:p w14:paraId="0EB3F4D7" w14:textId="77777777" w:rsidR="00DF463F" w:rsidRPr="003B46D5" w:rsidRDefault="00DF463F" w:rsidP="004C3F81">
            <w:pPr>
              <w:rPr>
                <w:rFonts w:ascii="Calibri" w:eastAsia="Times New Roman" w:hAnsi="Calibri" w:cs="Calibri"/>
                <w:color w:val="000000" w:themeColor="text1"/>
                <w:sz w:val="16"/>
                <w:szCs w:val="16"/>
              </w:rPr>
            </w:pPr>
          </w:p>
          <w:p w14:paraId="28C49115" w14:textId="77777777" w:rsidR="00DF463F" w:rsidRPr="003B46D5" w:rsidRDefault="00DF463F"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7FE9638" w14:textId="77777777" w:rsidR="00DF463F" w:rsidRPr="003B46D5" w:rsidRDefault="00DF463F" w:rsidP="004C3F81">
            <w:pPr>
              <w:rPr>
                <w:rFonts w:ascii="Calibri" w:eastAsia="Times New Roman" w:hAnsi="Calibri" w:cs="Calibri"/>
                <w:color w:val="000000" w:themeColor="text1"/>
                <w:sz w:val="16"/>
                <w:szCs w:val="16"/>
              </w:rPr>
            </w:pPr>
          </w:p>
        </w:tc>
      </w:tr>
      <w:tr w:rsidR="009F21B5" w:rsidRPr="003B46D5" w14:paraId="5F187217" w14:textId="77777777" w:rsidTr="00D4308F">
        <w:trPr>
          <w:gridBefore w:val="8"/>
          <w:gridAfter w:val="1"/>
          <w:wBefore w:w="720" w:type="dxa"/>
          <w:wAfter w:w="2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47F5B591" w14:textId="77777777" w:rsidR="00DF463F" w:rsidRPr="003B46D5" w:rsidRDefault="00DF463F" w:rsidP="00DF463F">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(RC-428) Hardware physical design risks</w:t>
            </w:r>
          </w:p>
          <w:p w14:paraId="38434DB9" w14:textId="77777777" w:rsidR="00DF463F" w:rsidRPr="003B46D5" w:rsidRDefault="00F97456" w:rsidP="00DF463F">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30944" behindDoc="0" locked="0" layoutInCell="1" allowOverlap="1" wp14:anchorId="12718A70" wp14:editId="2BBCB993">
                  <wp:simplePos x="0" y="0"/>
                  <wp:positionH relativeFrom="column">
                    <wp:posOffset>-470354</wp:posOffset>
                  </wp:positionH>
                  <wp:positionV relativeFrom="paragraph">
                    <wp:posOffset>98425</wp:posOffset>
                  </wp:positionV>
                  <wp:extent cx="548640" cy="160020"/>
                  <wp:effectExtent l="3810" t="0" r="1270" b="1270"/>
                  <wp:wrapNone/>
                  <wp:docPr id="4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9098814" w14:textId="77777777" w:rsidR="00DF463F" w:rsidRPr="003B46D5" w:rsidRDefault="00DF463F" w:rsidP="00DF463F">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16E89"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definition and review practices for hardware physical design.</w:t>
            </w:r>
          </w:p>
          <w:p w14:paraId="4DB620E3" w14:textId="77777777" w:rsidR="00721DA8" w:rsidRPr="003B46D5" w:rsidRDefault="00721DA8" w:rsidP="00DF463F">
            <w:pPr>
              <w:tabs>
                <w:tab w:val="left" w:pos="1140"/>
              </w:tabs>
              <w:ind w:left="789" w:hanging="789"/>
              <w:rPr>
                <w:rFonts w:ascii="Calibri" w:eastAsia="Times New Roman" w:hAnsi="Calibri" w:cs="Calibri"/>
                <w:color w:val="000000" w:themeColor="text1"/>
                <w:sz w:val="16"/>
                <w:szCs w:val="16"/>
              </w:rPr>
            </w:pPr>
          </w:p>
        </w:tc>
      </w:tr>
      <w:tr w:rsidR="009F21B5" w:rsidRPr="003B46D5" w14:paraId="0FF18157" w14:textId="77777777" w:rsidTr="00D4308F">
        <w:trPr>
          <w:gridBefore w:val="10"/>
          <w:gridAfter w:val="1"/>
          <w:wBefore w:w="900" w:type="dxa"/>
          <w:wAfter w:w="20" w:type="dxa"/>
          <w:trHeight w:val="727"/>
        </w:trPr>
        <w:tc>
          <w:tcPr>
            <w:tcW w:w="9810" w:type="dxa"/>
            <w:gridSpan w:val="6"/>
            <w:tcBorders>
              <w:top w:val="single" w:sz="8" w:space="0" w:color="auto"/>
              <w:left w:val="single" w:sz="8" w:space="0" w:color="auto"/>
              <w:bottom w:val="single" w:sz="8" w:space="0" w:color="auto"/>
              <w:right w:val="single" w:sz="8" w:space="0" w:color="auto"/>
            </w:tcBorders>
            <w:shd w:val="clear" w:color="auto" w:fill="FEF6ED"/>
          </w:tcPr>
          <w:p w14:paraId="47DDBD16" w14:textId="77777777" w:rsidR="00DF463F" w:rsidRPr="003B46D5" w:rsidRDefault="00DF463F" w:rsidP="00DF463F">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(RF-510) Inadequate hardware physical design process</w:t>
            </w:r>
          </w:p>
          <w:p w14:paraId="20ABE1F1" w14:textId="77777777" w:rsidR="00DF463F" w:rsidRPr="003B46D5" w:rsidRDefault="00DF463F" w:rsidP="00721DA8">
            <w:pPr>
              <w:rPr>
                <w:rFonts w:ascii="Calibri" w:eastAsia="Times New Roman" w:hAnsi="Calibri" w:cs="Calibri"/>
                <w:color w:val="000000" w:themeColor="text1"/>
                <w:sz w:val="16"/>
                <w:szCs w:val="16"/>
              </w:rPr>
            </w:pPr>
          </w:p>
          <w:p w14:paraId="7D079212" w14:textId="77777777" w:rsidR="00721DA8" w:rsidRPr="003B46D5" w:rsidRDefault="00721DA8" w:rsidP="00721DA8">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B65A5" w:rsidRPr="003B46D5">
              <w:rPr>
                <w:rFonts w:ascii="Calibri" w:eastAsia="Times New Roman" w:hAnsi="Calibri" w:cs="Calibri"/>
                <w:color w:val="000000" w:themeColor="text1"/>
                <w:sz w:val="16"/>
                <w:szCs w:val="16"/>
              </w:rPr>
              <w:t>This risk considers how vulnerable to malicious activity a supplier may be due to inadequate hardware physical design processes.</w:t>
            </w:r>
          </w:p>
          <w:p w14:paraId="267BAD3C" w14:textId="77777777" w:rsidR="00721DA8" w:rsidRPr="003B46D5" w:rsidRDefault="00721DA8" w:rsidP="00721DA8">
            <w:pPr>
              <w:rPr>
                <w:rFonts w:ascii="Calibri" w:eastAsia="Times New Roman" w:hAnsi="Calibri" w:cs="Calibri"/>
                <w:color w:val="000000" w:themeColor="text1"/>
                <w:sz w:val="16"/>
                <w:szCs w:val="16"/>
              </w:rPr>
            </w:pPr>
          </w:p>
          <w:p w14:paraId="71B19177" w14:textId="77777777" w:rsidR="00721DA8" w:rsidRPr="003B46D5" w:rsidRDefault="00721DA8" w:rsidP="00721DA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42664B0" w14:textId="77777777" w:rsidR="00721DA8" w:rsidRPr="003B46D5" w:rsidRDefault="00721DA8" w:rsidP="008A12FE">
            <w:pPr>
              <w:rPr>
                <w:rFonts w:ascii="Calibri" w:eastAsia="Times New Roman" w:hAnsi="Calibri" w:cs="Calibri"/>
                <w:color w:val="000000" w:themeColor="text1"/>
                <w:sz w:val="16"/>
                <w:szCs w:val="16"/>
              </w:rPr>
            </w:pPr>
          </w:p>
        </w:tc>
      </w:tr>
      <w:tr w:rsidR="009F21B5" w:rsidRPr="003B46D5" w14:paraId="760CF7C3" w14:textId="77777777" w:rsidTr="00D4308F">
        <w:trPr>
          <w:gridBefore w:val="4"/>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3EFBB26F" w14:textId="77777777" w:rsidR="008624A8" w:rsidRPr="003B46D5" w:rsidRDefault="008624A8" w:rsidP="008624A8">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(RC-409) Insufficient Security Vetting</w:t>
            </w:r>
          </w:p>
          <w:p w14:paraId="58F91F45" w14:textId="77777777" w:rsidR="008624A8" w:rsidRPr="003B46D5" w:rsidRDefault="00F97456" w:rsidP="008624A8">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26848" behindDoc="0" locked="0" layoutInCell="1" allowOverlap="1" wp14:anchorId="1BAB26BD" wp14:editId="0FF9EA05">
                  <wp:simplePos x="0" y="0"/>
                  <wp:positionH relativeFrom="column">
                    <wp:posOffset>-474980</wp:posOffset>
                  </wp:positionH>
                  <wp:positionV relativeFrom="paragraph">
                    <wp:posOffset>98879</wp:posOffset>
                  </wp:positionV>
                  <wp:extent cx="548640" cy="171450"/>
                  <wp:effectExtent l="0" t="1905" r="0" b="0"/>
                  <wp:wrapNone/>
                  <wp:docPr id="44" name="Picture 4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83176D3" w14:textId="77777777" w:rsidR="008624A8" w:rsidRPr="003B46D5" w:rsidRDefault="008624A8" w:rsidP="008624A8">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819FC" w:rsidRPr="003B46D5">
              <w:rPr>
                <w:rFonts w:ascii="Calibri" w:eastAsia="Times New Roman" w:hAnsi="Calibri" w:cs="Calibri"/>
                <w:color w:val="000000" w:themeColor="text1"/>
                <w:sz w:val="16"/>
                <w:szCs w:val="16"/>
              </w:rPr>
              <w:t>Risks that increase the likelihood a supplier will be unable to resist and withstand malicious actions because of insufficient vetting of security policy, procedures, implementations and operations.</w:t>
            </w:r>
          </w:p>
          <w:p w14:paraId="4CA877E9" w14:textId="77777777" w:rsidR="008624A8" w:rsidRPr="003B46D5" w:rsidRDefault="008624A8" w:rsidP="002B0A2F">
            <w:pPr>
              <w:tabs>
                <w:tab w:val="left" w:pos="445"/>
              </w:tabs>
              <w:rPr>
                <w:rFonts w:ascii="Calibri" w:eastAsia="Times New Roman" w:hAnsi="Calibri" w:cs="Calibri"/>
                <w:color w:val="000000" w:themeColor="text1"/>
                <w:sz w:val="16"/>
                <w:szCs w:val="16"/>
              </w:rPr>
            </w:pPr>
          </w:p>
        </w:tc>
      </w:tr>
      <w:tr w:rsidR="009F21B5" w:rsidRPr="003B46D5" w14:paraId="1B1D1C2E"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6A89F709" w14:textId="77777777" w:rsidR="00A079BA" w:rsidRPr="003B46D5" w:rsidRDefault="00000000">
            <w:pPr>
              <w:rPr>
                <w:rFonts w:ascii="Calibri" w:hAnsi="Calibri" w:cs="Calibri"/>
                <w:sz w:val="16"/>
                <w:szCs w:val="16"/>
              </w:rPr>
            </w:pPr>
            <w:r w:rsidRPr="003B46D5">
              <w:rPr>
                <w:rFonts w:ascii="Calibri" w:hAnsi="Calibri" w:cs="Calibri"/>
                <w:sz w:val="16"/>
                <w:szCs w:val="16"/>
              </w:rPr>
              <w:t>(RF-471) Insufficient security vetting of relevant personnel</w:t>
            </w:r>
          </w:p>
          <w:p w14:paraId="49D71692" w14:textId="77777777" w:rsidR="00A079BA" w:rsidRPr="003B46D5" w:rsidRDefault="00A079BA">
            <w:pPr>
              <w:rPr>
                <w:rFonts w:ascii="Calibri" w:hAnsi="Calibri" w:cs="Calibri"/>
                <w:sz w:val="16"/>
                <w:szCs w:val="16"/>
              </w:rPr>
            </w:pPr>
          </w:p>
          <w:p w14:paraId="5B89B40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inadequate security assessment and evaluation of relevant personnel.</w:t>
            </w:r>
          </w:p>
          <w:p w14:paraId="4CCB89D1" w14:textId="77777777" w:rsidR="00A079BA" w:rsidRPr="003B46D5" w:rsidRDefault="00A079BA">
            <w:pPr>
              <w:rPr>
                <w:rFonts w:ascii="Calibri" w:hAnsi="Calibri" w:cs="Calibri"/>
                <w:sz w:val="16"/>
                <w:szCs w:val="16"/>
              </w:rPr>
            </w:pPr>
          </w:p>
          <w:p w14:paraId="3772EFA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F6042D0" w14:textId="77777777" w:rsidR="00A079BA" w:rsidRPr="003B46D5" w:rsidRDefault="00000000">
            <w:pPr>
              <w:rPr>
                <w:rFonts w:ascii="Calibri" w:hAnsi="Calibri" w:cs="Calibri"/>
                <w:sz w:val="16"/>
                <w:szCs w:val="16"/>
              </w:rPr>
            </w:pPr>
            <w:r w:rsidRPr="003B46D5">
              <w:rPr>
                <w:rFonts w:ascii="Calibri" w:hAnsi="Calibri" w:cs="Calibri"/>
                <w:sz w:val="16"/>
                <w:szCs w:val="16"/>
              </w:rPr>
              <w:t>(RM-1400) Have background checks not been performed for any employees or contractors?</w:t>
            </w:r>
          </w:p>
          <w:p w14:paraId="3AF01668" w14:textId="77777777" w:rsidR="00A079BA" w:rsidRPr="003B46D5" w:rsidRDefault="00000000">
            <w:pPr>
              <w:rPr>
                <w:rFonts w:ascii="Calibri" w:hAnsi="Calibri" w:cs="Calibri"/>
                <w:sz w:val="16"/>
                <w:szCs w:val="16"/>
              </w:rPr>
            </w:pPr>
            <w:r w:rsidRPr="003B46D5">
              <w:rPr>
                <w:rFonts w:ascii="Calibri" w:hAnsi="Calibri" w:cs="Calibri"/>
                <w:sz w:val="16"/>
                <w:szCs w:val="16"/>
              </w:rPr>
              <w:t>(RM-1401) Does supplier not monitor employees and contractor social media for radicalization?</w:t>
            </w:r>
          </w:p>
          <w:p w14:paraId="27985C63"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(RM-1402) Are background checks for employees and contractors not periodically performed after the initial check?</w:t>
            </w:r>
          </w:p>
        </w:tc>
      </w:tr>
      <w:tr w:rsidR="009F21B5" w:rsidRPr="003B46D5" w14:paraId="213D8E0C"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46CEDEDC"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(RF-413) Insufficient security vetting of supplier facilities</w:t>
            </w:r>
          </w:p>
          <w:p w14:paraId="09488913" w14:textId="77777777" w:rsidR="00A079BA" w:rsidRPr="003B46D5" w:rsidRDefault="00A079BA">
            <w:pPr>
              <w:rPr>
                <w:rFonts w:ascii="Calibri" w:hAnsi="Calibri" w:cs="Calibri"/>
                <w:sz w:val="16"/>
                <w:szCs w:val="16"/>
              </w:rPr>
            </w:pPr>
          </w:p>
          <w:p w14:paraId="3EBF47A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inadequate assessment and evaluation of the security of relevant facilities.</w:t>
            </w:r>
          </w:p>
          <w:p w14:paraId="4B2C18B9" w14:textId="77777777" w:rsidR="00A079BA" w:rsidRPr="003B46D5" w:rsidRDefault="00A079BA">
            <w:pPr>
              <w:rPr>
                <w:rFonts w:ascii="Calibri" w:hAnsi="Calibri" w:cs="Calibri"/>
                <w:sz w:val="16"/>
                <w:szCs w:val="16"/>
              </w:rPr>
            </w:pPr>
          </w:p>
          <w:p w14:paraId="75BD493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9AFE022" w14:textId="77777777" w:rsidR="00A079BA" w:rsidRPr="003B46D5" w:rsidRDefault="00000000">
            <w:pPr>
              <w:rPr>
                <w:rFonts w:ascii="Calibri" w:hAnsi="Calibri" w:cs="Calibri"/>
                <w:sz w:val="16"/>
                <w:szCs w:val="16"/>
              </w:rPr>
            </w:pPr>
            <w:r w:rsidRPr="003B46D5">
              <w:rPr>
                <w:rFonts w:ascii="Calibri" w:hAnsi="Calibri" w:cs="Calibri"/>
                <w:sz w:val="16"/>
                <w:szCs w:val="16"/>
              </w:rPr>
              <w:t>(RM-849) Does the company hold an active Facility Clearance (FCL) issued under the US National Industrial Security Program (NISP)?</w:t>
            </w:r>
          </w:p>
          <w:p w14:paraId="6B3667EB" w14:textId="77777777" w:rsidR="00A079BA" w:rsidRPr="003B46D5" w:rsidRDefault="00000000">
            <w:pPr>
              <w:rPr>
                <w:rFonts w:ascii="Calibri" w:hAnsi="Calibri" w:cs="Calibri"/>
                <w:sz w:val="16"/>
                <w:szCs w:val="16"/>
              </w:rPr>
            </w:pPr>
            <w:r w:rsidRPr="003B46D5">
              <w:rPr>
                <w:rFonts w:ascii="Calibri" w:hAnsi="Calibri" w:cs="Calibri"/>
                <w:sz w:val="16"/>
                <w:szCs w:val="16"/>
              </w:rPr>
              <w:t>(RM-1403) Has a site vulnerability assessment not been performed for each relevant supplier or contractor site?</w:t>
            </w:r>
          </w:p>
        </w:tc>
      </w:tr>
      <w:tr w:rsidR="009F21B5" w:rsidRPr="003B46D5" w14:paraId="5E6B09FD"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517F1695" w14:textId="77777777" w:rsidR="00A079BA" w:rsidRPr="003B46D5" w:rsidRDefault="00000000">
            <w:pPr>
              <w:rPr>
                <w:rFonts w:ascii="Calibri" w:hAnsi="Calibri" w:cs="Calibri"/>
                <w:sz w:val="16"/>
                <w:szCs w:val="16"/>
              </w:rPr>
            </w:pPr>
            <w:r w:rsidRPr="003B46D5">
              <w:rPr>
                <w:rFonts w:ascii="Calibri" w:hAnsi="Calibri" w:cs="Calibri"/>
                <w:sz w:val="16"/>
                <w:szCs w:val="16"/>
              </w:rPr>
              <w:t>(RF-470) Insufficient security vetting of supplier security operations</w:t>
            </w:r>
          </w:p>
          <w:p w14:paraId="13924320" w14:textId="77777777" w:rsidR="00A079BA" w:rsidRPr="003B46D5" w:rsidRDefault="00A079BA">
            <w:pPr>
              <w:rPr>
                <w:rFonts w:ascii="Calibri" w:hAnsi="Calibri" w:cs="Calibri"/>
                <w:sz w:val="16"/>
                <w:szCs w:val="16"/>
              </w:rPr>
            </w:pPr>
          </w:p>
          <w:p w14:paraId="6D25D2C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inadequate assessment and evaluation of security operations.</w:t>
            </w:r>
          </w:p>
          <w:p w14:paraId="5F14FACE" w14:textId="77777777" w:rsidR="00A079BA" w:rsidRPr="003B46D5" w:rsidRDefault="00A079BA">
            <w:pPr>
              <w:rPr>
                <w:rFonts w:ascii="Calibri" w:hAnsi="Calibri" w:cs="Calibri"/>
                <w:sz w:val="16"/>
                <w:szCs w:val="16"/>
              </w:rPr>
            </w:pPr>
          </w:p>
          <w:p w14:paraId="42E6A61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57EF130" w14:textId="77777777" w:rsidR="00A079BA" w:rsidRPr="003B46D5" w:rsidRDefault="00000000">
            <w:pPr>
              <w:rPr>
                <w:rFonts w:ascii="Calibri" w:hAnsi="Calibri" w:cs="Calibri"/>
                <w:sz w:val="16"/>
                <w:szCs w:val="16"/>
              </w:rPr>
            </w:pPr>
            <w:r w:rsidRPr="003B46D5">
              <w:rPr>
                <w:rFonts w:ascii="Calibri" w:hAnsi="Calibri" w:cs="Calibri"/>
                <w:sz w:val="16"/>
                <w:szCs w:val="16"/>
              </w:rPr>
              <w:t>(RM-886) Does the supplier lack an up-to-date passing external assessment against the industry standards?</w:t>
            </w:r>
          </w:p>
          <w:p w14:paraId="11F78BB1" w14:textId="77777777" w:rsidR="00A079BA" w:rsidRPr="003B46D5" w:rsidRDefault="00000000">
            <w:pPr>
              <w:rPr>
                <w:rFonts w:ascii="Calibri" w:hAnsi="Calibri" w:cs="Calibri"/>
                <w:sz w:val="16"/>
                <w:szCs w:val="16"/>
              </w:rPr>
            </w:pPr>
            <w:r w:rsidRPr="003B46D5">
              <w:rPr>
                <w:rFonts w:ascii="Calibri" w:hAnsi="Calibri" w:cs="Calibri"/>
                <w:sz w:val="16"/>
                <w:szCs w:val="16"/>
              </w:rPr>
              <w:t>(RM-887) Does the supplier lack yearly externally conducted cyber risk assessments?</w:t>
            </w:r>
          </w:p>
          <w:p w14:paraId="60B6C331" w14:textId="77777777" w:rsidR="00A079BA" w:rsidRPr="003B46D5" w:rsidRDefault="00000000">
            <w:pPr>
              <w:rPr>
                <w:rFonts w:ascii="Calibri" w:hAnsi="Calibri" w:cs="Calibri"/>
                <w:sz w:val="16"/>
                <w:szCs w:val="16"/>
              </w:rPr>
            </w:pPr>
            <w:r w:rsidRPr="003B46D5">
              <w:rPr>
                <w:rFonts w:ascii="Calibri" w:hAnsi="Calibri" w:cs="Calibri"/>
                <w:sz w:val="16"/>
                <w:szCs w:val="16"/>
              </w:rPr>
              <w:t>(RM-888) Does the supplier lack quarterly externally conducted cyber risk assessments?</w:t>
            </w:r>
          </w:p>
        </w:tc>
      </w:tr>
      <w:tr w:rsidR="009F21B5" w:rsidRPr="003B46D5" w14:paraId="7B741925" w14:textId="77777777" w:rsidTr="00D4308F">
        <w:trPr>
          <w:gridBefore w:val="4"/>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4B6B0AEC" w14:textId="77777777" w:rsidR="008624A8" w:rsidRPr="003B46D5" w:rsidRDefault="008624A8" w:rsidP="008624A8">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(RC-407) Insufficient Access Control</w:t>
            </w:r>
          </w:p>
          <w:p w14:paraId="648EDBAB" w14:textId="77777777" w:rsidR="008624A8" w:rsidRPr="003B46D5" w:rsidRDefault="00F97456" w:rsidP="008624A8">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36064" behindDoc="0" locked="0" layoutInCell="1" allowOverlap="1" wp14:anchorId="01936EA1" wp14:editId="1007BB6E">
                  <wp:simplePos x="0" y="0"/>
                  <wp:positionH relativeFrom="column">
                    <wp:posOffset>-473710</wp:posOffset>
                  </wp:positionH>
                  <wp:positionV relativeFrom="paragraph">
                    <wp:posOffset>99514</wp:posOffset>
                  </wp:positionV>
                  <wp:extent cx="548640" cy="171450"/>
                  <wp:effectExtent l="0" t="1905" r="0" b="0"/>
                  <wp:wrapNone/>
                  <wp:docPr id="48" name="Picture 4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78E2A74" w14:textId="77777777" w:rsidR="008624A8" w:rsidRPr="003B46D5" w:rsidRDefault="008624A8" w:rsidP="008624A8">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819FC"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control of who can access supplier environments, assets and data.</w:t>
            </w:r>
          </w:p>
          <w:p w14:paraId="03FF7D3C" w14:textId="77777777" w:rsidR="008624A8" w:rsidRPr="003B46D5" w:rsidRDefault="008624A8" w:rsidP="004C3F81">
            <w:pPr>
              <w:tabs>
                <w:tab w:val="left" w:pos="445"/>
              </w:tabs>
              <w:rPr>
                <w:rFonts w:ascii="Calibri" w:eastAsia="Times New Roman" w:hAnsi="Calibri" w:cs="Calibri"/>
                <w:color w:val="000000" w:themeColor="text1"/>
                <w:sz w:val="16"/>
                <w:szCs w:val="16"/>
              </w:rPr>
            </w:pPr>
          </w:p>
        </w:tc>
      </w:tr>
      <w:tr w:rsidR="009F21B5" w:rsidRPr="003B46D5" w14:paraId="0A0D1036"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2FF5A30B" w14:textId="77777777" w:rsidR="008624A8" w:rsidRPr="003B46D5" w:rsidRDefault="008624A8" w:rsidP="008624A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(RF-453) Users of supplier networks are not subject to roles-based privileges/access</w:t>
            </w:r>
          </w:p>
          <w:p w14:paraId="7D7CA78C" w14:textId="77777777" w:rsidR="008624A8" w:rsidRPr="003B46D5" w:rsidRDefault="008624A8" w:rsidP="004C3F81">
            <w:pPr>
              <w:rPr>
                <w:rFonts w:ascii="Calibri" w:eastAsia="Times New Roman" w:hAnsi="Calibri" w:cs="Calibri"/>
                <w:color w:val="000000" w:themeColor="text1"/>
                <w:sz w:val="16"/>
                <w:szCs w:val="16"/>
              </w:rPr>
            </w:pPr>
          </w:p>
          <w:p w14:paraId="32349BCC" w14:textId="77777777" w:rsidR="008624A8" w:rsidRPr="003B46D5" w:rsidRDefault="008624A8" w:rsidP="004C3F81">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B65A5" w:rsidRPr="003B46D5">
              <w:rPr>
                <w:rFonts w:ascii="Calibri" w:eastAsia="Times New Roman" w:hAnsi="Calibri" w:cs="Calibri"/>
                <w:color w:val="000000" w:themeColor="text1"/>
                <w:sz w:val="16"/>
                <w:szCs w:val="16"/>
              </w:rPr>
              <w:t>This risk considers how vulnerable to malicious activity a supplier may be due to inadequate implementation, configuration and application of identity and access management (IDAM) capabilities.</w:t>
            </w:r>
          </w:p>
          <w:p w14:paraId="2749B734" w14:textId="77777777" w:rsidR="008624A8" w:rsidRPr="003B46D5" w:rsidRDefault="008624A8" w:rsidP="004C3F81">
            <w:pPr>
              <w:rPr>
                <w:rFonts w:ascii="Calibri" w:eastAsia="Times New Roman" w:hAnsi="Calibri" w:cs="Calibri"/>
                <w:color w:val="000000" w:themeColor="text1"/>
                <w:sz w:val="16"/>
                <w:szCs w:val="16"/>
              </w:rPr>
            </w:pPr>
          </w:p>
          <w:p w14:paraId="5206146A" w14:textId="77777777" w:rsidR="008624A8" w:rsidRPr="003B46D5" w:rsidRDefault="008624A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E4A0E22" w14:textId="77777777" w:rsidR="008624A8" w:rsidRPr="003B46D5" w:rsidRDefault="008624A8" w:rsidP="004C3F81">
            <w:pPr>
              <w:rPr>
                <w:rFonts w:ascii="Calibri" w:eastAsia="Times New Roman" w:hAnsi="Calibri" w:cs="Calibri"/>
                <w:color w:val="000000" w:themeColor="text1"/>
                <w:sz w:val="16"/>
                <w:szCs w:val="16"/>
              </w:rPr>
            </w:pPr>
          </w:p>
        </w:tc>
      </w:tr>
      <w:tr w:rsidR="009F21B5" w:rsidRPr="003B46D5" w14:paraId="2A8794DB"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3233A3A3" w14:textId="77777777" w:rsidR="00A079BA" w:rsidRPr="003B46D5" w:rsidRDefault="00000000">
            <w:pPr>
              <w:rPr>
                <w:rFonts w:ascii="Calibri" w:hAnsi="Calibri" w:cs="Calibri"/>
                <w:sz w:val="16"/>
                <w:szCs w:val="16"/>
              </w:rPr>
            </w:pPr>
            <w:r w:rsidRPr="003B46D5">
              <w:rPr>
                <w:rFonts w:ascii="Calibri" w:hAnsi="Calibri" w:cs="Calibri"/>
                <w:sz w:val="16"/>
                <w:szCs w:val="16"/>
              </w:rPr>
              <w:t>(RF-452) Information about sensitive programs is made available to those without a need-to-know</w:t>
            </w:r>
          </w:p>
          <w:p w14:paraId="02196AA7" w14:textId="77777777" w:rsidR="00A079BA" w:rsidRPr="003B46D5" w:rsidRDefault="00A079BA">
            <w:pPr>
              <w:rPr>
                <w:rFonts w:ascii="Calibri" w:hAnsi="Calibri" w:cs="Calibri"/>
                <w:sz w:val="16"/>
                <w:szCs w:val="16"/>
              </w:rPr>
            </w:pPr>
          </w:p>
          <w:p w14:paraId="241D324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insufficient data security and operations security practices allowing access to sensitive program information by personnel without appropriate need-to-know.</w:t>
            </w:r>
          </w:p>
          <w:p w14:paraId="0F1DBA31" w14:textId="77777777" w:rsidR="00A079BA" w:rsidRPr="003B46D5" w:rsidRDefault="00A079BA">
            <w:pPr>
              <w:rPr>
                <w:rFonts w:ascii="Calibri" w:hAnsi="Calibri" w:cs="Calibri"/>
                <w:sz w:val="16"/>
                <w:szCs w:val="16"/>
              </w:rPr>
            </w:pPr>
          </w:p>
          <w:p w14:paraId="027C945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0546DDC" w14:textId="77777777" w:rsidR="00A079BA" w:rsidRPr="003B46D5" w:rsidRDefault="00000000">
            <w:pPr>
              <w:rPr>
                <w:rFonts w:ascii="Calibri" w:hAnsi="Calibri" w:cs="Calibri"/>
                <w:sz w:val="16"/>
                <w:szCs w:val="16"/>
              </w:rPr>
            </w:pPr>
            <w:r w:rsidRPr="003B46D5">
              <w:rPr>
                <w:rFonts w:ascii="Calibri" w:hAnsi="Calibri" w:cs="Calibri"/>
                <w:sz w:val="16"/>
                <w:szCs w:val="16"/>
              </w:rPr>
              <w:t>(RM-1404) Does the supplier not have a data classification policy in place?</w:t>
            </w:r>
          </w:p>
          <w:p w14:paraId="42073BA2" w14:textId="77777777" w:rsidR="00A079BA" w:rsidRPr="003B46D5" w:rsidRDefault="00000000">
            <w:pPr>
              <w:rPr>
                <w:rFonts w:ascii="Calibri" w:hAnsi="Calibri" w:cs="Calibri"/>
                <w:sz w:val="16"/>
                <w:szCs w:val="16"/>
              </w:rPr>
            </w:pPr>
            <w:r w:rsidRPr="003B46D5">
              <w:rPr>
                <w:rFonts w:ascii="Calibri" w:hAnsi="Calibri" w:cs="Calibri"/>
                <w:sz w:val="16"/>
                <w:szCs w:val="16"/>
              </w:rPr>
              <w:t>(RM-1405) Can the supplier not define least privilege on an individual basis?</w:t>
            </w:r>
          </w:p>
        </w:tc>
      </w:tr>
      <w:tr w:rsidR="009F21B5" w:rsidRPr="003B46D5" w14:paraId="13AF504A"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2E666B6E" w14:textId="77777777" w:rsidR="00A079BA" w:rsidRPr="003B46D5" w:rsidRDefault="00000000">
            <w:pPr>
              <w:rPr>
                <w:rFonts w:ascii="Calibri" w:hAnsi="Calibri" w:cs="Calibri"/>
                <w:sz w:val="16"/>
                <w:szCs w:val="16"/>
              </w:rPr>
            </w:pPr>
            <w:r w:rsidRPr="003B46D5">
              <w:rPr>
                <w:rFonts w:ascii="Calibri" w:hAnsi="Calibri" w:cs="Calibri"/>
                <w:sz w:val="16"/>
                <w:szCs w:val="16"/>
              </w:rPr>
              <w:t>(RF-448) Unauthorized personnel can gain access to the facility</w:t>
            </w:r>
          </w:p>
          <w:p w14:paraId="2A341495" w14:textId="77777777" w:rsidR="00A079BA" w:rsidRPr="003B46D5" w:rsidRDefault="00A079BA">
            <w:pPr>
              <w:rPr>
                <w:rFonts w:ascii="Calibri" w:hAnsi="Calibri" w:cs="Calibri"/>
                <w:sz w:val="16"/>
                <w:szCs w:val="16"/>
              </w:rPr>
            </w:pPr>
          </w:p>
          <w:p w14:paraId="2B0665C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inadequate control of who can access relevant facilities.</w:t>
            </w:r>
          </w:p>
          <w:p w14:paraId="2F7A7DD9" w14:textId="77777777" w:rsidR="00A079BA" w:rsidRPr="003B46D5" w:rsidRDefault="00A079BA">
            <w:pPr>
              <w:rPr>
                <w:rFonts w:ascii="Calibri" w:hAnsi="Calibri" w:cs="Calibri"/>
                <w:sz w:val="16"/>
                <w:szCs w:val="16"/>
              </w:rPr>
            </w:pPr>
          </w:p>
          <w:p w14:paraId="093AB46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C282465" w14:textId="77777777" w:rsidR="00A079BA" w:rsidRPr="003B46D5" w:rsidRDefault="00000000">
            <w:pPr>
              <w:rPr>
                <w:rFonts w:ascii="Calibri" w:hAnsi="Calibri" w:cs="Calibri"/>
                <w:sz w:val="16"/>
                <w:szCs w:val="16"/>
              </w:rPr>
            </w:pPr>
            <w:r w:rsidRPr="003B46D5">
              <w:rPr>
                <w:rFonts w:ascii="Calibri" w:hAnsi="Calibri" w:cs="Calibri"/>
                <w:sz w:val="16"/>
                <w:szCs w:val="16"/>
              </w:rPr>
              <w:t>(RM-146) Are unauthorized personnel able to physically access the facility?</w:t>
            </w:r>
          </w:p>
          <w:p w14:paraId="1B090106" w14:textId="77777777" w:rsidR="00A079BA" w:rsidRPr="003B46D5" w:rsidRDefault="00000000">
            <w:pPr>
              <w:rPr>
                <w:rFonts w:ascii="Calibri" w:hAnsi="Calibri" w:cs="Calibri"/>
                <w:sz w:val="16"/>
                <w:szCs w:val="16"/>
              </w:rPr>
            </w:pPr>
            <w:r w:rsidRPr="003B46D5">
              <w:rPr>
                <w:rFonts w:ascii="Calibri" w:hAnsi="Calibri" w:cs="Calibri"/>
                <w:sz w:val="16"/>
                <w:szCs w:val="16"/>
              </w:rPr>
              <w:t>(RM-185) Is not all personnel access to the facility logged?</w:t>
            </w:r>
          </w:p>
          <w:p w14:paraId="4378FDD9" w14:textId="77777777" w:rsidR="00A079BA" w:rsidRPr="003B46D5" w:rsidRDefault="00000000">
            <w:pPr>
              <w:rPr>
                <w:rFonts w:ascii="Calibri" w:hAnsi="Calibri" w:cs="Calibri"/>
                <w:sz w:val="16"/>
                <w:szCs w:val="16"/>
              </w:rPr>
            </w:pPr>
            <w:r w:rsidRPr="003B46D5">
              <w:rPr>
                <w:rFonts w:ascii="Calibri" w:hAnsi="Calibri" w:cs="Calibri"/>
                <w:sz w:val="16"/>
                <w:szCs w:val="16"/>
              </w:rPr>
              <w:t>(RM-904) Are not all facility access logs reviewed and audited?</w:t>
            </w:r>
          </w:p>
        </w:tc>
      </w:tr>
      <w:tr w:rsidR="009F21B5" w:rsidRPr="003B46D5" w14:paraId="2879D0AD"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47A7F449" w14:textId="77777777" w:rsidR="00A079BA" w:rsidRPr="003B46D5" w:rsidRDefault="00000000">
            <w:pPr>
              <w:rPr>
                <w:rFonts w:ascii="Calibri" w:hAnsi="Calibri" w:cs="Calibri"/>
                <w:sz w:val="16"/>
                <w:szCs w:val="16"/>
              </w:rPr>
            </w:pPr>
            <w:r w:rsidRPr="003B46D5">
              <w:rPr>
                <w:rFonts w:ascii="Calibri" w:hAnsi="Calibri" w:cs="Calibri"/>
                <w:sz w:val="16"/>
                <w:szCs w:val="16"/>
              </w:rPr>
              <w:t>(RF-449) Unauthorized personnel can gain access to software</w:t>
            </w:r>
          </w:p>
          <w:p w14:paraId="1153605A" w14:textId="77777777" w:rsidR="00A079BA" w:rsidRPr="003B46D5" w:rsidRDefault="00A079BA">
            <w:pPr>
              <w:rPr>
                <w:rFonts w:ascii="Calibri" w:hAnsi="Calibri" w:cs="Calibri"/>
                <w:sz w:val="16"/>
                <w:szCs w:val="16"/>
              </w:rPr>
            </w:pPr>
          </w:p>
          <w:p w14:paraId="46A4094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inadequate control of who can access relevant software.</w:t>
            </w:r>
          </w:p>
          <w:p w14:paraId="1E04C58E" w14:textId="77777777" w:rsidR="00A079BA" w:rsidRPr="003B46D5" w:rsidRDefault="00A079BA">
            <w:pPr>
              <w:rPr>
                <w:rFonts w:ascii="Calibri" w:hAnsi="Calibri" w:cs="Calibri"/>
                <w:sz w:val="16"/>
                <w:szCs w:val="16"/>
              </w:rPr>
            </w:pPr>
          </w:p>
          <w:p w14:paraId="381BAD7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8DB19CF" w14:textId="77777777" w:rsidR="00A079BA" w:rsidRPr="003B46D5" w:rsidRDefault="00000000">
            <w:pPr>
              <w:rPr>
                <w:rFonts w:ascii="Calibri" w:hAnsi="Calibri" w:cs="Calibri"/>
                <w:sz w:val="16"/>
                <w:szCs w:val="16"/>
              </w:rPr>
            </w:pPr>
            <w:r w:rsidRPr="003B46D5">
              <w:rPr>
                <w:rFonts w:ascii="Calibri" w:hAnsi="Calibri" w:cs="Calibri"/>
                <w:sz w:val="16"/>
                <w:szCs w:val="16"/>
              </w:rPr>
              <w:t>(RM-160) Are unauthorized personnel able to physically access the software?</w:t>
            </w:r>
          </w:p>
        </w:tc>
      </w:tr>
      <w:tr w:rsidR="009F21B5" w:rsidRPr="003B46D5" w14:paraId="5C6AB83B"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64473258" w14:textId="77777777" w:rsidR="00A079BA" w:rsidRPr="003B46D5" w:rsidRDefault="00000000">
            <w:pPr>
              <w:rPr>
                <w:rFonts w:ascii="Calibri" w:hAnsi="Calibri" w:cs="Calibri"/>
                <w:sz w:val="16"/>
                <w:szCs w:val="16"/>
              </w:rPr>
            </w:pPr>
            <w:r w:rsidRPr="003B46D5">
              <w:rPr>
                <w:rFonts w:ascii="Calibri" w:hAnsi="Calibri" w:cs="Calibri"/>
                <w:sz w:val="16"/>
                <w:szCs w:val="16"/>
              </w:rPr>
              <w:t>(RF-104) Unauthorized personnel can gain access to hardware</w:t>
            </w:r>
          </w:p>
          <w:p w14:paraId="1A634E56" w14:textId="77777777" w:rsidR="00A079BA" w:rsidRPr="003B46D5" w:rsidRDefault="00A079BA">
            <w:pPr>
              <w:rPr>
                <w:rFonts w:ascii="Calibri" w:hAnsi="Calibri" w:cs="Calibri"/>
                <w:sz w:val="16"/>
                <w:szCs w:val="16"/>
              </w:rPr>
            </w:pPr>
          </w:p>
          <w:p w14:paraId="6EC0F01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inadequate control of who can access relevant hardware.</w:t>
            </w:r>
          </w:p>
          <w:p w14:paraId="7AC77AB1" w14:textId="77777777" w:rsidR="00A079BA" w:rsidRPr="003B46D5" w:rsidRDefault="00A079BA">
            <w:pPr>
              <w:rPr>
                <w:rFonts w:ascii="Calibri" w:hAnsi="Calibri" w:cs="Calibri"/>
                <w:sz w:val="16"/>
                <w:szCs w:val="16"/>
              </w:rPr>
            </w:pPr>
          </w:p>
          <w:p w14:paraId="51BADE7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8F69445" w14:textId="77777777" w:rsidR="00A079BA" w:rsidRPr="003B46D5" w:rsidRDefault="00000000">
            <w:pPr>
              <w:rPr>
                <w:rFonts w:ascii="Calibri" w:hAnsi="Calibri" w:cs="Calibri"/>
                <w:sz w:val="16"/>
                <w:szCs w:val="16"/>
              </w:rPr>
            </w:pPr>
            <w:r w:rsidRPr="003B46D5">
              <w:rPr>
                <w:rFonts w:ascii="Calibri" w:hAnsi="Calibri" w:cs="Calibri"/>
                <w:sz w:val="16"/>
                <w:szCs w:val="16"/>
              </w:rPr>
              <w:t>(RM-136) Are unauthorized personnel able to work on the hardware?</w:t>
            </w:r>
          </w:p>
          <w:p w14:paraId="76A2BE48" w14:textId="77777777" w:rsidR="00A079BA" w:rsidRPr="003B46D5" w:rsidRDefault="00000000">
            <w:pPr>
              <w:rPr>
                <w:rFonts w:ascii="Calibri" w:hAnsi="Calibri" w:cs="Calibri"/>
                <w:sz w:val="16"/>
                <w:szCs w:val="16"/>
              </w:rPr>
            </w:pPr>
            <w:r w:rsidRPr="003B46D5">
              <w:rPr>
                <w:rFonts w:ascii="Calibri" w:hAnsi="Calibri" w:cs="Calibri"/>
                <w:sz w:val="16"/>
                <w:szCs w:val="16"/>
              </w:rPr>
              <w:t>(RM-1406) Is physical access to hardware not controlled in accordance with least privilege?</w:t>
            </w:r>
          </w:p>
        </w:tc>
      </w:tr>
      <w:tr w:rsidR="009F21B5" w:rsidRPr="003B46D5" w14:paraId="4DCB19AC" w14:textId="77777777" w:rsidTr="00D4308F">
        <w:trPr>
          <w:gridBefore w:val="4"/>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052A94D1" w14:textId="77777777" w:rsidR="008624A8" w:rsidRPr="003B46D5" w:rsidRDefault="008624A8" w:rsidP="008624A8">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(RC-406) Security Controls Management Risks</w:t>
            </w:r>
          </w:p>
          <w:p w14:paraId="4D9BC02F" w14:textId="77777777" w:rsidR="008624A8" w:rsidRPr="003B46D5" w:rsidRDefault="00F97456" w:rsidP="008624A8">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38112" behindDoc="0" locked="0" layoutInCell="1" allowOverlap="1" wp14:anchorId="13AE337F" wp14:editId="1CFA4786">
                  <wp:simplePos x="0" y="0"/>
                  <wp:positionH relativeFrom="column">
                    <wp:posOffset>-471170</wp:posOffset>
                  </wp:positionH>
                  <wp:positionV relativeFrom="paragraph">
                    <wp:posOffset>104594</wp:posOffset>
                  </wp:positionV>
                  <wp:extent cx="548640" cy="171450"/>
                  <wp:effectExtent l="0" t="1905" r="0" b="0"/>
                  <wp:wrapNone/>
                  <wp:docPr id="49" name="Picture 49"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B28B5FF" w14:textId="77777777" w:rsidR="008624A8" w:rsidRPr="003B46D5" w:rsidRDefault="008624A8" w:rsidP="008624A8">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819FC" w:rsidRPr="003B46D5">
              <w:rPr>
                <w:rFonts w:ascii="Calibri" w:eastAsia="Times New Roman" w:hAnsi="Calibri" w:cs="Calibri"/>
                <w:color w:val="000000" w:themeColor="text1"/>
                <w:sz w:val="16"/>
                <w:szCs w:val="16"/>
              </w:rPr>
              <w:t>Risks that increase the likelihood a supplier will be unable to resist and withstand malicious actions because of poor selection, application and management of appropriate security controls.</w:t>
            </w:r>
          </w:p>
          <w:p w14:paraId="13DAD932" w14:textId="77777777" w:rsidR="008624A8" w:rsidRPr="003B46D5" w:rsidRDefault="008624A8" w:rsidP="004C3F81">
            <w:pPr>
              <w:tabs>
                <w:tab w:val="left" w:pos="445"/>
              </w:tabs>
              <w:rPr>
                <w:rFonts w:ascii="Calibri" w:eastAsia="Times New Roman" w:hAnsi="Calibri" w:cs="Calibri"/>
                <w:color w:val="000000" w:themeColor="text1"/>
                <w:sz w:val="16"/>
                <w:szCs w:val="16"/>
              </w:rPr>
            </w:pPr>
          </w:p>
        </w:tc>
      </w:tr>
      <w:tr w:rsidR="009F21B5" w:rsidRPr="003B46D5" w14:paraId="1F3ACC55"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03A4B268"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(RF-405) Exposure of internet facing assets</w:t>
            </w:r>
          </w:p>
          <w:p w14:paraId="605CE7DE" w14:textId="77777777" w:rsidR="00A079BA" w:rsidRPr="003B46D5" w:rsidRDefault="00A079BA">
            <w:pPr>
              <w:rPr>
                <w:rFonts w:ascii="Calibri" w:hAnsi="Calibri" w:cs="Calibri"/>
                <w:sz w:val="16"/>
                <w:szCs w:val="16"/>
              </w:rPr>
            </w:pPr>
          </w:p>
          <w:p w14:paraId="6738104E"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inappropriately exposed or inadequately protected internet facing assets.</w:t>
            </w:r>
          </w:p>
          <w:p w14:paraId="6CD66650" w14:textId="77777777" w:rsidR="00A079BA" w:rsidRPr="003B46D5" w:rsidRDefault="00A079BA">
            <w:pPr>
              <w:rPr>
                <w:rFonts w:ascii="Calibri" w:hAnsi="Calibri" w:cs="Calibri"/>
                <w:sz w:val="16"/>
                <w:szCs w:val="16"/>
              </w:rPr>
            </w:pPr>
          </w:p>
          <w:p w14:paraId="781FED1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BD6957D" w14:textId="77777777" w:rsidR="00A079BA" w:rsidRPr="003B46D5" w:rsidRDefault="00000000">
            <w:pPr>
              <w:rPr>
                <w:rFonts w:ascii="Calibri" w:hAnsi="Calibri" w:cs="Calibri"/>
                <w:sz w:val="16"/>
                <w:szCs w:val="16"/>
              </w:rPr>
            </w:pPr>
            <w:r w:rsidRPr="003B46D5">
              <w:rPr>
                <w:rFonts w:ascii="Calibri" w:hAnsi="Calibri" w:cs="Calibri"/>
                <w:sz w:val="16"/>
                <w:szCs w:val="16"/>
              </w:rPr>
              <w:t>(RM-780) Company lacks correctly configured firewalls?</w:t>
            </w:r>
          </w:p>
          <w:p w14:paraId="7231E766" w14:textId="77777777" w:rsidR="00A079BA" w:rsidRPr="003B46D5" w:rsidRDefault="00000000">
            <w:pPr>
              <w:rPr>
                <w:rFonts w:ascii="Calibri" w:hAnsi="Calibri" w:cs="Calibri"/>
                <w:sz w:val="16"/>
                <w:szCs w:val="16"/>
              </w:rPr>
            </w:pPr>
            <w:r w:rsidRPr="003B46D5">
              <w:rPr>
                <w:rFonts w:ascii="Calibri" w:hAnsi="Calibri" w:cs="Calibri"/>
                <w:sz w:val="16"/>
                <w:szCs w:val="16"/>
              </w:rPr>
              <w:t>(RM-781) Company lacks correctly implemented/configured external access policies?</w:t>
            </w:r>
          </w:p>
          <w:p w14:paraId="7F873228" w14:textId="77777777" w:rsidR="00A079BA" w:rsidRPr="003B46D5" w:rsidRDefault="00000000">
            <w:pPr>
              <w:rPr>
                <w:rFonts w:ascii="Calibri" w:hAnsi="Calibri" w:cs="Calibri"/>
                <w:sz w:val="16"/>
                <w:szCs w:val="16"/>
              </w:rPr>
            </w:pPr>
            <w:r w:rsidRPr="003B46D5">
              <w:rPr>
                <w:rFonts w:ascii="Calibri" w:hAnsi="Calibri" w:cs="Calibri"/>
                <w:sz w:val="16"/>
                <w:szCs w:val="16"/>
              </w:rPr>
              <w:t>(RM-782) Are any internet facing assets of product versions that are end-of-life and no longer supported?</w:t>
            </w:r>
          </w:p>
          <w:p w14:paraId="009C1D59" w14:textId="77777777" w:rsidR="00A079BA" w:rsidRPr="003B46D5" w:rsidRDefault="00000000">
            <w:pPr>
              <w:rPr>
                <w:rFonts w:ascii="Calibri" w:hAnsi="Calibri" w:cs="Calibri"/>
                <w:sz w:val="16"/>
                <w:szCs w:val="16"/>
              </w:rPr>
            </w:pPr>
            <w:r w:rsidRPr="003B46D5">
              <w:rPr>
                <w:rFonts w:ascii="Calibri" w:hAnsi="Calibri" w:cs="Calibri"/>
                <w:sz w:val="16"/>
                <w:szCs w:val="16"/>
              </w:rPr>
              <w:t>(RM-783) Are any internet facing assets of product versions that are known to be commonly targeted for attack?</w:t>
            </w:r>
          </w:p>
          <w:p w14:paraId="001E99B5" w14:textId="77777777" w:rsidR="00A079BA" w:rsidRPr="003B46D5" w:rsidRDefault="00000000">
            <w:pPr>
              <w:rPr>
                <w:rFonts w:ascii="Calibri" w:hAnsi="Calibri" w:cs="Calibri"/>
                <w:sz w:val="16"/>
                <w:szCs w:val="16"/>
              </w:rPr>
            </w:pPr>
            <w:r w:rsidRPr="003B46D5">
              <w:rPr>
                <w:rFonts w:ascii="Calibri" w:hAnsi="Calibri" w:cs="Calibri"/>
                <w:sz w:val="16"/>
                <w:szCs w:val="16"/>
              </w:rPr>
              <w:t>(RM-784) Are any internet facing assets of product versions that have recent security notifications?</w:t>
            </w:r>
          </w:p>
          <w:p w14:paraId="30FB54FA" w14:textId="77777777" w:rsidR="00A079BA" w:rsidRPr="003B46D5" w:rsidRDefault="00000000">
            <w:pPr>
              <w:rPr>
                <w:rFonts w:ascii="Calibri" w:hAnsi="Calibri" w:cs="Calibri"/>
                <w:sz w:val="16"/>
                <w:szCs w:val="16"/>
              </w:rPr>
            </w:pPr>
            <w:r w:rsidRPr="003B46D5">
              <w:rPr>
                <w:rFonts w:ascii="Calibri" w:hAnsi="Calibri" w:cs="Calibri"/>
                <w:sz w:val="16"/>
                <w:szCs w:val="16"/>
              </w:rPr>
              <w:t>(RM-1407) Does any two-way communication occur outside of firewall control?</w:t>
            </w:r>
          </w:p>
          <w:p w14:paraId="34F7BDD8" w14:textId="77777777" w:rsidR="00A079BA" w:rsidRPr="003B46D5" w:rsidRDefault="00000000">
            <w:pPr>
              <w:rPr>
                <w:rFonts w:ascii="Calibri" w:hAnsi="Calibri" w:cs="Calibri"/>
                <w:sz w:val="16"/>
                <w:szCs w:val="16"/>
              </w:rPr>
            </w:pPr>
            <w:r w:rsidRPr="003B46D5">
              <w:rPr>
                <w:rFonts w:ascii="Calibri" w:hAnsi="Calibri" w:cs="Calibri"/>
                <w:sz w:val="16"/>
                <w:szCs w:val="16"/>
              </w:rPr>
              <w:t>(RM-1408) Are unidirectional gateways or data diodes not used when there is a requirement to send but not receive information from the internet?</w:t>
            </w:r>
          </w:p>
        </w:tc>
      </w:tr>
      <w:tr w:rsidR="009F21B5" w:rsidRPr="003B46D5" w14:paraId="4AA6E76B"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2DBD8995" w14:textId="77777777" w:rsidR="008624A8" w:rsidRPr="003B46D5" w:rsidRDefault="008624A8" w:rsidP="00EA513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(RF-442) Supplier lacks a formal security controls plan</w:t>
            </w:r>
          </w:p>
          <w:p w14:paraId="5B53F584" w14:textId="77777777" w:rsidR="008624A8" w:rsidRPr="003B46D5" w:rsidRDefault="008624A8" w:rsidP="00EA5138">
            <w:pPr>
              <w:rPr>
                <w:rFonts w:ascii="Calibri" w:eastAsia="Times New Roman" w:hAnsi="Calibri" w:cs="Calibri"/>
                <w:color w:val="000000" w:themeColor="text1"/>
                <w:sz w:val="16"/>
                <w:szCs w:val="16"/>
              </w:rPr>
            </w:pPr>
          </w:p>
          <w:p w14:paraId="3EFEA15E" w14:textId="77777777" w:rsidR="008624A8" w:rsidRPr="003B46D5" w:rsidRDefault="008624A8" w:rsidP="00EA5138">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B65A5" w:rsidRPr="003B46D5">
              <w:rPr>
                <w:rFonts w:ascii="Calibri" w:eastAsia="Times New Roman" w:hAnsi="Calibri" w:cs="Calibri"/>
                <w:color w:val="000000" w:themeColor="text1"/>
                <w:sz w:val="16"/>
                <w:szCs w:val="16"/>
              </w:rPr>
              <w:t>This risk considers how vulnerable to malicious activity a supplier may be due to inadequate planning for selection and application of security controls.</w:t>
            </w:r>
          </w:p>
          <w:p w14:paraId="498179E0" w14:textId="77777777" w:rsidR="008624A8" w:rsidRPr="003B46D5" w:rsidRDefault="008624A8" w:rsidP="00EA5138">
            <w:pPr>
              <w:rPr>
                <w:rFonts w:ascii="Calibri" w:eastAsia="Times New Roman" w:hAnsi="Calibri" w:cs="Calibri"/>
                <w:color w:val="000000" w:themeColor="text1"/>
                <w:sz w:val="16"/>
                <w:szCs w:val="16"/>
              </w:rPr>
            </w:pPr>
          </w:p>
          <w:p w14:paraId="072D6157" w14:textId="77777777" w:rsidR="008624A8" w:rsidRPr="003B46D5" w:rsidRDefault="008624A8" w:rsidP="00EA513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2FC0DB6" w14:textId="77777777" w:rsidR="008624A8" w:rsidRPr="003B46D5" w:rsidRDefault="008624A8" w:rsidP="00EA5138">
            <w:pPr>
              <w:rPr>
                <w:rFonts w:ascii="Calibri" w:eastAsia="Times New Roman" w:hAnsi="Calibri" w:cs="Calibri"/>
                <w:color w:val="000000" w:themeColor="text1"/>
                <w:sz w:val="16"/>
                <w:szCs w:val="16"/>
              </w:rPr>
            </w:pPr>
          </w:p>
        </w:tc>
      </w:tr>
      <w:tr w:rsidR="009F21B5" w:rsidRPr="003B46D5" w14:paraId="5E847237"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0008C7B8" w14:textId="77777777" w:rsidR="00A079BA" w:rsidRPr="003B46D5" w:rsidRDefault="00000000">
            <w:pPr>
              <w:rPr>
                <w:rFonts w:ascii="Calibri" w:hAnsi="Calibri" w:cs="Calibri"/>
                <w:sz w:val="16"/>
                <w:szCs w:val="16"/>
              </w:rPr>
            </w:pPr>
            <w:r w:rsidRPr="003B46D5">
              <w:rPr>
                <w:rFonts w:ascii="Calibri" w:hAnsi="Calibri" w:cs="Calibri"/>
                <w:sz w:val="16"/>
                <w:szCs w:val="16"/>
              </w:rPr>
              <w:t>(RF-444) Inappropriately configured security controls</w:t>
            </w:r>
          </w:p>
          <w:p w14:paraId="6BE29B22" w14:textId="77777777" w:rsidR="00A079BA" w:rsidRPr="003B46D5" w:rsidRDefault="00A079BA">
            <w:pPr>
              <w:rPr>
                <w:rFonts w:ascii="Calibri" w:hAnsi="Calibri" w:cs="Calibri"/>
                <w:sz w:val="16"/>
                <w:szCs w:val="16"/>
              </w:rPr>
            </w:pPr>
          </w:p>
          <w:p w14:paraId="6F66578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a failure to appropriately configure security controls for their intended use and effect.</w:t>
            </w:r>
          </w:p>
          <w:p w14:paraId="44386DA5" w14:textId="77777777" w:rsidR="00A079BA" w:rsidRPr="003B46D5" w:rsidRDefault="00A079BA">
            <w:pPr>
              <w:rPr>
                <w:rFonts w:ascii="Calibri" w:hAnsi="Calibri" w:cs="Calibri"/>
                <w:sz w:val="16"/>
                <w:szCs w:val="16"/>
              </w:rPr>
            </w:pPr>
          </w:p>
          <w:p w14:paraId="43D3352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8ABB7D9" w14:textId="77777777" w:rsidR="00A079BA" w:rsidRPr="003B46D5" w:rsidRDefault="00000000">
            <w:pPr>
              <w:rPr>
                <w:rFonts w:ascii="Calibri" w:hAnsi="Calibri" w:cs="Calibri"/>
                <w:sz w:val="16"/>
                <w:szCs w:val="16"/>
              </w:rPr>
            </w:pPr>
            <w:r w:rsidRPr="003B46D5">
              <w:rPr>
                <w:rFonts w:ascii="Calibri" w:hAnsi="Calibri" w:cs="Calibri"/>
                <w:sz w:val="16"/>
                <w:szCs w:val="16"/>
              </w:rPr>
              <w:t>(RM-1409) Does the supplier lack or fail to follow a work process to periodically compare actual security control configurations to the approved design specification?</w:t>
            </w:r>
          </w:p>
          <w:p w14:paraId="0EB8B1AA" w14:textId="77777777" w:rsidR="00A079BA" w:rsidRPr="003B46D5" w:rsidRDefault="00000000">
            <w:pPr>
              <w:rPr>
                <w:rFonts w:ascii="Calibri" w:hAnsi="Calibri" w:cs="Calibri"/>
                <w:sz w:val="16"/>
                <w:szCs w:val="16"/>
              </w:rPr>
            </w:pPr>
            <w:r w:rsidRPr="003B46D5">
              <w:rPr>
                <w:rFonts w:ascii="Calibri" w:hAnsi="Calibri" w:cs="Calibri"/>
                <w:sz w:val="16"/>
                <w:szCs w:val="16"/>
              </w:rPr>
              <w:t>(RM-1410) Does the supplier lack or fail to follow a work process to ensure any detected security control configuration discrepancies are fixed?</w:t>
            </w:r>
          </w:p>
        </w:tc>
      </w:tr>
      <w:tr w:rsidR="009F21B5" w:rsidRPr="003B46D5" w14:paraId="35CF3790" w14:textId="77777777" w:rsidTr="00D4308F">
        <w:trPr>
          <w:gridBefore w:val="4"/>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1A1E8F4F" w14:textId="77777777" w:rsidR="002B0A2F" w:rsidRPr="003B46D5" w:rsidRDefault="008A12FE" w:rsidP="002B0A2F">
            <w:pPr>
              <w:tabs>
                <w:tab w:val="left" w:pos="4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(RC-433) Security Staffing risks</w:t>
            </w:r>
          </w:p>
          <w:p w14:paraId="216C8FAF" w14:textId="77777777" w:rsidR="002B0A2F" w:rsidRPr="003B46D5" w:rsidRDefault="00F97456" w:rsidP="002B0A2F">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43232" behindDoc="0" locked="0" layoutInCell="1" allowOverlap="1" wp14:anchorId="48969A3C" wp14:editId="54A7DAFB">
                  <wp:simplePos x="0" y="0"/>
                  <wp:positionH relativeFrom="column">
                    <wp:posOffset>-473075</wp:posOffset>
                  </wp:positionH>
                  <wp:positionV relativeFrom="paragraph">
                    <wp:posOffset>104956</wp:posOffset>
                  </wp:positionV>
                  <wp:extent cx="548640" cy="171450"/>
                  <wp:effectExtent l="0" t="1905" r="0" b="0"/>
                  <wp:wrapNone/>
                  <wp:docPr id="51" name="Picture 5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CD0F913" w14:textId="77777777" w:rsidR="0025419A" w:rsidRPr="003B46D5" w:rsidRDefault="002B0A2F" w:rsidP="008D2853">
            <w:pPr>
              <w:tabs>
                <w:tab w:val="left" w:pos="1140"/>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819FC"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staffing of security-focused personnel.</w:t>
            </w:r>
          </w:p>
          <w:p w14:paraId="57F03933" w14:textId="77777777" w:rsidR="008A12FE" w:rsidRPr="003B46D5" w:rsidRDefault="008A12FE" w:rsidP="00D770B5">
            <w:pPr>
              <w:tabs>
                <w:tab w:val="left" w:pos="1140"/>
              </w:tabs>
              <w:ind w:left="789" w:hanging="789"/>
              <w:rPr>
                <w:rFonts w:ascii="Calibri" w:eastAsia="Times New Roman" w:hAnsi="Calibri" w:cs="Calibri"/>
                <w:color w:val="000000" w:themeColor="text1"/>
                <w:sz w:val="16"/>
                <w:szCs w:val="16"/>
              </w:rPr>
            </w:pPr>
          </w:p>
        </w:tc>
      </w:tr>
      <w:tr w:rsidR="009F21B5" w:rsidRPr="003B46D5" w14:paraId="5D3739E2"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69936793" w14:textId="77777777" w:rsidR="008D2853" w:rsidRPr="003B46D5" w:rsidRDefault="008D28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(RF-515) Inadequate levels of relevant security training for security-focused staffing</w:t>
            </w:r>
          </w:p>
          <w:p w14:paraId="56F9718E" w14:textId="77777777" w:rsidR="008D2853" w:rsidRPr="003B46D5" w:rsidRDefault="008D2853" w:rsidP="004C3F81">
            <w:pPr>
              <w:rPr>
                <w:rFonts w:ascii="Calibri" w:eastAsia="Times New Roman" w:hAnsi="Calibri" w:cs="Calibri"/>
                <w:color w:val="000000" w:themeColor="text1"/>
                <w:sz w:val="16"/>
                <w:szCs w:val="16"/>
              </w:rPr>
            </w:pPr>
          </w:p>
          <w:p w14:paraId="3A8637CB" w14:textId="77777777" w:rsidR="008D2853" w:rsidRPr="003B46D5" w:rsidRDefault="008D2853" w:rsidP="001A33F1">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33990" w:rsidRPr="003B46D5">
              <w:rPr>
                <w:rFonts w:ascii="Calibri" w:eastAsia="Times New Roman" w:hAnsi="Calibri" w:cs="Calibri"/>
                <w:color w:val="000000" w:themeColor="text1"/>
                <w:sz w:val="16"/>
                <w:szCs w:val="16"/>
              </w:rPr>
              <w:t>This risk considers how vulnerable to malicious activity a supplier may be due to inadequate levels of relevant security training for security-focused staff.</w:t>
            </w:r>
          </w:p>
          <w:p w14:paraId="4A172D1A" w14:textId="77777777" w:rsidR="008D2853" w:rsidRPr="003B46D5" w:rsidRDefault="008D2853" w:rsidP="004C3F81">
            <w:pPr>
              <w:rPr>
                <w:rFonts w:ascii="Calibri" w:eastAsia="Times New Roman" w:hAnsi="Calibri" w:cs="Calibri"/>
                <w:color w:val="000000" w:themeColor="text1"/>
                <w:sz w:val="16"/>
                <w:szCs w:val="16"/>
              </w:rPr>
            </w:pPr>
          </w:p>
          <w:p w14:paraId="762A2DC9" w14:textId="77777777" w:rsidR="008D2853" w:rsidRPr="003B46D5" w:rsidRDefault="008D28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B2B7513" w14:textId="77777777" w:rsidR="008D2853" w:rsidRPr="003B46D5" w:rsidRDefault="008D2853" w:rsidP="004C3F81">
            <w:pPr>
              <w:rPr>
                <w:rFonts w:ascii="Calibri" w:eastAsia="Times New Roman" w:hAnsi="Calibri" w:cs="Calibri"/>
                <w:color w:val="000000" w:themeColor="text1"/>
                <w:sz w:val="16"/>
                <w:szCs w:val="16"/>
              </w:rPr>
            </w:pPr>
          </w:p>
        </w:tc>
      </w:tr>
      <w:tr w:rsidR="009F21B5" w:rsidRPr="003B46D5" w14:paraId="607471AF"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2AB48718" w14:textId="77777777" w:rsidR="008D2853" w:rsidRPr="003B46D5" w:rsidRDefault="008D2853" w:rsidP="008D285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(RF-516) Inadequate levels of relevant security certification for security-focused staffing</w:t>
            </w:r>
          </w:p>
          <w:p w14:paraId="6AAF5E16" w14:textId="77777777" w:rsidR="008D2853" w:rsidRPr="003B46D5" w:rsidRDefault="008D2853" w:rsidP="004C3F81">
            <w:pPr>
              <w:rPr>
                <w:rFonts w:ascii="Calibri" w:eastAsia="Times New Roman" w:hAnsi="Calibri" w:cs="Calibri"/>
                <w:color w:val="000000" w:themeColor="text1"/>
                <w:sz w:val="16"/>
                <w:szCs w:val="16"/>
              </w:rPr>
            </w:pPr>
          </w:p>
          <w:p w14:paraId="64B95EF0" w14:textId="77777777" w:rsidR="008D2853" w:rsidRPr="003B46D5" w:rsidRDefault="008D2853" w:rsidP="001A33F1">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12D6D" w:rsidRPr="003B46D5">
              <w:rPr>
                <w:rFonts w:ascii="Calibri" w:eastAsia="Times New Roman" w:hAnsi="Calibri" w:cs="Calibri"/>
                <w:color w:val="000000" w:themeColor="text1"/>
                <w:sz w:val="16"/>
                <w:szCs w:val="16"/>
              </w:rPr>
              <w:t>This risk considers how vulnerable to malicious activity a supplier may be due to inadequate levels of relevant security certification for security-focused staff.</w:t>
            </w:r>
          </w:p>
          <w:p w14:paraId="367BFB13" w14:textId="77777777" w:rsidR="008D2853" w:rsidRPr="003B46D5" w:rsidRDefault="008D2853" w:rsidP="004C3F81">
            <w:pPr>
              <w:rPr>
                <w:rFonts w:ascii="Calibri" w:eastAsia="Times New Roman" w:hAnsi="Calibri" w:cs="Calibri"/>
                <w:color w:val="000000" w:themeColor="text1"/>
                <w:sz w:val="16"/>
                <w:szCs w:val="16"/>
              </w:rPr>
            </w:pPr>
          </w:p>
          <w:p w14:paraId="4D5BD23B" w14:textId="77777777" w:rsidR="008D2853" w:rsidRPr="003B46D5" w:rsidRDefault="008D28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69D0277" w14:textId="77777777" w:rsidR="008D2853" w:rsidRPr="003B46D5" w:rsidRDefault="008D2853" w:rsidP="004C3F81">
            <w:pPr>
              <w:rPr>
                <w:rFonts w:ascii="Calibri" w:eastAsia="Times New Roman" w:hAnsi="Calibri" w:cs="Calibri"/>
                <w:color w:val="000000" w:themeColor="text1"/>
                <w:sz w:val="16"/>
                <w:szCs w:val="16"/>
              </w:rPr>
            </w:pPr>
          </w:p>
        </w:tc>
      </w:tr>
      <w:tr w:rsidR="009F21B5" w:rsidRPr="003B46D5" w14:paraId="52F4080A" w14:textId="77777777" w:rsidTr="00D4308F">
        <w:trPr>
          <w:gridBefore w:val="6"/>
          <w:gridAfter w:val="1"/>
          <w:wBefore w:w="540" w:type="dxa"/>
          <w:wAfter w:w="20" w:type="dxa"/>
          <w:trHeight w:val="727"/>
        </w:trPr>
        <w:tc>
          <w:tcPr>
            <w:tcW w:w="10170" w:type="dxa"/>
            <w:gridSpan w:val="10"/>
            <w:tcBorders>
              <w:top w:val="single" w:sz="8" w:space="0" w:color="auto"/>
              <w:left w:val="single" w:sz="8" w:space="0" w:color="auto"/>
              <w:bottom w:val="single" w:sz="8" w:space="0" w:color="auto"/>
              <w:right w:val="single" w:sz="8" w:space="0" w:color="auto"/>
            </w:tcBorders>
            <w:shd w:val="clear" w:color="auto" w:fill="FEF6ED"/>
          </w:tcPr>
          <w:p w14:paraId="6E3A3A56" w14:textId="77777777" w:rsidR="008D2853" w:rsidRPr="003B46D5" w:rsidRDefault="008D2853" w:rsidP="00307AD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(RF-514) Inadequate levels of security-focused staffing</w:t>
            </w:r>
          </w:p>
          <w:p w14:paraId="4ADCE76F" w14:textId="77777777" w:rsidR="008D2853" w:rsidRPr="003B46D5" w:rsidRDefault="008D2853" w:rsidP="00307AD3">
            <w:pPr>
              <w:rPr>
                <w:rFonts w:ascii="Calibri" w:eastAsia="Times New Roman" w:hAnsi="Calibri" w:cs="Calibri"/>
                <w:color w:val="000000" w:themeColor="text1"/>
                <w:sz w:val="16"/>
                <w:szCs w:val="16"/>
              </w:rPr>
            </w:pPr>
          </w:p>
          <w:p w14:paraId="17A76046" w14:textId="77777777" w:rsidR="008D2853" w:rsidRPr="003B46D5" w:rsidRDefault="008D2853" w:rsidP="00307AD3">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12D6D" w:rsidRPr="003B46D5">
              <w:rPr>
                <w:rFonts w:ascii="Calibri" w:eastAsia="Times New Roman" w:hAnsi="Calibri" w:cs="Calibri"/>
                <w:color w:val="000000" w:themeColor="text1"/>
                <w:sz w:val="16"/>
                <w:szCs w:val="16"/>
              </w:rPr>
              <w:t>This risk considers how vulnerable to malicious activity a supplier may be due to inadequate levels of staffing for security-focused roles.</w:t>
            </w:r>
          </w:p>
          <w:p w14:paraId="0B2513D5" w14:textId="77777777" w:rsidR="008D2853" w:rsidRPr="003B46D5" w:rsidRDefault="008D2853" w:rsidP="00307AD3">
            <w:pPr>
              <w:rPr>
                <w:rFonts w:ascii="Calibri" w:eastAsia="Times New Roman" w:hAnsi="Calibri" w:cs="Calibri"/>
                <w:color w:val="000000" w:themeColor="text1"/>
                <w:sz w:val="16"/>
                <w:szCs w:val="16"/>
              </w:rPr>
            </w:pPr>
          </w:p>
          <w:p w14:paraId="287680E9" w14:textId="77777777" w:rsidR="008D2853" w:rsidRPr="003B46D5" w:rsidRDefault="008D2853" w:rsidP="00307AD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53C3CC4" w14:textId="77777777" w:rsidR="008D2853" w:rsidRPr="003B46D5" w:rsidRDefault="008D2853" w:rsidP="00307AD3">
            <w:pPr>
              <w:rPr>
                <w:rFonts w:ascii="Calibri" w:eastAsia="Times New Roman" w:hAnsi="Calibri" w:cs="Calibri"/>
                <w:color w:val="000000" w:themeColor="text1"/>
                <w:sz w:val="16"/>
                <w:szCs w:val="16"/>
              </w:rPr>
            </w:pPr>
          </w:p>
        </w:tc>
      </w:tr>
      <w:tr w:rsidR="009F21B5" w:rsidRPr="003B46D5" w14:paraId="53B39256" w14:textId="77777777" w:rsidTr="00D4308F">
        <w:trPr>
          <w:gridAfter w:val="1"/>
          <w:wAfter w:w="20" w:type="dxa"/>
          <w:trHeight w:val="727"/>
        </w:trPr>
        <w:tc>
          <w:tcPr>
            <w:tcW w:w="10710" w:type="dxa"/>
            <w:gridSpan w:val="16"/>
            <w:tcBorders>
              <w:top w:val="single" w:sz="8" w:space="0" w:color="auto"/>
              <w:left w:val="single" w:sz="8" w:space="0" w:color="auto"/>
              <w:bottom w:val="single" w:sz="8" w:space="0" w:color="auto"/>
              <w:right w:val="single" w:sz="8" w:space="0" w:color="auto"/>
            </w:tcBorders>
            <w:shd w:val="clear" w:color="auto" w:fill="FAECD6"/>
          </w:tcPr>
          <w:p w14:paraId="76E5437E" w14:textId="77777777" w:rsidR="00956347" w:rsidRPr="003B46D5" w:rsidRDefault="00677EB4"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(RC-434) Cyber Threat Activity Risks</w:t>
            </w:r>
          </w:p>
          <w:p w14:paraId="545B2D23" w14:textId="77777777" w:rsidR="00956347" w:rsidRPr="003B46D5" w:rsidRDefault="00F97456" w:rsidP="00EA5138">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42208" behindDoc="0" locked="0" layoutInCell="1" allowOverlap="1" wp14:anchorId="4688B5FC" wp14:editId="05BA667B">
                  <wp:simplePos x="0" y="0"/>
                  <wp:positionH relativeFrom="column">
                    <wp:posOffset>-473710</wp:posOffset>
                  </wp:positionH>
                  <wp:positionV relativeFrom="paragraph">
                    <wp:posOffset>81280</wp:posOffset>
                  </wp:positionV>
                  <wp:extent cx="548640" cy="171450"/>
                  <wp:effectExtent l="0" t="1905" r="0" b="0"/>
                  <wp:wrapNone/>
                  <wp:docPr id="3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8DF7500" w14:textId="77777777" w:rsidR="00956347" w:rsidRPr="003B46D5" w:rsidRDefault="00956347" w:rsidP="00EA5138">
            <w:pPr>
              <w:keepNext/>
              <w:tabs>
                <w:tab w:val="left" w:pos="1208"/>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819FC" w:rsidRPr="003B46D5">
              <w:rPr>
                <w:rFonts w:ascii="Calibri" w:eastAsia="Times New Roman" w:hAnsi="Calibri" w:cs="Calibri"/>
                <w:color w:val="000000" w:themeColor="text1"/>
                <w:sz w:val="16"/>
                <w:szCs w:val="16"/>
              </w:rPr>
              <w:t>Risks that increase the likelihood a supplier will be targeted by and be unable to resist and withstand cyber malicious actions due to past or current evidence of such actions.</w:t>
            </w:r>
          </w:p>
          <w:p w14:paraId="3F98604F" w14:textId="77777777" w:rsidR="00A819FC" w:rsidRPr="003B46D5" w:rsidRDefault="00A819FC" w:rsidP="00EA5138">
            <w:pPr>
              <w:keepNext/>
              <w:tabs>
                <w:tab w:val="left" w:pos="1208"/>
              </w:tabs>
              <w:rPr>
                <w:rFonts w:ascii="Calibri" w:eastAsia="Times New Roman" w:hAnsi="Calibri" w:cs="Calibri"/>
                <w:color w:val="000000" w:themeColor="text1"/>
                <w:sz w:val="16"/>
                <w:szCs w:val="16"/>
              </w:rPr>
            </w:pPr>
          </w:p>
        </w:tc>
      </w:tr>
      <w:tr w:rsidR="009F21B5" w:rsidRPr="003B46D5" w14:paraId="09BDD4E2" w14:textId="77777777" w:rsidTr="00FB4122">
        <w:trPr>
          <w:gridBefore w:val="2"/>
          <w:gridAfter w:val="1"/>
          <w:wBefore w:w="180" w:type="dxa"/>
          <w:wAfter w:w="20" w:type="dxa"/>
          <w:trHeight w:val="727"/>
        </w:trPr>
        <w:tc>
          <w:tcPr>
            <w:tcW w:w="1053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2B01CCB4" w14:textId="77777777" w:rsidR="00956347" w:rsidRPr="003B46D5" w:rsidRDefault="0033784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(RF-529) Efficacy of courses of action (control, mitigation, remediation, etc.) </w:t>
            </w:r>
          </w:p>
          <w:p w14:paraId="7F16D899" w14:textId="77777777" w:rsidR="0033784E" w:rsidRPr="003B46D5" w:rsidRDefault="0033784E" w:rsidP="004C3F81">
            <w:pPr>
              <w:rPr>
                <w:rFonts w:ascii="Calibri" w:eastAsia="Times New Roman" w:hAnsi="Calibri" w:cs="Calibri"/>
                <w:color w:val="000000" w:themeColor="text1"/>
                <w:sz w:val="16"/>
                <w:szCs w:val="16"/>
              </w:rPr>
            </w:pPr>
          </w:p>
          <w:p w14:paraId="2A80632A" w14:textId="77777777" w:rsidR="00956347" w:rsidRPr="003B46D5" w:rsidRDefault="00956347" w:rsidP="001A33F1">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12D6D" w:rsidRPr="003B46D5">
              <w:rPr>
                <w:rFonts w:ascii="Calibri" w:eastAsia="Times New Roman" w:hAnsi="Calibri" w:cs="Calibri"/>
                <w:color w:val="000000" w:themeColor="text1"/>
                <w:sz w:val="16"/>
                <w:szCs w:val="16"/>
              </w:rPr>
              <w:t>This risk considers how vulnerable to malicious activity a supplier may be due to ineffective choice and execution of security courses of action such as controls, mitigations, remediations, etc.</w:t>
            </w:r>
          </w:p>
          <w:p w14:paraId="1A690638" w14:textId="77777777" w:rsidR="00956347" w:rsidRPr="003B46D5" w:rsidRDefault="00956347" w:rsidP="004C3F81">
            <w:pPr>
              <w:rPr>
                <w:rFonts w:ascii="Calibri" w:eastAsia="Times New Roman" w:hAnsi="Calibri" w:cs="Calibri"/>
                <w:color w:val="000000" w:themeColor="text1"/>
                <w:sz w:val="16"/>
                <w:szCs w:val="16"/>
              </w:rPr>
            </w:pPr>
          </w:p>
          <w:p w14:paraId="4A206284" w14:textId="77777777" w:rsidR="00956347" w:rsidRPr="003B46D5" w:rsidRDefault="0095634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770496E" w14:textId="77777777" w:rsidR="00956347" w:rsidRPr="003B46D5" w:rsidRDefault="00956347" w:rsidP="00956347">
            <w:pPr>
              <w:rPr>
                <w:rFonts w:ascii="Calibri" w:eastAsia="Times New Roman" w:hAnsi="Calibri" w:cs="Calibri"/>
                <w:color w:val="000000" w:themeColor="text1"/>
                <w:sz w:val="16"/>
                <w:szCs w:val="16"/>
              </w:rPr>
            </w:pPr>
          </w:p>
        </w:tc>
      </w:tr>
      <w:tr w:rsidR="009F21B5" w:rsidRPr="003B46D5" w14:paraId="3B956B2E" w14:textId="77777777" w:rsidTr="00D4308F">
        <w:trPr>
          <w:gridBefore w:val="4"/>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529CA65C" w14:textId="77777777" w:rsidR="0033784E" w:rsidRPr="003B46D5" w:rsidRDefault="0033784E" w:rsidP="0033784E">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(RC-435) External Cyber Threat Activity Risks</w:t>
            </w:r>
          </w:p>
          <w:p w14:paraId="5EA70378" w14:textId="77777777" w:rsidR="0033784E" w:rsidRPr="003B46D5" w:rsidRDefault="00F97456" w:rsidP="0033784E">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48352" behindDoc="0" locked="0" layoutInCell="1" allowOverlap="1" wp14:anchorId="5AFA3FAB" wp14:editId="4D696BCC">
                  <wp:simplePos x="0" y="0"/>
                  <wp:positionH relativeFrom="column">
                    <wp:posOffset>-473529</wp:posOffset>
                  </wp:positionH>
                  <wp:positionV relativeFrom="paragraph">
                    <wp:posOffset>93980</wp:posOffset>
                  </wp:positionV>
                  <wp:extent cx="548640" cy="171450"/>
                  <wp:effectExtent l="0" t="1905" r="0" b="0"/>
                  <wp:wrapNone/>
                  <wp:docPr id="54" name="Picture 5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83CE996" w14:textId="77777777" w:rsidR="0033784E" w:rsidRPr="003B46D5" w:rsidRDefault="0033784E" w:rsidP="00F55F9E">
            <w:pPr>
              <w:ind w:left="790" w:hanging="79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55F9E" w:rsidRPr="003B46D5">
              <w:rPr>
                <w:rFonts w:ascii="Calibri" w:eastAsia="Times New Roman" w:hAnsi="Calibri" w:cs="Calibri"/>
                <w:color w:val="000000" w:themeColor="text1"/>
                <w:sz w:val="16"/>
                <w:szCs w:val="16"/>
              </w:rPr>
              <w:t>Risks that increase the likelihood a supplier will be targeted by and be unable to resist and withstand cyber malicious actions due to past or current evidence of such actions observed outside the company.</w:t>
            </w:r>
          </w:p>
          <w:p w14:paraId="63D9F4E9" w14:textId="77777777" w:rsidR="00F55F9E" w:rsidRPr="003B46D5" w:rsidRDefault="00F55F9E" w:rsidP="00F55F9E">
            <w:pPr>
              <w:ind w:left="790" w:hanging="790"/>
              <w:rPr>
                <w:rFonts w:ascii="Calibri" w:eastAsia="Times New Roman" w:hAnsi="Calibri" w:cs="Calibri"/>
                <w:color w:val="000000" w:themeColor="text1"/>
                <w:sz w:val="16"/>
                <w:szCs w:val="16"/>
              </w:rPr>
            </w:pPr>
          </w:p>
        </w:tc>
      </w:tr>
      <w:tr w:rsidR="009F21B5" w:rsidRPr="003B46D5" w14:paraId="07452C2F" w14:textId="77777777" w:rsidTr="00FB4122">
        <w:trPr>
          <w:gridBefore w:val="6"/>
          <w:gridAfter w:val="1"/>
          <w:wBefore w:w="540" w:type="dxa"/>
          <w:wAfter w:w="2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E3DAA0F" w14:textId="77777777" w:rsidR="00E542B5" w:rsidRPr="003B46D5" w:rsidRDefault="00E542B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(RF-521) External Security Compromises/Breaches Risks</w:t>
            </w:r>
          </w:p>
          <w:p w14:paraId="4EB2064C" w14:textId="77777777" w:rsidR="00E542B5" w:rsidRPr="003B46D5" w:rsidRDefault="00E542B5" w:rsidP="004C3F81">
            <w:pPr>
              <w:rPr>
                <w:rFonts w:ascii="Calibri" w:eastAsia="Times New Roman" w:hAnsi="Calibri" w:cs="Calibri"/>
                <w:color w:val="000000" w:themeColor="text1"/>
                <w:sz w:val="16"/>
                <w:szCs w:val="16"/>
              </w:rPr>
            </w:pPr>
          </w:p>
          <w:p w14:paraId="1EA86D66" w14:textId="77777777" w:rsidR="00E542B5" w:rsidRPr="003B46D5" w:rsidRDefault="00E542B5" w:rsidP="001A33F1">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12D6D" w:rsidRPr="003B46D5">
              <w:rPr>
                <w:rFonts w:ascii="Calibri" w:eastAsia="Times New Roman" w:hAnsi="Calibri" w:cs="Calibri"/>
                <w:color w:val="000000" w:themeColor="text1"/>
                <w:sz w:val="16"/>
                <w:szCs w:val="16"/>
              </w:rPr>
              <w:t>This risk considers how vulnerable to malicious activity a supplier may be due to the frequency and severity of externally observed successful cyber security compromises or breaches.</w:t>
            </w:r>
          </w:p>
          <w:p w14:paraId="3E79A916" w14:textId="77777777" w:rsidR="00E542B5" w:rsidRPr="003B46D5" w:rsidRDefault="00E542B5" w:rsidP="001A33F1">
            <w:pPr>
              <w:tabs>
                <w:tab w:val="left" w:pos="1566"/>
              </w:tabs>
              <w:ind w:left="794" w:hanging="794"/>
              <w:rPr>
                <w:rFonts w:ascii="Calibri" w:eastAsia="Times New Roman" w:hAnsi="Calibri" w:cs="Calibri"/>
                <w:color w:val="000000" w:themeColor="text1"/>
                <w:sz w:val="16"/>
                <w:szCs w:val="16"/>
              </w:rPr>
            </w:pPr>
          </w:p>
          <w:p w14:paraId="5C589253" w14:textId="77777777" w:rsidR="00E542B5" w:rsidRPr="003B46D5" w:rsidRDefault="00E542B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CF2521E" w14:textId="77777777" w:rsidR="00E542B5" w:rsidRPr="003B46D5" w:rsidRDefault="00E542B5" w:rsidP="004C3F81">
            <w:pPr>
              <w:rPr>
                <w:rFonts w:ascii="Calibri" w:eastAsia="Times New Roman" w:hAnsi="Calibri" w:cs="Calibri"/>
                <w:color w:val="000000" w:themeColor="text1"/>
                <w:sz w:val="16"/>
                <w:szCs w:val="16"/>
              </w:rPr>
            </w:pPr>
          </w:p>
        </w:tc>
      </w:tr>
      <w:tr w:rsidR="009F21B5" w:rsidRPr="003B46D5" w14:paraId="5D8B7638" w14:textId="77777777" w:rsidTr="00FB4122">
        <w:trPr>
          <w:gridBefore w:val="6"/>
          <w:gridAfter w:val="1"/>
          <w:wBefore w:w="540" w:type="dxa"/>
          <w:wAfter w:w="2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3BCAE0A" w14:textId="77777777" w:rsidR="00E542B5" w:rsidRPr="003B46D5" w:rsidRDefault="00E542B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(RF-519) External Cyber Threat Activity Trending Risks</w:t>
            </w:r>
          </w:p>
          <w:p w14:paraId="786D7A7D" w14:textId="77777777" w:rsidR="00E542B5" w:rsidRPr="003B46D5" w:rsidRDefault="00E542B5" w:rsidP="004C3F81">
            <w:pPr>
              <w:rPr>
                <w:rFonts w:ascii="Calibri" w:eastAsia="Times New Roman" w:hAnsi="Calibri" w:cs="Calibri"/>
                <w:color w:val="000000" w:themeColor="text1"/>
                <w:sz w:val="16"/>
                <w:szCs w:val="16"/>
              </w:rPr>
            </w:pPr>
          </w:p>
          <w:p w14:paraId="1B010AD8" w14:textId="77777777" w:rsidR="00E542B5" w:rsidRPr="003B46D5" w:rsidRDefault="00E542B5" w:rsidP="001A33F1">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12D6D" w:rsidRPr="003B46D5">
              <w:rPr>
                <w:rFonts w:ascii="Calibri" w:eastAsia="Times New Roman" w:hAnsi="Calibri" w:cs="Calibri"/>
                <w:color w:val="000000" w:themeColor="text1"/>
                <w:sz w:val="16"/>
                <w:szCs w:val="16"/>
              </w:rPr>
              <w:t>This risk considers how vulnerable to malicious activity a supplier may be due to the direction and level of trending in externally observed relevant cyber threat actions.</w:t>
            </w:r>
          </w:p>
          <w:p w14:paraId="1209B67F" w14:textId="77777777" w:rsidR="00E542B5" w:rsidRPr="003B46D5" w:rsidRDefault="00E542B5" w:rsidP="004C3F81">
            <w:pPr>
              <w:rPr>
                <w:rFonts w:ascii="Calibri" w:eastAsia="Times New Roman" w:hAnsi="Calibri" w:cs="Calibri"/>
                <w:color w:val="000000" w:themeColor="text1"/>
                <w:sz w:val="16"/>
                <w:szCs w:val="16"/>
              </w:rPr>
            </w:pPr>
          </w:p>
          <w:p w14:paraId="19AAD831" w14:textId="77777777" w:rsidR="00E542B5" w:rsidRPr="003B46D5" w:rsidRDefault="00E542B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A34902A" w14:textId="77777777" w:rsidR="00E542B5" w:rsidRPr="003B46D5" w:rsidRDefault="00E542B5" w:rsidP="004C3F81">
            <w:pPr>
              <w:rPr>
                <w:rFonts w:ascii="Calibri" w:eastAsia="Times New Roman" w:hAnsi="Calibri" w:cs="Calibri"/>
                <w:color w:val="000000" w:themeColor="text1"/>
                <w:sz w:val="16"/>
                <w:szCs w:val="16"/>
              </w:rPr>
            </w:pPr>
          </w:p>
        </w:tc>
      </w:tr>
      <w:tr w:rsidR="009F21B5" w:rsidRPr="003B46D5" w14:paraId="02EEA14F" w14:textId="77777777" w:rsidTr="00FB4122">
        <w:trPr>
          <w:gridBefore w:val="6"/>
          <w:gridAfter w:val="1"/>
          <w:wBefore w:w="540" w:type="dxa"/>
          <w:wAfter w:w="2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4A432FD0" w14:textId="77777777" w:rsidR="00E542B5" w:rsidRPr="003B46D5" w:rsidRDefault="0033784E"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(RF-520) External Cyber Security Incidents Risks</w:t>
            </w:r>
          </w:p>
          <w:p w14:paraId="0E8E26DE" w14:textId="77777777" w:rsidR="00E542B5" w:rsidRPr="003B46D5" w:rsidRDefault="00E542B5" w:rsidP="00EA5138">
            <w:pPr>
              <w:keepNext/>
              <w:rPr>
                <w:rFonts w:ascii="Calibri" w:eastAsia="Times New Roman" w:hAnsi="Calibri" w:cs="Calibri"/>
                <w:color w:val="000000" w:themeColor="text1"/>
                <w:sz w:val="16"/>
                <w:szCs w:val="16"/>
              </w:rPr>
            </w:pPr>
          </w:p>
          <w:p w14:paraId="7E75C020" w14:textId="77777777" w:rsidR="00E542B5" w:rsidRPr="003B46D5" w:rsidRDefault="00E542B5" w:rsidP="00EA5138">
            <w:pPr>
              <w:keepNext/>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12D6D" w:rsidRPr="003B46D5">
              <w:rPr>
                <w:rFonts w:ascii="Calibri" w:eastAsia="Times New Roman" w:hAnsi="Calibri" w:cs="Calibri"/>
                <w:color w:val="000000" w:themeColor="text1"/>
                <w:sz w:val="16"/>
                <w:szCs w:val="16"/>
              </w:rPr>
              <w:t>This risk considers how vulnerable to malicious activity a supplier may be due to the frequency and severity of externally observed cyber security incidents.</w:t>
            </w:r>
          </w:p>
          <w:p w14:paraId="065895A6" w14:textId="77777777" w:rsidR="00E542B5" w:rsidRPr="003B46D5" w:rsidRDefault="00E542B5" w:rsidP="00EA5138">
            <w:pPr>
              <w:keepNext/>
              <w:rPr>
                <w:rFonts w:ascii="Calibri" w:eastAsia="Times New Roman" w:hAnsi="Calibri" w:cs="Calibri"/>
                <w:color w:val="000000" w:themeColor="text1"/>
                <w:sz w:val="16"/>
                <w:szCs w:val="16"/>
              </w:rPr>
            </w:pPr>
          </w:p>
          <w:p w14:paraId="0F71A4C0" w14:textId="77777777" w:rsidR="00E542B5" w:rsidRPr="003B46D5" w:rsidRDefault="00E542B5"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5CA0A02" w14:textId="77777777" w:rsidR="0033784E" w:rsidRPr="003B46D5" w:rsidRDefault="0033784E" w:rsidP="00EA5138">
            <w:pPr>
              <w:keepNext/>
              <w:rPr>
                <w:rFonts w:ascii="Calibri" w:eastAsia="Times New Roman" w:hAnsi="Calibri" w:cs="Calibri"/>
                <w:color w:val="000000" w:themeColor="text1"/>
                <w:sz w:val="16"/>
                <w:szCs w:val="16"/>
              </w:rPr>
            </w:pPr>
          </w:p>
        </w:tc>
      </w:tr>
      <w:tr w:rsidR="009F21B5" w:rsidRPr="003B46D5" w14:paraId="206428B4" w14:textId="77777777" w:rsidTr="00D4308F">
        <w:trPr>
          <w:gridBefore w:val="4"/>
          <w:gridAfter w:val="1"/>
          <w:wBefore w:w="360" w:type="dxa"/>
          <w:wAfter w:w="20" w:type="dxa"/>
          <w:trHeight w:val="727"/>
        </w:trPr>
        <w:tc>
          <w:tcPr>
            <w:tcW w:w="10350" w:type="dxa"/>
            <w:gridSpan w:val="12"/>
            <w:tcBorders>
              <w:top w:val="single" w:sz="8" w:space="0" w:color="auto"/>
              <w:left w:val="single" w:sz="8" w:space="0" w:color="auto"/>
              <w:bottom w:val="single" w:sz="8" w:space="0" w:color="auto"/>
              <w:right w:val="single" w:sz="8" w:space="0" w:color="auto"/>
            </w:tcBorders>
            <w:shd w:val="clear" w:color="auto" w:fill="FAECD6"/>
          </w:tcPr>
          <w:p w14:paraId="17AEF81E" w14:textId="77777777" w:rsidR="0033784E" w:rsidRPr="003B46D5" w:rsidRDefault="0033784E" w:rsidP="0033784E">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(RC-436) Internal Cyber Threat Activity Risks</w:t>
            </w:r>
          </w:p>
          <w:p w14:paraId="2E715505" w14:textId="77777777" w:rsidR="0033784E" w:rsidRPr="003B46D5" w:rsidRDefault="00F97456" w:rsidP="0033784E">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50400" behindDoc="0" locked="0" layoutInCell="1" allowOverlap="1" wp14:anchorId="6059416E" wp14:editId="5B300E5F">
                  <wp:simplePos x="0" y="0"/>
                  <wp:positionH relativeFrom="column">
                    <wp:posOffset>-447548</wp:posOffset>
                  </wp:positionH>
                  <wp:positionV relativeFrom="paragraph">
                    <wp:posOffset>93980</wp:posOffset>
                  </wp:positionV>
                  <wp:extent cx="548640" cy="171450"/>
                  <wp:effectExtent l="0" t="1905" r="0" b="0"/>
                  <wp:wrapNone/>
                  <wp:docPr id="55" name="Picture 5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CD75B2F" w14:textId="77777777" w:rsidR="0033784E" w:rsidRPr="003B46D5" w:rsidRDefault="0033784E" w:rsidP="00D20B27">
            <w:pPr>
              <w:ind w:left="790" w:hanging="79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0B27" w:rsidRPr="003B46D5">
              <w:rPr>
                <w:rFonts w:ascii="Calibri" w:eastAsia="Times New Roman" w:hAnsi="Calibri" w:cs="Calibri"/>
                <w:color w:val="000000" w:themeColor="text1"/>
                <w:sz w:val="16"/>
                <w:szCs w:val="16"/>
              </w:rPr>
              <w:t>Risks that increase the likelihood a supplier will be targeted by and be unable to resist and withstand cyber malicious actions due to past or current evidence of such actions observed inside the company.</w:t>
            </w:r>
          </w:p>
          <w:p w14:paraId="7CD20704" w14:textId="77777777" w:rsidR="00D20B27" w:rsidRPr="003B46D5" w:rsidRDefault="00D20B27" w:rsidP="00D20B27">
            <w:pPr>
              <w:ind w:left="790" w:hanging="790"/>
              <w:rPr>
                <w:rFonts w:ascii="Calibri" w:eastAsia="Times New Roman" w:hAnsi="Calibri" w:cs="Calibri"/>
                <w:color w:val="000000" w:themeColor="text1"/>
                <w:sz w:val="16"/>
                <w:szCs w:val="16"/>
              </w:rPr>
            </w:pPr>
          </w:p>
        </w:tc>
      </w:tr>
      <w:tr w:rsidR="009F21B5" w:rsidRPr="003B46D5" w14:paraId="7F9615C9" w14:textId="77777777" w:rsidTr="00FB4122">
        <w:trPr>
          <w:gridBefore w:val="6"/>
          <w:gridAfter w:val="1"/>
          <w:wBefore w:w="540" w:type="dxa"/>
          <w:wAfter w:w="2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D7A4BCB" w14:textId="77777777" w:rsidR="008D2853" w:rsidRPr="003B46D5" w:rsidRDefault="008D28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(RF-525) Internal Security Compromises/Breaches Risks</w:t>
            </w:r>
          </w:p>
          <w:p w14:paraId="17BA92C0" w14:textId="77777777" w:rsidR="008D2853" w:rsidRPr="003B46D5" w:rsidRDefault="008D2853" w:rsidP="004C3F81">
            <w:pPr>
              <w:rPr>
                <w:rFonts w:ascii="Calibri" w:eastAsia="Times New Roman" w:hAnsi="Calibri" w:cs="Calibri"/>
                <w:color w:val="000000" w:themeColor="text1"/>
                <w:sz w:val="16"/>
                <w:szCs w:val="16"/>
              </w:rPr>
            </w:pPr>
          </w:p>
          <w:p w14:paraId="6B9C87B8" w14:textId="77777777" w:rsidR="008D2853" w:rsidRPr="003B46D5" w:rsidRDefault="008D2853" w:rsidP="001A33F1">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12D6D" w:rsidRPr="003B46D5">
              <w:rPr>
                <w:rFonts w:ascii="Calibri" w:eastAsia="Times New Roman" w:hAnsi="Calibri" w:cs="Calibri"/>
                <w:color w:val="000000" w:themeColor="text1"/>
                <w:sz w:val="16"/>
                <w:szCs w:val="16"/>
              </w:rPr>
              <w:t>This risk considers how vulnerable to malicious activity a supplier may be due to historical or ongoing evidence of previous successful security compromises/breaches.</w:t>
            </w:r>
          </w:p>
          <w:p w14:paraId="6F0F91FB" w14:textId="77777777" w:rsidR="008D2853" w:rsidRPr="003B46D5" w:rsidRDefault="008D2853" w:rsidP="004C3F81">
            <w:pPr>
              <w:rPr>
                <w:rFonts w:ascii="Calibri" w:eastAsia="Times New Roman" w:hAnsi="Calibri" w:cs="Calibri"/>
                <w:color w:val="000000" w:themeColor="text1"/>
                <w:sz w:val="16"/>
                <w:szCs w:val="16"/>
              </w:rPr>
            </w:pPr>
          </w:p>
          <w:p w14:paraId="436038DA" w14:textId="77777777" w:rsidR="008D2853" w:rsidRPr="003B46D5" w:rsidRDefault="008D28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D71E7F9" w14:textId="77777777" w:rsidR="00E533E6" w:rsidRPr="003B46D5" w:rsidRDefault="00E533E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(RM-443)  Within the last 5 years, were there reports of 3 or more breaches?</w:t>
            </w:r>
          </w:p>
          <w:p w14:paraId="75DD210F" w14:textId="77777777" w:rsidR="00E533E6" w:rsidRPr="003B46D5" w:rsidRDefault="00E533E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(RM-444)  Within the last 5 years, were there reports of 1 or 2 breaches?</w:t>
            </w:r>
          </w:p>
          <w:p w14:paraId="3F4A21FA" w14:textId="77777777" w:rsidR="00ED7AA6" w:rsidRPr="003B46D5" w:rsidRDefault="00ED7AA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(RM-791)  Has the company ever been successfully breached?</w:t>
            </w:r>
          </w:p>
          <w:p w14:paraId="1A065275" w14:textId="77777777" w:rsidR="008D2853" w:rsidRPr="003B46D5" w:rsidRDefault="008D2853" w:rsidP="004C3F81">
            <w:pPr>
              <w:rPr>
                <w:rFonts w:ascii="Calibri" w:eastAsia="Times New Roman" w:hAnsi="Calibri" w:cs="Calibri"/>
                <w:color w:val="000000" w:themeColor="text1"/>
                <w:sz w:val="16"/>
                <w:szCs w:val="16"/>
              </w:rPr>
            </w:pPr>
          </w:p>
        </w:tc>
      </w:tr>
      <w:tr w:rsidR="009F21B5" w:rsidRPr="003B46D5" w14:paraId="0ECF54D7" w14:textId="77777777" w:rsidTr="00FB4122">
        <w:trPr>
          <w:gridBefore w:val="6"/>
          <w:gridAfter w:val="1"/>
          <w:wBefore w:w="540" w:type="dxa"/>
          <w:wAfter w:w="2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BCEC491" w14:textId="77777777" w:rsidR="00A079BA" w:rsidRPr="003B46D5" w:rsidRDefault="00000000">
            <w:pPr>
              <w:rPr>
                <w:rFonts w:ascii="Calibri" w:hAnsi="Calibri" w:cs="Calibri"/>
                <w:sz w:val="16"/>
                <w:szCs w:val="16"/>
              </w:rPr>
            </w:pPr>
            <w:r w:rsidRPr="003B46D5">
              <w:rPr>
                <w:rFonts w:ascii="Calibri" w:hAnsi="Calibri" w:cs="Calibri"/>
                <w:sz w:val="16"/>
                <w:szCs w:val="16"/>
              </w:rPr>
              <w:t>(RF-381) Internal Cyber Security Incidents Risks</w:t>
            </w:r>
          </w:p>
          <w:p w14:paraId="0657D4F5" w14:textId="77777777" w:rsidR="00A079BA" w:rsidRPr="003B46D5" w:rsidRDefault="00A079BA">
            <w:pPr>
              <w:rPr>
                <w:rFonts w:ascii="Calibri" w:hAnsi="Calibri" w:cs="Calibri"/>
                <w:sz w:val="16"/>
                <w:szCs w:val="16"/>
              </w:rPr>
            </w:pPr>
          </w:p>
          <w:p w14:paraId="72916C2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level and frequency of historical or ongoing security incidents.</w:t>
            </w:r>
          </w:p>
          <w:p w14:paraId="4FEF1A5D" w14:textId="77777777" w:rsidR="00A079BA" w:rsidRPr="003B46D5" w:rsidRDefault="00A079BA">
            <w:pPr>
              <w:rPr>
                <w:rFonts w:ascii="Calibri" w:hAnsi="Calibri" w:cs="Calibri"/>
                <w:sz w:val="16"/>
                <w:szCs w:val="16"/>
              </w:rPr>
            </w:pPr>
          </w:p>
          <w:p w14:paraId="22D347E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E7AA597" w14:textId="77777777" w:rsidR="00A079BA" w:rsidRPr="003B46D5" w:rsidRDefault="00000000">
            <w:pPr>
              <w:rPr>
                <w:rFonts w:ascii="Calibri" w:hAnsi="Calibri" w:cs="Calibri"/>
                <w:sz w:val="16"/>
                <w:szCs w:val="16"/>
              </w:rPr>
            </w:pPr>
            <w:r w:rsidRPr="003B46D5">
              <w:rPr>
                <w:rFonts w:ascii="Calibri" w:hAnsi="Calibri" w:cs="Calibri"/>
                <w:sz w:val="16"/>
                <w:szCs w:val="16"/>
              </w:rPr>
              <w:t>(RM-436) Have there been reported and documented security issues, with &gt;=3 security incidents?</w:t>
            </w:r>
          </w:p>
          <w:p w14:paraId="622F5391" w14:textId="77777777" w:rsidR="00A079BA" w:rsidRPr="003B46D5" w:rsidRDefault="00000000">
            <w:pPr>
              <w:rPr>
                <w:rFonts w:ascii="Calibri" w:hAnsi="Calibri" w:cs="Calibri"/>
                <w:sz w:val="16"/>
                <w:szCs w:val="16"/>
              </w:rPr>
            </w:pPr>
            <w:r w:rsidRPr="003B46D5">
              <w:rPr>
                <w:rFonts w:ascii="Calibri" w:hAnsi="Calibri" w:cs="Calibri"/>
                <w:sz w:val="16"/>
                <w:szCs w:val="16"/>
              </w:rPr>
              <w:t>(RM-437) Have there been reported and documented security issues, with 1  or 2 security incidents?</w:t>
            </w:r>
          </w:p>
          <w:p w14:paraId="4CA5C6FA" w14:textId="77777777" w:rsidR="00A079BA" w:rsidRPr="003B46D5" w:rsidRDefault="00000000">
            <w:pPr>
              <w:rPr>
                <w:rFonts w:ascii="Calibri" w:hAnsi="Calibri" w:cs="Calibri"/>
                <w:sz w:val="16"/>
                <w:szCs w:val="16"/>
              </w:rPr>
            </w:pPr>
            <w:r w:rsidRPr="003B46D5">
              <w:rPr>
                <w:rFonts w:ascii="Calibri" w:hAnsi="Calibri" w:cs="Calibri"/>
                <w:sz w:val="16"/>
                <w:szCs w:val="16"/>
              </w:rPr>
              <w:t>(RM-438) Have there been reported and documented security issues, with no security incidents?</w:t>
            </w:r>
          </w:p>
        </w:tc>
      </w:tr>
      <w:tr w:rsidR="009F21B5" w:rsidRPr="003B46D5" w14:paraId="34E66995" w14:textId="77777777" w:rsidTr="00FB4122">
        <w:trPr>
          <w:gridBefore w:val="6"/>
          <w:gridAfter w:val="1"/>
          <w:wBefore w:w="540" w:type="dxa"/>
          <w:wAfter w:w="2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42F684C9" w14:textId="77777777" w:rsidR="00462434" w:rsidRPr="003B46D5" w:rsidRDefault="00462434"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(RF-522) Cyber Alerts Risks</w:t>
            </w:r>
          </w:p>
          <w:p w14:paraId="0650F435" w14:textId="77777777" w:rsidR="00462434" w:rsidRPr="003B46D5" w:rsidRDefault="00462434" w:rsidP="00EA5138">
            <w:pPr>
              <w:keepNext/>
              <w:rPr>
                <w:rFonts w:ascii="Calibri" w:eastAsia="Times New Roman" w:hAnsi="Calibri" w:cs="Calibri"/>
                <w:color w:val="000000" w:themeColor="text1"/>
                <w:sz w:val="16"/>
                <w:szCs w:val="16"/>
              </w:rPr>
            </w:pPr>
          </w:p>
          <w:p w14:paraId="6AB538EB" w14:textId="77777777" w:rsidR="00462434" w:rsidRPr="003B46D5" w:rsidRDefault="00462434" w:rsidP="00EA5138">
            <w:pPr>
              <w:keepNext/>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level and frequency of historical or ongoing cyber security alerts (indications of potential cyber threat activity affecting the company).</w:t>
            </w:r>
          </w:p>
          <w:p w14:paraId="45557AE5" w14:textId="77777777" w:rsidR="00462434" w:rsidRPr="003B46D5" w:rsidRDefault="00462434" w:rsidP="00EA5138">
            <w:pPr>
              <w:keepNext/>
              <w:rPr>
                <w:rFonts w:ascii="Calibri" w:eastAsia="Times New Roman" w:hAnsi="Calibri" w:cs="Calibri"/>
                <w:color w:val="000000" w:themeColor="text1"/>
                <w:sz w:val="16"/>
                <w:szCs w:val="16"/>
              </w:rPr>
            </w:pPr>
          </w:p>
          <w:p w14:paraId="7B586FC4" w14:textId="77777777" w:rsidR="00462434" w:rsidRPr="003B46D5" w:rsidRDefault="00462434"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AC4A479" w14:textId="77777777" w:rsidR="00462434" w:rsidRPr="003B46D5" w:rsidRDefault="00462434" w:rsidP="00EA5138">
            <w:pPr>
              <w:keepNext/>
              <w:rPr>
                <w:rFonts w:ascii="Calibri" w:eastAsia="Times New Roman" w:hAnsi="Calibri" w:cs="Calibri"/>
                <w:color w:val="000000" w:themeColor="text1"/>
                <w:sz w:val="16"/>
                <w:szCs w:val="16"/>
              </w:rPr>
            </w:pPr>
          </w:p>
        </w:tc>
      </w:tr>
      <w:tr w:rsidR="009F21B5" w:rsidRPr="003B46D5" w14:paraId="75579A94" w14:textId="77777777" w:rsidTr="00D4308F">
        <w:trPr>
          <w:gridBefore w:val="8"/>
          <w:gridAfter w:val="1"/>
          <w:wBefore w:w="720" w:type="dxa"/>
          <w:wAfter w:w="2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FAECD6"/>
          </w:tcPr>
          <w:p w14:paraId="066D58BE" w14:textId="77777777" w:rsidR="0033784E" w:rsidRPr="003B46D5" w:rsidRDefault="0033784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(RC-283) Indications of Compromise</w:t>
            </w:r>
          </w:p>
          <w:p w14:paraId="2BF21BCF" w14:textId="77777777" w:rsidR="00170E17" w:rsidRPr="003B46D5" w:rsidRDefault="00462434" w:rsidP="00170E17">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46304" behindDoc="0" locked="0" layoutInCell="1" allowOverlap="1" wp14:anchorId="5DA4448D" wp14:editId="52589799">
                  <wp:simplePos x="0" y="0"/>
                  <wp:positionH relativeFrom="column">
                    <wp:posOffset>-457327</wp:posOffset>
                  </wp:positionH>
                  <wp:positionV relativeFrom="paragraph">
                    <wp:posOffset>93726</wp:posOffset>
                  </wp:positionV>
                  <wp:extent cx="548640" cy="160020"/>
                  <wp:effectExtent l="3810" t="0" r="1270" b="1270"/>
                  <wp:wrapNone/>
                  <wp:docPr id="5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221A32E" w14:textId="77777777" w:rsidR="00170E17" w:rsidRPr="003B46D5" w:rsidRDefault="00170E17" w:rsidP="00176AA0">
            <w:pPr>
              <w:ind w:left="790" w:hanging="79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76AA0" w:rsidRPr="003B46D5">
              <w:rPr>
                <w:rFonts w:ascii="Calibri" w:eastAsia="Times New Roman" w:hAnsi="Calibri" w:cs="Calibri"/>
                <w:color w:val="000000" w:themeColor="text1"/>
                <w:sz w:val="16"/>
                <w:szCs w:val="16"/>
              </w:rPr>
              <w:t>Risks that increase the likelihood a supplier will be unable to resist and withstand cyber malicious actions or may be currently under the influence of such actions due to historical or ongoing indications of such activity.</w:t>
            </w:r>
          </w:p>
          <w:p w14:paraId="5F7DBA0E" w14:textId="77777777" w:rsidR="00170E17" w:rsidRPr="003B46D5" w:rsidRDefault="00170E17" w:rsidP="00170E17">
            <w:pPr>
              <w:rPr>
                <w:rFonts w:ascii="Calibri" w:eastAsia="Times New Roman" w:hAnsi="Calibri" w:cs="Calibri"/>
                <w:color w:val="000000" w:themeColor="text1"/>
                <w:sz w:val="16"/>
                <w:szCs w:val="16"/>
              </w:rPr>
            </w:pPr>
          </w:p>
        </w:tc>
      </w:tr>
      <w:tr w:rsidR="009F21B5" w:rsidRPr="003B46D5" w14:paraId="1B8E31DE" w14:textId="77777777" w:rsidTr="00FB4122">
        <w:trPr>
          <w:gridBefore w:val="10"/>
          <w:wBefore w:w="902" w:type="dxa"/>
          <w:trHeight w:val="727"/>
        </w:trPr>
        <w:tc>
          <w:tcPr>
            <w:tcW w:w="9828"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CD21B66" w14:textId="77777777" w:rsidR="00A079BA" w:rsidRPr="003B46D5" w:rsidRDefault="00000000">
            <w:pPr>
              <w:rPr>
                <w:rFonts w:ascii="Calibri" w:hAnsi="Calibri" w:cs="Calibri"/>
                <w:sz w:val="16"/>
                <w:szCs w:val="16"/>
              </w:rPr>
            </w:pPr>
            <w:r w:rsidRPr="003B46D5">
              <w:rPr>
                <w:rFonts w:ascii="Calibri" w:hAnsi="Calibri" w:cs="Calibri"/>
                <w:sz w:val="16"/>
                <w:szCs w:val="16"/>
              </w:rPr>
              <w:t>(RF-384) Supplier resources/information illicitly available online</w:t>
            </w:r>
          </w:p>
          <w:p w14:paraId="6371E6A7" w14:textId="77777777" w:rsidR="00A079BA" w:rsidRPr="003B46D5" w:rsidRDefault="00A079BA">
            <w:pPr>
              <w:rPr>
                <w:rFonts w:ascii="Calibri" w:hAnsi="Calibri" w:cs="Calibri"/>
                <w:sz w:val="16"/>
                <w:szCs w:val="16"/>
              </w:rPr>
            </w:pPr>
          </w:p>
          <w:p w14:paraId="23AA834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historical or ongoing evidence of supplier resources/information inappropriately available online (e.g., supplier IP or personnel info found on pastebin).</w:t>
            </w:r>
          </w:p>
          <w:p w14:paraId="5F7A7F13" w14:textId="77777777" w:rsidR="00A079BA" w:rsidRPr="003B46D5" w:rsidRDefault="00A079BA">
            <w:pPr>
              <w:rPr>
                <w:rFonts w:ascii="Calibri" w:hAnsi="Calibri" w:cs="Calibri"/>
                <w:sz w:val="16"/>
                <w:szCs w:val="16"/>
              </w:rPr>
            </w:pPr>
          </w:p>
          <w:p w14:paraId="7969DEA8"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Possible Measures:</w:t>
            </w:r>
          </w:p>
          <w:p w14:paraId="6D8FBC4E" w14:textId="77777777" w:rsidR="00A079BA" w:rsidRPr="003B46D5" w:rsidRDefault="00000000">
            <w:pPr>
              <w:rPr>
                <w:rFonts w:ascii="Calibri" w:hAnsi="Calibri" w:cs="Calibri"/>
                <w:sz w:val="16"/>
                <w:szCs w:val="16"/>
              </w:rPr>
            </w:pPr>
            <w:r w:rsidRPr="003B46D5">
              <w:rPr>
                <w:rFonts w:ascii="Calibri" w:hAnsi="Calibri" w:cs="Calibri"/>
                <w:sz w:val="16"/>
                <w:szCs w:val="16"/>
              </w:rPr>
              <w:t>(RM-715) Are company credential dumps available online?</w:t>
            </w:r>
          </w:p>
          <w:p w14:paraId="3E37DE1E" w14:textId="77777777" w:rsidR="00A079BA" w:rsidRPr="003B46D5" w:rsidRDefault="00000000">
            <w:pPr>
              <w:rPr>
                <w:rFonts w:ascii="Calibri" w:hAnsi="Calibri" w:cs="Calibri"/>
                <w:sz w:val="16"/>
                <w:szCs w:val="16"/>
              </w:rPr>
            </w:pPr>
            <w:r w:rsidRPr="003B46D5">
              <w:rPr>
                <w:rFonts w:ascii="Calibri" w:hAnsi="Calibri" w:cs="Calibri"/>
                <w:sz w:val="16"/>
                <w:szCs w:val="16"/>
              </w:rPr>
              <w:t>(RM-716) Are company data dumps available online?</w:t>
            </w:r>
          </w:p>
          <w:p w14:paraId="00510064" w14:textId="77777777" w:rsidR="00A079BA" w:rsidRPr="003B46D5" w:rsidRDefault="00000000">
            <w:pPr>
              <w:rPr>
                <w:rFonts w:ascii="Calibri" w:hAnsi="Calibri" w:cs="Calibri"/>
                <w:sz w:val="16"/>
                <w:szCs w:val="16"/>
              </w:rPr>
            </w:pPr>
            <w:r w:rsidRPr="003B46D5">
              <w:rPr>
                <w:rFonts w:ascii="Calibri" w:hAnsi="Calibri" w:cs="Calibri"/>
                <w:sz w:val="16"/>
                <w:szCs w:val="16"/>
              </w:rPr>
              <w:t>(RM-794) Are credential dumps available online containing credentials for company key management personnel (KMP)?</w:t>
            </w:r>
          </w:p>
          <w:p w14:paraId="3E88A77D" w14:textId="77777777" w:rsidR="00A079BA" w:rsidRPr="003B46D5" w:rsidRDefault="00000000">
            <w:pPr>
              <w:rPr>
                <w:rFonts w:ascii="Calibri" w:hAnsi="Calibri" w:cs="Calibri"/>
                <w:sz w:val="16"/>
                <w:szCs w:val="16"/>
              </w:rPr>
            </w:pPr>
            <w:r w:rsidRPr="003B46D5">
              <w:rPr>
                <w:rFonts w:ascii="Calibri" w:hAnsi="Calibri" w:cs="Calibri"/>
                <w:sz w:val="16"/>
                <w:szCs w:val="16"/>
              </w:rPr>
              <w:t>(RM-795) Are credential dumps available online containing credentials for company privileged users?</w:t>
            </w:r>
          </w:p>
        </w:tc>
      </w:tr>
      <w:tr w:rsidR="009F21B5" w:rsidRPr="003B46D5" w14:paraId="6EABC910" w14:textId="77777777" w:rsidTr="00D4308F">
        <w:trPr>
          <w:gridBefore w:val="12"/>
          <w:wBefore w:w="1082" w:type="dxa"/>
          <w:trHeight w:val="727"/>
        </w:trPr>
        <w:tc>
          <w:tcPr>
            <w:tcW w:w="9648" w:type="dxa"/>
            <w:gridSpan w:val="5"/>
            <w:tcBorders>
              <w:top w:val="single" w:sz="8" w:space="0" w:color="auto"/>
              <w:left w:val="single" w:sz="8" w:space="0" w:color="auto"/>
              <w:bottom w:val="single" w:sz="8" w:space="0" w:color="auto"/>
              <w:right w:val="single" w:sz="8" w:space="0" w:color="auto"/>
            </w:tcBorders>
            <w:shd w:val="clear" w:color="auto" w:fill="FAECD6"/>
          </w:tcPr>
          <w:p w14:paraId="391BD024" w14:textId="77777777" w:rsidR="009967D2" w:rsidRPr="003B46D5" w:rsidRDefault="009967D2" w:rsidP="00A76036">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(RC-440) Suspicious Network Traffic</w:t>
            </w:r>
          </w:p>
          <w:p w14:paraId="7B0CBB48" w14:textId="77777777" w:rsidR="00170E17" w:rsidRPr="003B46D5" w:rsidRDefault="00A76036" w:rsidP="00A76036">
            <w:pPr>
              <w:keepNext/>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1745280" behindDoc="0" locked="0" layoutInCell="1" allowOverlap="1" wp14:anchorId="0C776C3A" wp14:editId="5C7F9ADA">
                  <wp:simplePos x="0" y="0"/>
                  <wp:positionH relativeFrom="column">
                    <wp:posOffset>-463232</wp:posOffset>
                  </wp:positionH>
                  <wp:positionV relativeFrom="paragraph">
                    <wp:posOffset>87040</wp:posOffset>
                  </wp:positionV>
                  <wp:extent cx="548640" cy="159385"/>
                  <wp:effectExtent l="4127" t="0" r="1588" b="1587"/>
                  <wp:wrapNone/>
                  <wp:docPr id="35"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3279C0ED" w14:textId="77777777" w:rsidR="00170E17" w:rsidRPr="003B46D5" w:rsidRDefault="00170E17" w:rsidP="00A76036">
            <w:pPr>
              <w:keepNext/>
              <w:ind w:left="795" w:hanging="79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51824" w:rsidRPr="003B46D5">
              <w:rPr>
                <w:rFonts w:ascii="Calibri" w:eastAsia="Times New Roman" w:hAnsi="Calibri" w:cs="Calibri"/>
                <w:color w:val="000000" w:themeColor="text1"/>
                <w:sz w:val="16"/>
                <w:szCs w:val="16"/>
              </w:rPr>
              <w:t>Risks that increase the likelihood a supplier will be unable to resist and withstand cyber malicious actions or may be currently under the influence of such actions due to historical or current observations of suspicious network traffic.</w:t>
            </w:r>
          </w:p>
          <w:p w14:paraId="03EB2309" w14:textId="77777777" w:rsidR="00170E17" w:rsidRPr="003B46D5" w:rsidRDefault="00170E17" w:rsidP="00A76036">
            <w:pPr>
              <w:keepNext/>
              <w:rPr>
                <w:rFonts w:ascii="Calibri" w:eastAsia="Times New Roman" w:hAnsi="Calibri" w:cs="Calibri"/>
                <w:color w:val="000000" w:themeColor="text1"/>
                <w:sz w:val="16"/>
                <w:szCs w:val="16"/>
              </w:rPr>
            </w:pPr>
          </w:p>
        </w:tc>
      </w:tr>
      <w:tr w:rsidR="009F21B5" w:rsidRPr="003B46D5" w14:paraId="60798358" w14:textId="77777777" w:rsidTr="00FB4122">
        <w:trPr>
          <w:gridBefore w:val="14"/>
          <w:wBefore w:w="1262" w:type="dxa"/>
          <w:trHeight w:val="727"/>
        </w:trPr>
        <w:tc>
          <w:tcPr>
            <w:tcW w:w="946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4F4D5EE0" w14:textId="77777777" w:rsidR="00A079BA" w:rsidRPr="003B46D5" w:rsidRDefault="00000000">
            <w:pPr>
              <w:rPr>
                <w:rFonts w:ascii="Calibri" w:hAnsi="Calibri" w:cs="Calibri"/>
                <w:sz w:val="16"/>
                <w:szCs w:val="16"/>
              </w:rPr>
            </w:pPr>
            <w:r w:rsidRPr="003B46D5">
              <w:rPr>
                <w:rFonts w:ascii="Calibri" w:hAnsi="Calibri" w:cs="Calibri"/>
                <w:sz w:val="16"/>
                <w:szCs w:val="16"/>
              </w:rPr>
              <w:t>(RF-526) Supplier communicates with known malicious ICT</w:t>
            </w:r>
          </w:p>
          <w:p w14:paraId="663D9F26" w14:textId="77777777" w:rsidR="00A079BA" w:rsidRPr="003B46D5" w:rsidRDefault="00A079BA">
            <w:pPr>
              <w:rPr>
                <w:rFonts w:ascii="Calibri" w:hAnsi="Calibri" w:cs="Calibri"/>
                <w:sz w:val="16"/>
                <w:szCs w:val="16"/>
              </w:rPr>
            </w:pPr>
          </w:p>
          <w:p w14:paraId="650F649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historical or ongoing evidence of communication with known malicious ICT.</w:t>
            </w:r>
          </w:p>
          <w:p w14:paraId="1A931BB9" w14:textId="77777777" w:rsidR="00A079BA" w:rsidRPr="003B46D5" w:rsidRDefault="00A079BA">
            <w:pPr>
              <w:rPr>
                <w:rFonts w:ascii="Calibri" w:hAnsi="Calibri" w:cs="Calibri"/>
                <w:sz w:val="16"/>
                <w:szCs w:val="16"/>
              </w:rPr>
            </w:pPr>
          </w:p>
          <w:p w14:paraId="189B4F6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941783C" w14:textId="77777777" w:rsidR="00A079BA" w:rsidRPr="003B46D5" w:rsidRDefault="00000000">
            <w:pPr>
              <w:rPr>
                <w:rFonts w:ascii="Calibri" w:hAnsi="Calibri" w:cs="Calibri"/>
                <w:sz w:val="16"/>
                <w:szCs w:val="16"/>
              </w:rPr>
            </w:pPr>
            <w:r w:rsidRPr="003B46D5">
              <w:rPr>
                <w:rFonts w:ascii="Calibri" w:hAnsi="Calibri" w:cs="Calibri"/>
                <w:sz w:val="16"/>
                <w:szCs w:val="16"/>
              </w:rPr>
              <w:t>(RM-714) Is there observed network traffic between company infrastructure and known botnet infrastructure?</w:t>
            </w:r>
          </w:p>
          <w:p w14:paraId="7FAE6584" w14:textId="77777777" w:rsidR="00A079BA" w:rsidRPr="003B46D5" w:rsidRDefault="00000000">
            <w:pPr>
              <w:rPr>
                <w:rFonts w:ascii="Calibri" w:hAnsi="Calibri" w:cs="Calibri"/>
                <w:sz w:val="16"/>
                <w:szCs w:val="16"/>
              </w:rPr>
            </w:pPr>
            <w:r w:rsidRPr="003B46D5">
              <w:rPr>
                <w:rFonts w:ascii="Calibri" w:hAnsi="Calibri" w:cs="Calibri"/>
                <w:sz w:val="16"/>
                <w:szCs w:val="16"/>
              </w:rPr>
              <w:t>(RM-792)  Is there observed network traffic between company infrastructure and known malicious infrastructure within the last 6 months?</w:t>
            </w:r>
          </w:p>
        </w:tc>
      </w:tr>
      <w:tr w:rsidR="009F21B5" w:rsidRPr="003B46D5" w14:paraId="1783387E" w14:textId="77777777" w:rsidTr="00FB4122">
        <w:trPr>
          <w:gridBefore w:val="14"/>
          <w:wBefore w:w="1262" w:type="dxa"/>
          <w:trHeight w:val="727"/>
        </w:trPr>
        <w:tc>
          <w:tcPr>
            <w:tcW w:w="946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0B0B3B1" w14:textId="77777777" w:rsidR="00A079BA" w:rsidRPr="003B46D5" w:rsidRDefault="00000000">
            <w:pPr>
              <w:rPr>
                <w:rFonts w:ascii="Calibri" w:hAnsi="Calibri" w:cs="Calibri"/>
                <w:sz w:val="16"/>
                <w:szCs w:val="16"/>
              </w:rPr>
            </w:pPr>
            <w:r w:rsidRPr="003B46D5">
              <w:rPr>
                <w:rFonts w:ascii="Calibri" w:hAnsi="Calibri" w:cs="Calibri"/>
                <w:sz w:val="16"/>
                <w:szCs w:val="16"/>
              </w:rPr>
              <w:t>(RF-527) Unintended supplier communications with foreign networks</w:t>
            </w:r>
          </w:p>
          <w:p w14:paraId="05EA5649" w14:textId="77777777" w:rsidR="00A079BA" w:rsidRPr="003B46D5" w:rsidRDefault="00A079BA">
            <w:pPr>
              <w:rPr>
                <w:rFonts w:ascii="Calibri" w:hAnsi="Calibri" w:cs="Calibri"/>
                <w:sz w:val="16"/>
                <w:szCs w:val="16"/>
              </w:rPr>
            </w:pPr>
          </w:p>
          <w:p w14:paraId="09FCDED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supplier may be due to historical or ongoing evidence of communication with foreign ICT networks.</w:t>
            </w:r>
          </w:p>
          <w:p w14:paraId="44FE0ABE" w14:textId="77777777" w:rsidR="00A079BA" w:rsidRPr="003B46D5" w:rsidRDefault="00A079BA">
            <w:pPr>
              <w:rPr>
                <w:rFonts w:ascii="Calibri" w:hAnsi="Calibri" w:cs="Calibri"/>
                <w:sz w:val="16"/>
                <w:szCs w:val="16"/>
              </w:rPr>
            </w:pPr>
          </w:p>
          <w:p w14:paraId="60EEE1A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754B510" w14:textId="77777777" w:rsidR="00A079BA" w:rsidRPr="003B46D5" w:rsidRDefault="00000000">
            <w:pPr>
              <w:rPr>
                <w:rFonts w:ascii="Calibri" w:hAnsi="Calibri" w:cs="Calibri"/>
                <w:sz w:val="16"/>
                <w:szCs w:val="16"/>
              </w:rPr>
            </w:pPr>
            <w:r w:rsidRPr="003B46D5">
              <w:rPr>
                <w:rFonts w:ascii="Calibri" w:hAnsi="Calibri" w:cs="Calibri"/>
                <w:sz w:val="16"/>
                <w:szCs w:val="16"/>
              </w:rPr>
              <w:t>(RM-713) Is there observed network traffic from company infrastructure to country/ies of concern?</w:t>
            </w:r>
          </w:p>
          <w:p w14:paraId="17B31363" w14:textId="77777777" w:rsidR="00A079BA" w:rsidRPr="003B46D5" w:rsidRDefault="00000000">
            <w:pPr>
              <w:rPr>
                <w:rFonts w:ascii="Calibri" w:hAnsi="Calibri" w:cs="Calibri"/>
                <w:sz w:val="16"/>
                <w:szCs w:val="16"/>
              </w:rPr>
            </w:pPr>
            <w:r w:rsidRPr="003B46D5">
              <w:rPr>
                <w:rFonts w:ascii="Calibri" w:hAnsi="Calibri" w:cs="Calibri"/>
                <w:sz w:val="16"/>
                <w:szCs w:val="16"/>
              </w:rPr>
              <w:t>(RM-778) Is there observed network traffic from country/ies of concern to company infrastructure?</w:t>
            </w:r>
          </w:p>
          <w:p w14:paraId="4BFB7802" w14:textId="77777777" w:rsidR="00A079BA" w:rsidRPr="003B46D5" w:rsidRDefault="00000000">
            <w:pPr>
              <w:rPr>
                <w:rFonts w:ascii="Calibri" w:hAnsi="Calibri" w:cs="Calibri"/>
                <w:sz w:val="16"/>
                <w:szCs w:val="16"/>
              </w:rPr>
            </w:pPr>
            <w:r w:rsidRPr="003B46D5">
              <w:rPr>
                <w:rFonts w:ascii="Calibri" w:hAnsi="Calibri" w:cs="Calibri"/>
                <w:sz w:val="16"/>
                <w:szCs w:val="16"/>
              </w:rPr>
              <w:t>(RM-1411) Is there observed network traffic from company infrastructure to country/ies of concern in the last year?</w:t>
            </w:r>
          </w:p>
          <w:p w14:paraId="0937C3AA" w14:textId="77777777" w:rsidR="00A079BA" w:rsidRPr="003B46D5" w:rsidRDefault="00000000">
            <w:pPr>
              <w:rPr>
                <w:rFonts w:ascii="Calibri" w:hAnsi="Calibri" w:cs="Calibri"/>
                <w:sz w:val="16"/>
                <w:szCs w:val="16"/>
              </w:rPr>
            </w:pPr>
            <w:r w:rsidRPr="003B46D5">
              <w:rPr>
                <w:rFonts w:ascii="Calibri" w:hAnsi="Calibri" w:cs="Calibri"/>
                <w:sz w:val="16"/>
                <w:szCs w:val="16"/>
              </w:rPr>
              <w:t>(RM-1412) (RM-1411) Is there observed network traffic from company infrastructure to country/ies of concern in the last year? 55 Proposed     these don't hone in on 'unintended' but should.    Also recommend combining with 'to/from' vs. separate RMs.    why separate RMs for 12, 6, 1 mo. and 1 week?         67       Is there observed network traffic from company infrastructure to country/ies of concern in the last 6 months?</w:t>
            </w:r>
          </w:p>
          <w:p w14:paraId="3B5A098E" w14:textId="77777777" w:rsidR="00A079BA" w:rsidRPr="003B46D5" w:rsidRDefault="00000000">
            <w:pPr>
              <w:rPr>
                <w:rFonts w:ascii="Calibri" w:hAnsi="Calibri" w:cs="Calibri"/>
                <w:sz w:val="16"/>
                <w:szCs w:val="16"/>
              </w:rPr>
            </w:pPr>
            <w:r w:rsidRPr="003B46D5">
              <w:rPr>
                <w:rFonts w:ascii="Calibri" w:hAnsi="Calibri" w:cs="Calibri"/>
                <w:sz w:val="16"/>
                <w:szCs w:val="16"/>
              </w:rPr>
              <w:t>(RM-1413) Is there observed network traffic from company infrastructure to country/ies of concern in the last 1 month?</w:t>
            </w:r>
          </w:p>
          <w:p w14:paraId="082D5A4A" w14:textId="77777777" w:rsidR="00A079BA" w:rsidRPr="003B46D5" w:rsidRDefault="00000000">
            <w:pPr>
              <w:rPr>
                <w:rFonts w:ascii="Calibri" w:hAnsi="Calibri" w:cs="Calibri"/>
                <w:sz w:val="16"/>
                <w:szCs w:val="16"/>
              </w:rPr>
            </w:pPr>
            <w:r w:rsidRPr="003B46D5">
              <w:rPr>
                <w:rFonts w:ascii="Calibri" w:hAnsi="Calibri" w:cs="Calibri"/>
                <w:sz w:val="16"/>
                <w:szCs w:val="16"/>
              </w:rPr>
              <w:t>(RM-1414) Is there observed network traffic from company infrastructure to country/ies of concern in the last 1 week?</w:t>
            </w:r>
          </w:p>
          <w:p w14:paraId="4EED8A38" w14:textId="77777777" w:rsidR="00A079BA" w:rsidRPr="003B46D5" w:rsidRDefault="00000000">
            <w:pPr>
              <w:rPr>
                <w:rFonts w:ascii="Calibri" w:hAnsi="Calibri" w:cs="Calibri"/>
                <w:sz w:val="16"/>
                <w:szCs w:val="16"/>
              </w:rPr>
            </w:pPr>
            <w:r w:rsidRPr="003B46D5">
              <w:rPr>
                <w:rFonts w:ascii="Calibri" w:hAnsi="Calibri" w:cs="Calibri"/>
                <w:sz w:val="16"/>
                <w:szCs w:val="16"/>
              </w:rPr>
              <w:t>(RM-1415) Is there observed network traffic from country/ies of concern to company infrastructure in the last year?</w:t>
            </w:r>
          </w:p>
          <w:p w14:paraId="09DC6F2C" w14:textId="77777777" w:rsidR="00A079BA" w:rsidRPr="003B46D5" w:rsidRDefault="00000000">
            <w:pPr>
              <w:rPr>
                <w:rFonts w:ascii="Calibri" w:hAnsi="Calibri" w:cs="Calibri"/>
                <w:sz w:val="16"/>
                <w:szCs w:val="16"/>
              </w:rPr>
            </w:pPr>
            <w:r w:rsidRPr="003B46D5">
              <w:rPr>
                <w:rFonts w:ascii="Calibri" w:hAnsi="Calibri" w:cs="Calibri"/>
                <w:sz w:val="16"/>
                <w:szCs w:val="16"/>
              </w:rPr>
              <w:t>(RM-1416) Is there observed network traffic from country/ies of concern to company infrastructure in the last 6 months?</w:t>
            </w:r>
          </w:p>
          <w:p w14:paraId="68A1A2E1" w14:textId="77777777" w:rsidR="00A079BA" w:rsidRPr="003B46D5" w:rsidRDefault="00000000">
            <w:pPr>
              <w:rPr>
                <w:rFonts w:ascii="Calibri" w:hAnsi="Calibri" w:cs="Calibri"/>
                <w:sz w:val="16"/>
                <w:szCs w:val="16"/>
              </w:rPr>
            </w:pPr>
            <w:r w:rsidRPr="003B46D5">
              <w:rPr>
                <w:rFonts w:ascii="Calibri" w:hAnsi="Calibri" w:cs="Calibri"/>
                <w:sz w:val="16"/>
                <w:szCs w:val="16"/>
              </w:rPr>
              <w:t>(RM-1417) Is there observed network traffic from country/ies of concern to company infrastructure in the last 1 month?</w:t>
            </w:r>
          </w:p>
          <w:p w14:paraId="1BF27EE9" w14:textId="77777777" w:rsidR="00A079BA" w:rsidRPr="003B46D5" w:rsidRDefault="00000000">
            <w:pPr>
              <w:rPr>
                <w:rFonts w:ascii="Calibri" w:hAnsi="Calibri" w:cs="Calibri"/>
                <w:sz w:val="16"/>
                <w:szCs w:val="16"/>
              </w:rPr>
            </w:pPr>
            <w:r w:rsidRPr="003B46D5">
              <w:rPr>
                <w:rFonts w:ascii="Calibri" w:hAnsi="Calibri" w:cs="Calibri"/>
                <w:sz w:val="16"/>
                <w:szCs w:val="16"/>
              </w:rPr>
              <w:t>(RM-1418) Is there observed network traffic from country/ies of concern to company infrastructure in the last 1 week?</w:t>
            </w:r>
          </w:p>
          <w:p w14:paraId="40FB7D12" w14:textId="77777777" w:rsidR="00A079BA" w:rsidRPr="003B46D5" w:rsidRDefault="00000000">
            <w:pPr>
              <w:rPr>
                <w:rFonts w:ascii="Calibri" w:hAnsi="Calibri" w:cs="Calibri"/>
                <w:sz w:val="16"/>
                <w:szCs w:val="16"/>
              </w:rPr>
            </w:pPr>
            <w:r w:rsidRPr="003B46D5">
              <w:rPr>
                <w:rFonts w:ascii="Calibri" w:hAnsi="Calibri" w:cs="Calibri"/>
                <w:sz w:val="16"/>
                <w:szCs w:val="16"/>
              </w:rPr>
              <w:t>(RM-1419) Is there observed unintended network traffic from company infrastructure to country/ies of concern in the last year?</w:t>
            </w:r>
          </w:p>
          <w:p w14:paraId="0AF9FFDF" w14:textId="77777777" w:rsidR="00A079BA" w:rsidRPr="003B46D5" w:rsidRDefault="00000000">
            <w:pPr>
              <w:rPr>
                <w:rFonts w:ascii="Calibri" w:hAnsi="Calibri" w:cs="Calibri"/>
                <w:sz w:val="16"/>
                <w:szCs w:val="16"/>
              </w:rPr>
            </w:pPr>
            <w:r w:rsidRPr="003B46D5">
              <w:rPr>
                <w:rFonts w:ascii="Calibri" w:hAnsi="Calibri" w:cs="Calibri"/>
                <w:sz w:val="16"/>
                <w:szCs w:val="16"/>
              </w:rPr>
              <w:t>(RM-1420) Is there observed unintended network traffic from company infrastructure to country/ies of concern in the last 6 months?</w:t>
            </w:r>
          </w:p>
          <w:p w14:paraId="33D9C9CE" w14:textId="77777777" w:rsidR="00A079BA" w:rsidRPr="003B46D5" w:rsidRDefault="00000000">
            <w:pPr>
              <w:rPr>
                <w:rFonts w:ascii="Calibri" w:hAnsi="Calibri" w:cs="Calibri"/>
                <w:sz w:val="16"/>
                <w:szCs w:val="16"/>
              </w:rPr>
            </w:pPr>
            <w:r w:rsidRPr="003B46D5">
              <w:rPr>
                <w:rFonts w:ascii="Calibri" w:hAnsi="Calibri" w:cs="Calibri"/>
                <w:sz w:val="16"/>
                <w:szCs w:val="16"/>
              </w:rPr>
              <w:t>(RM-1421) Is there observed unintended network traffic from company infrastructure to country/ies of concern in the last 1 month?</w:t>
            </w:r>
          </w:p>
          <w:p w14:paraId="451FBBBA" w14:textId="77777777" w:rsidR="00A079BA" w:rsidRPr="003B46D5" w:rsidRDefault="00000000">
            <w:pPr>
              <w:rPr>
                <w:rFonts w:ascii="Calibri" w:hAnsi="Calibri" w:cs="Calibri"/>
                <w:sz w:val="16"/>
                <w:szCs w:val="16"/>
              </w:rPr>
            </w:pPr>
            <w:r w:rsidRPr="003B46D5">
              <w:rPr>
                <w:rFonts w:ascii="Calibri" w:hAnsi="Calibri" w:cs="Calibri"/>
                <w:sz w:val="16"/>
                <w:szCs w:val="16"/>
              </w:rPr>
              <w:t>(RM-1422) Is there observed unintended network traffic from company infrastructure to country/ies of concern in the last 1 week?</w:t>
            </w:r>
          </w:p>
          <w:p w14:paraId="6D71AAE1" w14:textId="77777777" w:rsidR="00A079BA" w:rsidRPr="003B46D5" w:rsidRDefault="00000000">
            <w:pPr>
              <w:rPr>
                <w:rFonts w:ascii="Calibri" w:hAnsi="Calibri" w:cs="Calibri"/>
                <w:sz w:val="16"/>
                <w:szCs w:val="16"/>
              </w:rPr>
            </w:pPr>
            <w:r w:rsidRPr="003B46D5">
              <w:rPr>
                <w:rFonts w:ascii="Calibri" w:hAnsi="Calibri" w:cs="Calibri"/>
                <w:sz w:val="16"/>
                <w:szCs w:val="16"/>
              </w:rPr>
              <w:t>(RM-1423) Is there observed unintended network traffic from country/ies of concern to company infrastructure in the last year?</w:t>
            </w:r>
          </w:p>
          <w:p w14:paraId="3CB5718D" w14:textId="77777777" w:rsidR="00A079BA" w:rsidRPr="003B46D5" w:rsidRDefault="00000000">
            <w:pPr>
              <w:rPr>
                <w:rFonts w:ascii="Calibri" w:hAnsi="Calibri" w:cs="Calibri"/>
                <w:sz w:val="16"/>
                <w:szCs w:val="16"/>
              </w:rPr>
            </w:pPr>
            <w:r w:rsidRPr="003B46D5">
              <w:rPr>
                <w:rFonts w:ascii="Calibri" w:hAnsi="Calibri" w:cs="Calibri"/>
                <w:sz w:val="16"/>
                <w:szCs w:val="16"/>
              </w:rPr>
              <w:t>(RM-1424) Is there observed unintended network traffic from country/ies of concern to company infrastructure in the last 6 months?</w:t>
            </w:r>
          </w:p>
          <w:p w14:paraId="17D1F2C9" w14:textId="77777777" w:rsidR="00A079BA" w:rsidRPr="003B46D5" w:rsidRDefault="00000000">
            <w:pPr>
              <w:rPr>
                <w:rFonts w:ascii="Calibri" w:hAnsi="Calibri" w:cs="Calibri"/>
                <w:sz w:val="16"/>
                <w:szCs w:val="16"/>
              </w:rPr>
            </w:pPr>
            <w:r w:rsidRPr="003B46D5">
              <w:rPr>
                <w:rFonts w:ascii="Calibri" w:hAnsi="Calibri" w:cs="Calibri"/>
                <w:sz w:val="16"/>
                <w:szCs w:val="16"/>
              </w:rPr>
              <w:t>(RM-1425) Is there observed unintended network traffic from country/ies of concern to company infrastructure in the last 1 month?</w:t>
            </w:r>
          </w:p>
          <w:p w14:paraId="6C5BC436" w14:textId="77777777" w:rsidR="00A079BA" w:rsidRPr="003B46D5" w:rsidRDefault="00000000">
            <w:pPr>
              <w:rPr>
                <w:rFonts w:ascii="Calibri" w:hAnsi="Calibri" w:cs="Calibri"/>
                <w:sz w:val="16"/>
                <w:szCs w:val="16"/>
              </w:rPr>
            </w:pPr>
            <w:r w:rsidRPr="003B46D5">
              <w:rPr>
                <w:rFonts w:ascii="Calibri" w:hAnsi="Calibri" w:cs="Calibri"/>
                <w:sz w:val="16"/>
                <w:szCs w:val="16"/>
              </w:rPr>
              <w:t>(RM-1426) Is there observed unintended network traffic from country/ies of concern to company infrastructure in the last 1 week?</w:t>
            </w:r>
          </w:p>
        </w:tc>
      </w:tr>
      <w:tr w:rsidR="009F21B5" w:rsidRPr="003B46D5" w14:paraId="77E4C7EC" w14:textId="77777777" w:rsidTr="00FB4122">
        <w:trPr>
          <w:gridBefore w:val="12"/>
          <w:wBefore w:w="1082" w:type="dxa"/>
          <w:trHeight w:val="727"/>
        </w:trPr>
        <w:tc>
          <w:tcPr>
            <w:tcW w:w="9648"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201AEA67" w14:textId="77777777" w:rsidR="000F5151" w:rsidRPr="003B46D5" w:rsidRDefault="000F5151" w:rsidP="000F5151">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(RC-672) Suspicious Application Traffic</w:t>
            </w:r>
          </w:p>
          <w:p w14:paraId="439F46D6" w14:textId="77777777" w:rsidR="000F5151" w:rsidRPr="003B46D5" w:rsidRDefault="000F5151" w:rsidP="000F5151">
            <w:pPr>
              <w:keepNext/>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72640" behindDoc="0" locked="0" layoutInCell="1" allowOverlap="1" wp14:anchorId="26648D5B" wp14:editId="7A8FA363">
                  <wp:simplePos x="0" y="0"/>
                  <wp:positionH relativeFrom="column">
                    <wp:posOffset>-463232</wp:posOffset>
                  </wp:positionH>
                  <wp:positionV relativeFrom="paragraph">
                    <wp:posOffset>87040</wp:posOffset>
                  </wp:positionV>
                  <wp:extent cx="548640" cy="159385"/>
                  <wp:effectExtent l="4127" t="0" r="1588" b="1587"/>
                  <wp:wrapNone/>
                  <wp:docPr id="355880924" name="Picture 3558809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506D5C47" w14:textId="77777777" w:rsidR="000F5151" w:rsidRPr="003B46D5" w:rsidRDefault="000F5151" w:rsidP="000F515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supplier will be unable to resist and withstand cyber malicious actions or may be currently under the influence of such actions due to historical or current observations of suspicious application activity.</w:t>
            </w:r>
          </w:p>
          <w:p w14:paraId="0E79F626" w14:textId="77777777" w:rsidR="000F5151" w:rsidRPr="003B46D5" w:rsidRDefault="000F5151" w:rsidP="000F5151">
            <w:pPr>
              <w:rPr>
                <w:rFonts w:ascii="Calibri" w:eastAsia="Times New Roman" w:hAnsi="Calibri" w:cs="Calibri"/>
                <w:color w:val="000000" w:themeColor="text1"/>
                <w:sz w:val="16"/>
                <w:szCs w:val="16"/>
              </w:rPr>
            </w:pPr>
          </w:p>
        </w:tc>
      </w:tr>
      <w:tr w:rsidR="009F21B5" w:rsidRPr="003B46D5" w14:paraId="749DDD5B" w14:textId="77777777" w:rsidTr="00D4308F">
        <w:trPr>
          <w:trHeight w:val="727"/>
        </w:trPr>
        <w:tc>
          <w:tcPr>
            <w:tcW w:w="10730" w:type="dxa"/>
            <w:gridSpan w:val="17"/>
            <w:tcBorders>
              <w:top w:val="single" w:sz="8" w:space="0" w:color="auto"/>
              <w:left w:val="single" w:sz="8" w:space="0" w:color="auto"/>
              <w:bottom w:val="single" w:sz="8" w:space="0" w:color="auto"/>
              <w:right w:val="single" w:sz="8" w:space="0" w:color="auto"/>
            </w:tcBorders>
            <w:shd w:val="clear" w:color="auto" w:fill="FAECD6"/>
          </w:tcPr>
          <w:p w14:paraId="1ED6AAD0" w14:textId="77777777" w:rsidR="00677EB4" w:rsidRPr="003B46D5" w:rsidRDefault="0087126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55904" behindDoc="0" locked="0" layoutInCell="1" allowOverlap="1" wp14:anchorId="737C0A2B" wp14:editId="789F018A">
                  <wp:simplePos x="0" y="0"/>
                  <wp:positionH relativeFrom="column">
                    <wp:posOffset>-461708</wp:posOffset>
                  </wp:positionH>
                  <wp:positionV relativeFrom="paragraph">
                    <wp:posOffset>165100</wp:posOffset>
                  </wp:positionV>
                  <wp:extent cx="548640" cy="171450"/>
                  <wp:effectExtent l="0" t="1905" r="0" b="0"/>
                  <wp:wrapNone/>
                  <wp:docPr id="36"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677EB4" w:rsidRPr="003B46D5">
              <w:rPr>
                <w:rFonts w:ascii="Calibri" w:eastAsia="Times New Roman" w:hAnsi="Calibri" w:cs="Calibri"/>
                <w:color w:val="000000" w:themeColor="text1"/>
                <w:sz w:val="16"/>
                <w:szCs w:val="16"/>
              </w:rPr>
              <w:t>(RC-400) Security Governance and Compliance Risks</w:t>
            </w:r>
          </w:p>
          <w:p w14:paraId="2C63ADA1" w14:textId="77777777" w:rsidR="00677EB4" w:rsidRPr="003B46D5" w:rsidRDefault="00677EB4" w:rsidP="004C3F81">
            <w:pPr>
              <w:rPr>
                <w:rFonts w:ascii="Calibri" w:eastAsia="Times New Roman" w:hAnsi="Calibri" w:cs="Calibri"/>
                <w:color w:val="000000" w:themeColor="text1"/>
                <w:sz w:val="16"/>
                <w:szCs w:val="16"/>
              </w:rPr>
            </w:pPr>
          </w:p>
          <w:p w14:paraId="0708B895" w14:textId="77777777" w:rsidR="00677EB4" w:rsidRPr="003B46D5" w:rsidRDefault="00677EB4" w:rsidP="00751824">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51824" w:rsidRPr="003B46D5">
              <w:rPr>
                <w:rFonts w:ascii="Calibri" w:eastAsia="Times New Roman" w:hAnsi="Calibri" w:cs="Calibri"/>
                <w:color w:val="000000" w:themeColor="text1"/>
                <w:sz w:val="16"/>
                <w:szCs w:val="16"/>
              </w:rPr>
              <w:t>Risks that increase the likelihood a supplier will be unable to resist and withstand malicious actions because of insufficient management and compliance of security policies and processes.</w:t>
            </w:r>
          </w:p>
        </w:tc>
      </w:tr>
      <w:tr w:rsidR="009F21B5" w:rsidRPr="003B46D5" w14:paraId="20FF3EF9" w14:textId="77777777" w:rsidTr="00FB4122">
        <w:trPr>
          <w:gridBefore w:val="2"/>
          <w:wBefore w:w="181" w:type="dxa"/>
          <w:trHeight w:val="727"/>
        </w:trPr>
        <w:tc>
          <w:tcPr>
            <w:tcW w:w="10549" w:type="dxa"/>
            <w:gridSpan w:val="1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741D2DC" w14:textId="77777777" w:rsidR="008D2853" w:rsidRPr="003B46D5" w:rsidRDefault="008D28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(RF-404) Inadequate maturity/formality/efficacy of security policies and procedures </w:t>
            </w:r>
          </w:p>
          <w:p w14:paraId="634323DA" w14:textId="77777777" w:rsidR="008D2853" w:rsidRPr="003B46D5" w:rsidRDefault="008D2853" w:rsidP="004C3F81">
            <w:pPr>
              <w:rPr>
                <w:rFonts w:ascii="Calibri" w:eastAsia="Times New Roman" w:hAnsi="Calibri" w:cs="Calibri"/>
                <w:color w:val="000000" w:themeColor="text1"/>
                <w:sz w:val="16"/>
                <w:szCs w:val="16"/>
              </w:rPr>
            </w:pPr>
          </w:p>
          <w:p w14:paraId="21C34B8C" w14:textId="77777777" w:rsidR="008D2853" w:rsidRPr="003B46D5" w:rsidRDefault="008D2853" w:rsidP="001A33F1">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75A7F" w:rsidRPr="003B46D5">
              <w:rPr>
                <w:rFonts w:ascii="Calibri" w:eastAsia="Times New Roman" w:hAnsi="Calibri" w:cs="Calibri"/>
                <w:color w:val="000000" w:themeColor="text1"/>
                <w:sz w:val="16"/>
                <w:szCs w:val="16"/>
              </w:rPr>
              <w:t>This risk considers how vulnerable to malicious activity a supplier may be due to inadequacy of explicitly defined security policies and procedures that meet a level of maturity specified in relevant independent standards.</w:t>
            </w:r>
          </w:p>
          <w:p w14:paraId="5C35FC2B" w14:textId="77777777" w:rsidR="008D2853" w:rsidRPr="003B46D5" w:rsidRDefault="008D2853" w:rsidP="004C3F81">
            <w:pPr>
              <w:rPr>
                <w:rFonts w:ascii="Calibri" w:eastAsia="Times New Roman" w:hAnsi="Calibri" w:cs="Calibri"/>
                <w:color w:val="000000" w:themeColor="text1"/>
                <w:sz w:val="16"/>
                <w:szCs w:val="16"/>
              </w:rPr>
            </w:pPr>
          </w:p>
          <w:p w14:paraId="1E17F44F" w14:textId="77777777" w:rsidR="008D2853" w:rsidRPr="003B46D5" w:rsidRDefault="008D28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80449C0" w14:textId="77777777" w:rsidR="00ED7AA6" w:rsidRPr="003B46D5" w:rsidRDefault="00ED7AA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(RM-779)  Company lacks explicit definition of external access policies?</w:t>
            </w:r>
          </w:p>
          <w:p w14:paraId="778E166D" w14:textId="77777777" w:rsidR="008D2853" w:rsidRPr="003B46D5" w:rsidRDefault="008D2853" w:rsidP="004C3F81">
            <w:pPr>
              <w:rPr>
                <w:rFonts w:ascii="Calibri" w:eastAsia="Times New Roman" w:hAnsi="Calibri" w:cs="Calibri"/>
                <w:color w:val="000000" w:themeColor="text1"/>
                <w:sz w:val="16"/>
                <w:szCs w:val="16"/>
              </w:rPr>
            </w:pPr>
          </w:p>
        </w:tc>
      </w:tr>
      <w:tr w:rsidR="009F21B5" w:rsidRPr="003B46D5" w14:paraId="0D4D47C2" w14:textId="77777777" w:rsidTr="00FB4122">
        <w:trPr>
          <w:gridBefore w:val="2"/>
          <w:wBefore w:w="181" w:type="dxa"/>
          <w:trHeight w:val="727"/>
        </w:trPr>
        <w:tc>
          <w:tcPr>
            <w:tcW w:w="10549" w:type="dxa"/>
            <w:gridSpan w:val="1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7B1F952B" w14:textId="77777777" w:rsidR="00AF7501" w:rsidRPr="003B46D5" w:rsidRDefault="00AF7501" w:rsidP="00AF75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(RF-424) Supplier does not meet basic cyber security standards.</w:t>
            </w:r>
          </w:p>
          <w:p w14:paraId="05AA941A" w14:textId="77777777" w:rsidR="00AF7501" w:rsidRPr="003B46D5" w:rsidRDefault="00AF7501" w:rsidP="00AF7501">
            <w:pPr>
              <w:rPr>
                <w:rFonts w:ascii="Calibri" w:eastAsia="Times New Roman" w:hAnsi="Calibri" w:cs="Calibri"/>
                <w:color w:val="000000" w:themeColor="text1"/>
                <w:sz w:val="16"/>
                <w:szCs w:val="16"/>
              </w:rPr>
            </w:pPr>
          </w:p>
          <w:p w14:paraId="7C00581F" w14:textId="77777777" w:rsidR="00AF7501" w:rsidRPr="003B46D5" w:rsidRDefault="00AF7501" w:rsidP="00AF7501">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supplier may be due to lack of effectively implemented cyber security capabilities to even a basic level as specified in independent standards.</w:t>
            </w:r>
          </w:p>
          <w:p w14:paraId="3441A3AF" w14:textId="77777777" w:rsidR="00AF7501" w:rsidRPr="003B46D5" w:rsidRDefault="00AF7501" w:rsidP="00AF7501">
            <w:pPr>
              <w:rPr>
                <w:rFonts w:ascii="Calibri" w:eastAsia="Times New Roman" w:hAnsi="Calibri" w:cs="Calibri"/>
                <w:color w:val="000000" w:themeColor="text1"/>
                <w:sz w:val="16"/>
                <w:szCs w:val="16"/>
              </w:rPr>
            </w:pPr>
          </w:p>
          <w:p w14:paraId="5531452B" w14:textId="77777777" w:rsidR="00AF7501" w:rsidRPr="003B46D5" w:rsidRDefault="00AF7501" w:rsidP="00AF75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E375F3B" w14:textId="77777777" w:rsidR="00AF7501" w:rsidRPr="003B46D5" w:rsidRDefault="00AF7501" w:rsidP="004C3F81">
            <w:pPr>
              <w:rPr>
                <w:rFonts w:ascii="Calibri" w:eastAsia="Times New Roman" w:hAnsi="Calibri" w:cs="Calibri"/>
                <w:color w:val="000000" w:themeColor="text1"/>
                <w:sz w:val="16"/>
                <w:szCs w:val="16"/>
              </w:rPr>
            </w:pPr>
          </w:p>
        </w:tc>
      </w:tr>
      <w:tr w:rsidR="009F21B5" w:rsidRPr="003B46D5" w14:paraId="5952B127" w14:textId="77777777" w:rsidTr="00FB4122">
        <w:trPr>
          <w:gridBefore w:val="2"/>
          <w:wBefore w:w="181" w:type="dxa"/>
          <w:trHeight w:val="727"/>
        </w:trPr>
        <w:tc>
          <w:tcPr>
            <w:tcW w:w="10549" w:type="dxa"/>
            <w:gridSpan w:val="1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8C6917A" w14:textId="77777777" w:rsidR="008D2853" w:rsidRPr="003B46D5" w:rsidRDefault="008D28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(RF-425) Supplier has a poor security and compliance track record</w:t>
            </w:r>
          </w:p>
          <w:p w14:paraId="24C7D169" w14:textId="77777777" w:rsidR="008D2853" w:rsidRPr="003B46D5" w:rsidRDefault="008D2853" w:rsidP="004C3F81">
            <w:pPr>
              <w:rPr>
                <w:rFonts w:ascii="Calibri" w:eastAsia="Times New Roman" w:hAnsi="Calibri" w:cs="Calibri"/>
                <w:color w:val="000000" w:themeColor="text1"/>
                <w:sz w:val="16"/>
                <w:szCs w:val="16"/>
              </w:rPr>
            </w:pPr>
          </w:p>
          <w:p w14:paraId="20B965B0" w14:textId="77777777" w:rsidR="008D2853" w:rsidRPr="003B46D5" w:rsidRDefault="008D2853" w:rsidP="001A33F1">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C05C19" w:rsidRPr="003B46D5">
              <w:rPr>
                <w:rFonts w:ascii="Calibri" w:eastAsia="Times New Roman" w:hAnsi="Calibri" w:cs="Calibri"/>
                <w:color w:val="000000" w:themeColor="text1"/>
                <w:sz w:val="16"/>
                <w:szCs w:val="16"/>
              </w:rPr>
              <w:t>This risk considers how vulnerable to malicious activity a supplier may be due to a lax security culture, as demonstrated by a history of failed audits and poor compliance with required controls, actions, and standards.</w:t>
            </w:r>
          </w:p>
          <w:p w14:paraId="037EE1CA" w14:textId="77777777" w:rsidR="008D2853" w:rsidRPr="003B46D5" w:rsidRDefault="008D2853" w:rsidP="004C3F81">
            <w:pPr>
              <w:rPr>
                <w:rFonts w:ascii="Calibri" w:eastAsia="Times New Roman" w:hAnsi="Calibri" w:cs="Calibri"/>
                <w:color w:val="000000" w:themeColor="text1"/>
                <w:sz w:val="16"/>
                <w:szCs w:val="16"/>
              </w:rPr>
            </w:pPr>
          </w:p>
          <w:p w14:paraId="35A8B57C" w14:textId="77777777" w:rsidR="008D2853" w:rsidRPr="003B46D5" w:rsidRDefault="008D28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4472B3E" w14:textId="77777777" w:rsidR="008D2853" w:rsidRPr="003B46D5" w:rsidRDefault="008D2853" w:rsidP="004C3F81">
            <w:pPr>
              <w:rPr>
                <w:rFonts w:ascii="Calibri" w:eastAsia="Times New Roman" w:hAnsi="Calibri" w:cs="Calibri"/>
                <w:color w:val="000000" w:themeColor="text1"/>
                <w:sz w:val="16"/>
                <w:szCs w:val="16"/>
              </w:rPr>
            </w:pPr>
          </w:p>
        </w:tc>
      </w:tr>
      <w:tr w:rsidR="009F21B5" w:rsidRPr="003B46D5" w14:paraId="7D357CD0" w14:textId="77777777" w:rsidTr="00FB4122">
        <w:trPr>
          <w:gridBefore w:val="2"/>
          <w:wBefore w:w="181" w:type="dxa"/>
          <w:trHeight w:val="727"/>
        </w:trPr>
        <w:tc>
          <w:tcPr>
            <w:tcW w:w="10549" w:type="dxa"/>
            <w:gridSpan w:val="1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546317E2" w14:textId="77777777" w:rsidR="008D2853" w:rsidRPr="003B46D5" w:rsidRDefault="008D2853" w:rsidP="00EA513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(RF-426) Inadequate governance processes for security policies and procedures</w:t>
            </w:r>
          </w:p>
          <w:p w14:paraId="78981676" w14:textId="77777777" w:rsidR="008D2853" w:rsidRPr="003B46D5" w:rsidRDefault="008D2853" w:rsidP="00EA5138">
            <w:pPr>
              <w:rPr>
                <w:rFonts w:ascii="Calibri" w:eastAsia="Times New Roman" w:hAnsi="Calibri" w:cs="Calibri"/>
                <w:color w:val="000000" w:themeColor="text1"/>
                <w:sz w:val="16"/>
                <w:szCs w:val="16"/>
              </w:rPr>
            </w:pPr>
          </w:p>
          <w:p w14:paraId="7DA29324" w14:textId="77777777" w:rsidR="008D2853" w:rsidRPr="003B46D5" w:rsidRDefault="008D2853" w:rsidP="00EA5138">
            <w:pPr>
              <w:tabs>
                <w:tab w:val="left" w:pos="1566"/>
              </w:tabs>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C05C19" w:rsidRPr="003B46D5">
              <w:rPr>
                <w:rFonts w:ascii="Calibri" w:eastAsia="Times New Roman" w:hAnsi="Calibri" w:cs="Calibri"/>
                <w:color w:val="000000" w:themeColor="text1"/>
                <w:sz w:val="16"/>
                <w:szCs w:val="16"/>
              </w:rPr>
              <w:t>This risk considers how vulnerable to malicious activity a supplier may be due to inadequate administration and control of its security policies and procedures.</w:t>
            </w:r>
          </w:p>
          <w:p w14:paraId="60F3CA08" w14:textId="77777777" w:rsidR="008D2853" w:rsidRPr="003B46D5" w:rsidRDefault="008D2853" w:rsidP="00EA5138">
            <w:pPr>
              <w:rPr>
                <w:rFonts w:ascii="Calibri" w:eastAsia="Times New Roman" w:hAnsi="Calibri" w:cs="Calibri"/>
                <w:color w:val="000000" w:themeColor="text1"/>
                <w:sz w:val="16"/>
                <w:szCs w:val="16"/>
              </w:rPr>
            </w:pPr>
          </w:p>
          <w:p w14:paraId="039A7BC9" w14:textId="77777777" w:rsidR="008D2853" w:rsidRPr="003B46D5" w:rsidRDefault="008D2853" w:rsidP="00EA513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88B908E" w14:textId="77777777" w:rsidR="008D2853" w:rsidRPr="003B46D5" w:rsidRDefault="008D2853" w:rsidP="00EA5138">
            <w:pPr>
              <w:rPr>
                <w:rFonts w:ascii="Calibri" w:eastAsia="Times New Roman" w:hAnsi="Calibri" w:cs="Calibri"/>
                <w:color w:val="000000" w:themeColor="text1"/>
                <w:sz w:val="16"/>
                <w:szCs w:val="16"/>
              </w:rPr>
            </w:pPr>
          </w:p>
        </w:tc>
      </w:tr>
    </w:tbl>
    <w:p w14:paraId="0802209E" w14:textId="77777777" w:rsidR="00956347" w:rsidRPr="003B46D5" w:rsidRDefault="00956347" w:rsidP="00956347">
      <w:pPr>
        <w:rPr>
          <w:rFonts w:ascii="Calibri" w:hAnsi="Calibri" w:cs="Calibri"/>
          <w:color w:val="000000" w:themeColor="text1"/>
          <w:sz w:val="16"/>
          <w:szCs w:val="16"/>
        </w:rPr>
      </w:pPr>
    </w:p>
    <w:p w14:paraId="54A9F3D6" w14:textId="77777777" w:rsidR="001C5BC6" w:rsidRPr="003B46D5" w:rsidRDefault="001C5BC6" w:rsidP="00C05C19">
      <w:pPr>
        <w:rPr>
          <w:rFonts w:ascii="Calibri" w:hAnsi="Calibri" w:cs="Calibri"/>
          <w:color w:val="000000" w:themeColor="text1"/>
          <w:sz w:val="16"/>
          <w:szCs w:val="16"/>
        </w:rPr>
        <w:sectPr w:rsidR="001C5BC6" w:rsidRPr="003B46D5" w:rsidSect="00CB7F29">
          <w:type w:val="continuous"/>
          <w:pgSz w:w="12240" w:h="15840"/>
          <w:pgMar w:top="1152" w:right="1152" w:bottom="1152" w:left="1152" w:header="720" w:footer="720" w:gutter="0"/>
          <w:cols w:space="720"/>
          <w:titlePg/>
          <w:docGrid w:linePitch="360"/>
        </w:sectPr>
      </w:pPr>
    </w:p>
    <w:p w14:paraId="16FC398D" w14:textId="77777777" w:rsidR="002209D6" w:rsidRPr="003B46D5" w:rsidRDefault="001C5BC6" w:rsidP="00D8293C">
      <w:pPr>
        <w:pStyle w:val="Heading2"/>
        <w:jc w:val="center"/>
        <w:rPr>
          <w:rFonts w:ascii="Calibri" w:hAnsi="Calibri" w:cs="Calibri"/>
          <w:b/>
          <w:bCs/>
          <w:color w:val="000000" w:themeColor="text1"/>
          <w:sz w:val="16"/>
          <w:szCs w:val="16"/>
        </w:rPr>
        <w:sectPr w:rsidR="002209D6" w:rsidRPr="003B46D5" w:rsidSect="00CB7F29">
          <w:pgSz w:w="12240" w:h="15840"/>
          <w:pgMar w:top="1152" w:right="1152" w:bottom="1152" w:left="1152" w:header="720" w:footer="720" w:gutter="0"/>
          <w:cols w:space="720"/>
          <w:titlePg/>
          <w:docGrid w:linePitch="360"/>
        </w:sectPr>
      </w:pPr>
      <w:bookmarkStart w:id="3" w:name="_Toc197603607"/>
      <w:r w:rsidRPr="003B46D5">
        <w:rPr>
          <w:rFonts w:ascii="Calibri" w:hAnsi="Calibri" w:cs="Calibri"/>
          <w:b/>
          <w:bCs/>
          <w:color w:val="000000" w:themeColor="text1"/>
          <w:sz w:val="16"/>
          <w:szCs w:val="16"/>
        </w:rPr>
        <w:lastRenderedPageBreak/>
        <w:t>(RC-4) Supplier Susceptibility in Table For</w:t>
      </w:r>
      <w:r w:rsidR="006B1942" w:rsidRPr="003B46D5">
        <w:rPr>
          <w:rFonts w:ascii="Calibri" w:hAnsi="Calibri" w:cs="Calibri"/>
          <w:b/>
          <w:bCs/>
          <w:color w:val="000000" w:themeColor="text1"/>
          <w:sz w:val="16"/>
          <w:szCs w:val="16"/>
        </w:rPr>
        <w:t>m</w:t>
      </w:r>
      <w:bookmarkEnd w:id="3"/>
    </w:p>
    <w:p w14:paraId="6538A3C6" w14:textId="77777777" w:rsidR="005D7A75" w:rsidRPr="003B46D5" w:rsidRDefault="005D7A75" w:rsidP="00781504">
      <w:pPr>
        <w:rPr>
          <w:rFonts w:ascii="Calibri" w:eastAsia="Times New Roman" w:hAnsi="Calibri" w:cs="Calibri"/>
          <w:color w:val="000000" w:themeColor="text1"/>
          <w:sz w:val="16"/>
          <w:szCs w:val="16"/>
        </w:rPr>
        <w:sectPr w:rsidR="005D7A75" w:rsidRPr="003B46D5" w:rsidSect="00CB7F29">
          <w:headerReference w:type="default" r:id="rId25"/>
          <w:type w:val="continuous"/>
          <w:pgSz w:w="12240" w:h="15840"/>
          <w:pgMar w:top="1152" w:right="1152" w:bottom="1152" w:left="1152" w:header="720" w:footer="720" w:gutter="0"/>
          <w:cols w:space="720"/>
          <w:titlePg/>
          <w:docGrid w:linePitch="360"/>
        </w:sectPr>
      </w:pPr>
    </w:p>
    <w:p w14:paraId="48EFBCB2" w14:textId="77777777" w:rsidR="00C0498F" w:rsidRPr="003B46D5" w:rsidRDefault="00C0498F" w:rsidP="001C5BC6">
      <w:pPr>
        <w:pStyle w:val="Heading2"/>
        <w:rPr>
          <w:rFonts w:ascii="Calibri" w:hAnsi="Calibri" w:cs="Calibri"/>
          <w:b/>
          <w:bCs/>
          <w:color w:val="000000" w:themeColor="text1"/>
          <w:sz w:val="16"/>
          <w:szCs w:val="16"/>
        </w:rPr>
      </w:pPr>
    </w:p>
    <w:tbl>
      <w:tblPr>
        <w:tblW w:w="10710" w:type="dxa"/>
        <w:tblInd w:w="-460" w:type="dxa"/>
        <w:shd w:val="clear" w:color="auto" w:fill="FAECD6"/>
        <w:tblLayout w:type="fixed"/>
        <w:tblLook w:val="04A0" w:firstRow="1" w:lastRow="0" w:firstColumn="1" w:lastColumn="0" w:noHBand="0" w:noVBand="1"/>
      </w:tblPr>
      <w:tblGrid>
        <w:gridCol w:w="180"/>
        <w:gridCol w:w="1422"/>
        <w:gridCol w:w="1512"/>
        <w:gridCol w:w="396"/>
        <w:gridCol w:w="1116"/>
        <w:gridCol w:w="1512"/>
        <w:gridCol w:w="882"/>
        <w:gridCol w:w="630"/>
        <w:gridCol w:w="1512"/>
        <w:gridCol w:w="1548"/>
      </w:tblGrid>
      <w:tr w:rsidR="009F21B5" w:rsidRPr="003B46D5" w14:paraId="5A21CAA8" w14:textId="77777777" w:rsidTr="004C3F81">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3026C35E" w14:textId="77777777" w:rsidR="00C05C19" w:rsidRPr="003B46D5" w:rsidRDefault="00C05C19"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27E0C755"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5D68833E" w14:textId="77777777" w:rsidR="00C05C19" w:rsidRPr="003B46D5" w:rsidRDefault="00C05C19"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0D7FD72A" w14:textId="77777777" w:rsidR="00C05C19" w:rsidRPr="003B46D5" w:rsidRDefault="00C05C19"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7C6E2079" w14:textId="77777777" w:rsidR="00C05C19" w:rsidRPr="003B46D5" w:rsidRDefault="00C05C19"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35233FA1" w14:textId="77777777" w:rsidTr="004C3F81">
        <w:trPr>
          <w:trHeight w:val="448"/>
        </w:trPr>
        <w:tc>
          <w:tcPr>
            <w:tcW w:w="1602"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754BC7A4" w14:textId="77777777" w:rsidR="00C05C19" w:rsidRPr="003B46D5" w:rsidRDefault="00C05C19"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7736CE85" w14:textId="77777777" w:rsidR="00C05C19" w:rsidRPr="003B46D5" w:rsidRDefault="00C05C19"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0C9DAC65" w14:textId="77777777" w:rsidR="00C05C19" w:rsidRPr="003B46D5" w:rsidRDefault="00C05C19"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17EB5DB5" w14:textId="77777777" w:rsidR="00C05C19" w:rsidRPr="003B46D5" w:rsidRDefault="00C05C19"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B76B961" w14:textId="77777777" w:rsidR="00C05C19" w:rsidRPr="003B46D5" w:rsidRDefault="00C05C19"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54B282CC" w14:textId="77777777" w:rsidR="00C05C19" w:rsidRPr="003B46D5" w:rsidRDefault="00C05C19"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5F50ADAA" w14:textId="77777777" w:rsidR="00C05C19" w:rsidRPr="003B46D5" w:rsidRDefault="00C05C19"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 Supplier External Influences</w:t>
            </w:r>
          </w:p>
        </w:tc>
      </w:tr>
      <w:tr w:rsidR="009F21B5" w:rsidRPr="003B46D5" w14:paraId="3363963B" w14:textId="77777777" w:rsidTr="00FB4122">
        <w:trPr>
          <w:trHeight w:val="511"/>
        </w:trPr>
        <w:tc>
          <w:tcPr>
            <w:tcW w:w="10710" w:type="dxa"/>
            <w:gridSpan w:val="10"/>
            <w:tcBorders>
              <w:top w:val="single" w:sz="8" w:space="0" w:color="auto"/>
              <w:left w:val="single" w:sz="8" w:space="0" w:color="auto"/>
              <w:bottom w:val="single" w:sz="8" w:space="0" w:color="000000" w:themeColor="text1"/>
              <w:right w:val="single" w:sz="8" w:space="0" w:color="auto"/>
            </w:tcBorders>
            <w:shd w:val="clear" w:color="auto" w:fill="FEF6ED"/>
            <w:vAlign w:val="center"/>
          </w:tcPr>
          <w:p w14:paraId="244CDA68" w14:textId="77777777" w:rsidR="00C05C19" w:rsidRPr="003B46D5" w:rsidRDefault="00C05C19"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75AB9" w:rsidRPr="003B46D5">
              <w:rPr>
                <w:rFonts w:ascii="Calibri" w:eastAsia="Times New Roman" w:hAnsi="Calibri" w:cs="Calibri"/>
                <w:color w:val="000000" w:themeColor="text1"/>
                <w:sz w:val="16"/>
                <w:szCs w:val="16"/>
              </w:rPr>
              <w:t>Risks related to characteristics of a supplier that affect the likelihood of them being targeted, compromised or otherwise adversely affected by malicious actors.</w:t>
            </w:r>
          </w:p>
        </w:tc>
      </w:tr>
      <w:tr w:rsidR="009F21B5" w:rsidRPr="003B46D5" w14:paraId="74012256" w14:textId="77777777" w:rsidTr="00FB4122">
        <w:trPr>
          <w:trHeight w:val="727"/>
        </w:trPr>
        <w:tc>
          <w:tcPr>
            <w:tcW w:w="1071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E873618" w14:textId="77777777" w:rsidR="00A079BA" w:rsidRPr="003B46D5" w:rsidRDefault="00000000">
            <w:pPr>
              <w:rPr>
                <w:rFonts w:ascii="Calibri" w:hAnsi="Calibri" w:cs="Calibri"/>
                <w:sz w:val="16"/>
                <w:szCs w:val="16"/>
              </w:rPr>
            </w:pPr>
            <w:r w:rsidRPr="003B46D5">
              <w:rPr>
                <w:rFonts w:ascii="Calibri" w:hAnsi="Calibri" w:cs="Calibri"/>
                <w:sz w:val="16"/>
                <w:szCs w:val="16"/>
              </w:rPr>
              <w:t>(RF-410) Susceptibility due to indirect purchasing</w:t>
            </w:r>
          </w:p>
          <w:p w14:paraId="7432F654" w14:textId="77777777" w:rsidR="00A079BA" w:rsidRPr="003B46D5" w:rsidRDefault="00A079BA">
            <w:pPr>
              <w:rPr>
                <w:rFonts w:ascii="Calibri" w:hAnsi="Calibri" w:cs="Calibri"/>
                <w:sz w:val="16"/>
                <w:szCs w:val="16"/>
              </w:rPr>
            </w:pPr>
          </w:p>
          <w:p w14:paraId="6220FCE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supplier being the target of illicit activity via indirect purchasing.</w:t>
            </w:r>
          </w:p>
          <w:p w14:paraId="26925A6C" w14:textId="77777777" w:rsidR="00A079BA" w:rsidRPr="003B46D5" w:rsidRDefault="00A079BA">
            <w:pPr>
              <w:rPr>
                <w:rFonts w:ascii="Calibri" w:hAnsi="Calibri" w:cs="Calibri"/>
                <w:sz w:val="16"/>
                <w:szCs w:val="16"/>
              </w:rPr>
            </w:pPr>
          </w:p>
          <w:p w14:paraId="57A39F6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B27E94C" w14:textId="77777777" w:rsidR="00A079BA" w:rsidRPr="003B46D5" w:rsidRDefault="00000000">
            <w:pPr>
              <w:rPr>
                <w:rFonts w:ascii="Calibri" w:hAnsi="Calibri" w:cs="Calibri"/>
                <w:sz w:val="16"/>
                <w:szCs w:val="16"/>
              </w:rPr>
            </w:pPr>
            <w:r w:rsidRPr="003B46D5">
              <w:rPr>
                <w:rFonts w:ascii="Calibri" w:hAnsi="Calibri" w:cs="Calibri"/>
                <w:sz w:val="16"/>
                <w:szCs w:val="16"/>
              </w:rPr>
              <w:t>(RM-819) Is there evidence the company has been the target of state attempts to bypass regulations (ITAR) via front companies in the past 36 months?</w:t>
            </w:r>
          </w:p>
          <w:p w14:paraId="052DD424" w14:textId="77777777" w:rsidR="00A079BA" w:rsidRPr="003B46D5" w:rsidRDefault="00000000">
            <w:pPr>
              <w:rPr>
                <w:rFonts w:ascii="Calibri" w:hAnsi="Calibri" w:cs="Calibri"/>
                <w:sz w:val="16"/>
                <w:szCs w:val="16"/>
              </w:rPr>
            </w:pPr>
            <w:r w:rsidRPr="003B46D5">
              <w:rPr>
                <w:rFonts w:ascii="Calibri" w:hAnsi="Calibri" w:cs="Calibri"/>
                <w:sz w:val="16"/>
                <w:szCs w:val="16"/>
              </w:rPr>
              <w:t>(RM-820) Is there evidence the company has been the target of state attempts to bypass regulations (ITAR) via front companies in the past 12 months?</w:t>
            </w:r>
          </w:p>
          <w:p w14:paraId="4A302026" w14:textId="77777777" w:rsidR="00A079BA" w:rsidRPr="003B46D5" w:rsidRDefault="00000000">
            <w:pPr>
              <w:rPr>
                <w:rFonts w:ascii="Calibri" w:hAnsi="Calibri" w:cs="Calibri"/>
                <w:sz w:val="16"/>
                <w:szCs w:val="16"/>
              </w:rPr>
            </w:pPr>
            <w:r w:rsidRPr="003B46D5">
              <w:rPr>
                <w:rFonts w:ascii="Calibri" w:hAnsi="Calibri" w:cs="Calibri"/>
                <w:sz w:val="16"/>
                <w:szCs w:val="16"/>
              </w:rPr>
              <w:t>(RM-821) Is there evidence the company has been the target of state attempts to bypass regulations (ITAR) via front companies in the past 6 months?</w:t>
            </w:r>
          </w:p>
          <w:p w14:paraId="334E3F0D" w14:textId="77777777" w:rsidR="00A079BA" w:rsidRPr="003B46D5" w:rsidRDefault="00000000">
            <w:pPr>
              <w:rPr>
                <w:rFonts w:ascii="Calibri" w:hAnsi="Calibri" w:cs="Calibri"/>
                <w:sz w:val="16"/>
                <w:szCs w:val="16"/>
              </w:rPr>
            </w:pPr>
            <w:r w:rsidRPr="003B46D5">
              <w:rPr>
                <w:rFonts w:ascii="Calibri" w:hAnsi="Calibri" w:cs="Calibri"/>
                <w:sz w:val="16"/>
                <w:szCs w:val="16"/>
              </w:rPr>
              <w:t>(RM-822) Is there evidence the company has been the target of state attempts to bypass regulations (ITAR) via straw purchasing in the past 36 months?</w:t>
            </w:r>
          </w:p>
          <w:p w14:paraId="5BD5A91E" w14:textId="77777777" w:rsidR="00A079BA" w:rsidRPr="003B46D5" w:rsidRDefault="00000000">
            <w:pPr>
              <w:rPr>
                <w:rFonts w:ascii="Calibri" w:hAnsi="Calibri" w:cs="Calibri"/>
                <w:sz w:val="16"/>
                <w:szCs w:val="16"/>
              </w:rPr>
            </w:pPr>
            <w:r w:rsidRPr="003B46D5">
              <w:rPr>
                <w:rFonts w:ascii="Calibri" w:hAnsi="Calibri" w:cs="Calibri"/>
                <w:sz w:val="16"/>
                <w:szCs w:val="16"/>
              </w:rPr>
              <w:t>(RM-823) Is there evidence the company has been the target of state attempts to bypass regulations (ITAR) via straw purchasing in the past 12 months?</w:t>
            </w:r>
          </w:p>
          <w:p w14:paraId="2EC5C41C" w14:textId="77777777" w:rsidR="00A079BA" w:rsidRPr="003B46D5" w:rsidRDefault="00000000">
            <w:pPr>
              <w:rPr>
                <w:rFonts w:ascii="Calibri" w:hAnsi="Calibri" w:cs="Calibri"/>
                <w:sz w:val="16"/>
                <w:szCs w:val="16"/>
              </w:rPr>
            </w:pPr>
            <w:r w:rsidRPr="003B46D5">
              <w:rPr>
                <w:rFonts w:ascii="Calibri" w:hAnsi="Calibri" w:cs="Calibri"/>
                <w:sz w:val="16"/>
                <w:szCs w:val="16"/>
              </w:rPr>
              <w:t>(RM-824) Is there evidence the company has been the target of state attempts to bypass regulations (ITAR) via straw purchasing in the past 6 months?</w:t>
            </w:r>
          </w:p>
        </w:tc>
      </w:tr>
      <w:tr w:rsidR="009F21B5" w:rsidRPr="003B46D5" w14:paraId="74637BC4" w14:textId="77777777" w:rsidTr="00FB4122">
        <w:trPr>
          <w:trHeight w:val="1123"/>
        </w:trPr>
        <w:tc>
          <w:tcPr>
            <w:tcW w:w="1071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A8F37F9" w14:textId="77777777" w:rsidR="00A079BA" w:rsidRPr="003B46D5" w:rsidRDefault="00000000">
            <w:pPr>
              <w:rPr>
                <w:rFonts w:ascii="Calibri" w:hAnsi="Calibri" w:cs="Calibri"/>
                <w:sz w:val="16"/>
                <w:szCs w:val="16"/>
              </w:rPr>
            </w:pPr>
            <w:r w:rsidRPr="003B46D5">
              <w:rPr>
                <w:rFonts w:ascii="Calibri" w:hAnsi="Calibri" w:cs="Calibri"/>
                <w:sz w:val="16"/>
                <w:szCs w:val="16"/>
              </w:rPr>
              <w:t>(RF-411) Susceptibility due to targeted corporate acquisitions</w:t>
            </w:r>
          </w:p>
          <w:p w14:paraId="13633988" w14:textId="77777777" w:rsidR="00A079BA" w:rsidRPr="003B46D5" w:rsidRDefault="00A079BA">
            <w:pPr>
              <w:rPr>
                <w:rFonts w:ascii="Calibri" w:hAnsi="Calibri" w:cs="Calibri"/>
                <w:sz w:val="16"/>
                <w:szCs w:val="16"/>
              </w:rPr>
            </w:pPr>
          </w:p>
          <w:p w14:paraId="60A2C35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the supplier being the target of corporate acquisition activity.</w:t>
            </w:r>
          </w:p>
          <w:p w14:paraId="5F2DA006" w14:textId="77777777" w:rsidR="00A079BA" w:rsidRPr="003B46D5" w:rsidRDefault="00A079BA">
            <w:pPr>
              <w:rPr>
                <w:rFonts w:ascii="Calibri" w:hAnsi="Calibri" w:cs="Calibri"/>
                <w:sz w:val="16"/>
                <w:szCs w:val="16"/>
              </w:rPr>
            </w:pPr>
          </w:p>
          <w:p w14:paraId="7460ECD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56A7B60" w14:textId="77777777" w:rsidR="00A079BA" w:rsidRPr="003B46D5" w:rsidRDefault="00000000">
            <w:pPr>
              <w:rPr>
                <w:rFonts w:ascii="Calibri" w:hAnsi="Calibri" w:cs="Calibri"/>
                <w:sz w:val="16"/>
                <w:szCs w:val="16"/>
              </w:rPr>
            </w:pPr>
            <w:r w:rsidRPr="003B46D5">
              <w:rPr>
                <w:rFonts w:ascii="Calibri" w:hAnsi="Calibri" w:cs="Calibri"/>
                <w:sz w:val="16"/>
                <w:szCs w:val="16"/>
              </w:rPr>
              <w:t>(RM-825) Is there evidence the company has been the target of a corporate acquisition by another company solely for the purposes of acquiring their IP?</w:t>
            </w:r>
          </w:p>
          <w:p w14:paraId="210BDD2E" w14:textId="77777777" w:rsidR="00A079BA" w:rsidRPr="003B46D5" w:rsidRDefault="00000000">
            <w:pPr>
              <w:rPr>
                <w:rFonts w:ascii="Calibri" w:hAnsi="Calibri" w:cs="Calibri"/>
                <w:sz w:val="16"/>
                <w:szCs w:val="16"/>
              </w:rPr>
            </w:pPr>
            <w:r w:rsidRPr="003B46D5">
              <w:rPr>
                <w:rFonts w:ascii="Calibri" w:hAnsi="Calibri" w:cs="Calibri"/>
                <w:sz w:val="16"/>
                <w:szCs w:val="16"/>
              </w:rPr>
              <w:t>(RM-826) Is there evidence the company has been the target of a corporate acquisition by a foreign company solely for the purposes of acquiring their IP?</w:t>
            </w:r>
          </w:p>
          <w:p w14:paraId="5F30F63D" w14:textId="77777777" w:rsidR="00A079BA" w:rsidRPr="003B46D5" w:rsidRDefault="00000000">
            <w:pPr>
              <w:rPr>
                <w:rFonts w:ascii="Calibri" w:hAnsi="Calibri" w:cs="Calibri"/>
                <w:sz w:val="16"/>
                <w:szCs w:val="16"/>
              </w:rPr>
            </w:pPr>
            <w:r w:rsidRPr="003B46D5">
              <w:rPr>
                <w:rFonts w:ascii="Calibri" w:hAnsi="Calibri" w:cs="Calibri"/>
                <w:sz w:val="16"/>
                <w:szCs w:val="16"/>
              </w:rPr>
              <w:t>(RM-827) Is there evidence the company has been the target of a corporate acquisition by a foreign company (from a country of concern) solely for the purposes of acquiring their IP?</w:t>
            </w:r>
          </w:p>
        </w:tc>
      </w:tr>
      <w:tr w:rsidR="009F21B5" w:rsidRPr="003B46D5" w14:paraId="0646F157" w14:textId="77777777" w:rsidTr="00FB4122">
        <w:trPr>
          <w:trHeight w:val="727"/>
        </w:trPr>
        <w:tc>
          <w:tcPr>
            <w:tcW w:w="10710" w:type="dxa"/>
            <w:gridSpan w:val="10"/>
            <w:tcBorders>
              <w:top w:val="single" w:sz="8" w:space="0" w:color="000000" w:themeColor="text1"/>
              <w:left w:val="single" w:sz="8" w:space="0" w:color="auto"/>
              <w:bottom w:val="single" w:sz="8" w:space="0" w:color="auto"/>
              <w:right w:val="single" w:sz="8" w:space="0" w:color="auto"/>
            </w:tcBorders>
            <w:shd w:val="clear" w:color="auto" w:fill="FAECD6"/>
          </w:tcPr>
          <w:p w14:paraId="279006D7" w14:textId="77777777" w:rsidR="00C05C19" w:rsidRPr="003B46D5" w:rsidRDefault="001823F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(RC-22) Susceptibility due to Location</w:t>
            </w:r>
          </w:p>
          <w:p w14:paraId="5B632A83" w14:textId="77777777" w:rsidR="00C05C19" w:rsidRPr="003B46D5" w:rsidRDefault="00C05C19" w:rsidP="004C3F81">
            <w:pPr>
              <w:rPr>
                <w:rFonts w:ascii="Calibri" w:eastAsia="Times New Roman" w:hAnsi="Calibri" w:cs="Calibri"/>
                <w:color w:val="000000" w:themeColor="text1"/>
                <w:sz w:val="16"/>
                <w:szCs w:val="16"/>
              </w:rPr>
            </w:pPr>
          </w:p>
          <w:p w14:paraId="0662DD94" w14:textId="77777777" w:rsidR="00C05C19" w:rsidRPr="003B46D5" w:rsidRDefault="00C05C19"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144E3" w:rsidRPr="003B46D5">
              <w:rPr>
                <w:rFonts w:ascii="Calibri" w:eastAsia="Times New Roman" w:hAnsi="Calibri" w:cs="Calibri"/>
                <w:color w:val="000000" w:themeColor="text1"/>
                <w:sz w:val="16"/>
                <w:szCs w:val="16"/>
              </w:rPr>
              <w:t>Risks related to supplier direct or indirect operational activity in particular geolocations that affect the likelihood of them being targeted, compromised or otherwise adversely affected by malicious actors.</w:t>
            </w:r>
          </w:p>
          <w:p w14:paraId="19DB1F28" w14:textId="77777777" w:rsidR="00C05C19" w:rsidRPr="003B46D5" w:rsidRDefault="00C05C19" w:rsidP="004C3F81">
            <w:pPr>
              <w:rPr>
                <w:rFonts w:ascii="Calibri" w:eastAsia="Times New Roman" w:hAnsi="Calibri" w:cs="Calibri"/>
                <w:color w:val="000000" w:themeColor="text1"/>
                <w:sz w:val="16"/>
                <w:szCs w:val="16"/>
              </w:rPr>
            </w:pPr>
          </w:p>
        </w:tc>
      </w:tr>
      <w:tr w:rsidR="009F21B5" w:rsidRPr="003B46D5" w14:paraId="3DC1035C"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AA545BC" w14:textId="77777777" w:rsidR="00A079BA" w:rsidRPr="003B46D5" w:rsidRDefault="00000000">
            <w:pPr>
              <w:rPr>
                <w:rFonts w:ascii="Calibri" w:hAnsi="Calibri" w:cs="Calibri"/>
                <w:sz w:val="16"/>
                <w:szCs w:val="16"/>
              </w:rPr>
            </w:pPr>
            <w:r w:rsidRPr="003B46D5">
              <w:rPr>
                <w:rFonts w:ascii="Calibri" w:hAnsi="Calibri" w:cs="Calibri"/>
                <w:sz w:val="16"/>
                <w:szCs w:val="16"/>
              </w:rPr>
              <w:t>(RF-239) Supplier operational locations in countries with problematic national governance</w:t>
            </w:r>
          </w:p>
          <w:p w14:paraId="617120CD" w14:textId="77777777" w:rsidR="00A079BA" w:rsidRPr="003B46D5" w:rsidRDefault="00A079BA">
            <w:pPr>
              <w:rPr>
                <w:rFonts w:ascii="Calibri" w:hAnsi="Calibri" w:cs="Calibri"/>
                <w:sz w:val="16"/>
                <w:szCs w:val="16"/>
              </w:rPr>
            </w:pPr>
          </w:p>
          <w:p w14:paraId="4C043AB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location-based geopolitical instability and the potential for violence.</w:t>
            </w:r>
          </w:p>
          <w:p w14:paraId="594CEA40" w14:textId="77777777" w:rsidR="00A079BA" w:rsidRPr="003B46D5" w:rsidRDefault="00A079BA">
            <w:pPr>
              <w:rPr>
                <w:rFonts w:ascii="Calibri" w:hAnsi="Calibri" w:cs="Calibri"/>
                <w:sz w:val="16"/>
                <w:szCs w:val="16"/>
              </w:rPr>
            </w:pPr>
          </w:p>
          <w:p w14:paraId="76C3717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2E3CDDF" w14:textId="77777777" w:rsidR="00A079BA" w:rsidRPr="003B46D5" w:rsidRDefault="00000000">
            <w:pPr>
              <w:rPr>
                <w:rFonts w:ascii="Calibri" w:hAnsi="Calibri" w:cs="Calibri"/>
                <w:sz w:val="16"/>
                <w:szCs w:val="16"/>
              </w:rPr>
            </w:pPr>
            <w:r w:rsidRPr="003B46D5">
              <w:rPr>
                <w:rFonts w:ascii="Calibri" w:hAnsi="Calibri" w:cs="Calibri"/>
                <w:sz w:val="16"/>
                <w:szCs w:val="16"/>
              </w:rPr>
              <w:t>(RM-494) Is the WGI Government Effectiveness (GE) &lt;= -1.00 for the country hosting the company?</w:t>
            </w:r>
          </w:p>
          <w:p w14:paraId="385DCB57" w14:textId="77777777" w:rsidR="00A079BA" w:rsidRPr="003B46D5" w:rsidRDefault="00000000">
            <w:pPr>
              <w:rPr>
                <w:rFonts w:ascii="Calibri" w:hAnsi="Calibri" w:cs="Calibri"/>
                <w:sz w:val="16"/>
                <w:szCs w:val="16"/>
              </w:rPr>
            </w:pPr>
            <w:r w:rsidRPr="003B46D5">
              <w:rPr>
                <w:rFonts w:ascii="Calibri" w:hAnsi="Calibri" w:cs="Calibri"/>
                <w:sz w:val="16"/>
                <w:szCs w:val="16"/>
              </w:rPr>
              <w:t>(RM-495) Is the WGI Government Effectiveness (GE) &gt;-1.00 and &lt;0.00 for the country hosting the company?</w:t>
            </w:r>
          </w:p>
          <w:p w14:paraId="014E8E98" w14:textId="77777777" w:rsidR="00A079BA" w:rsidRPr="003B46D5" w:rsidRDefault="00000000">
            <w:pPr>
              <w:rPr>
                <w:rFonts w:ascii="Calibri" w:hAnsi="Calibri" w:cs="Calibri"/>
                <w:sz w:val="16"/>
                <w:szCs w:val="16"/>
              </w:rPr>
            </w:pPr>
            <w:r w:rsidRPr="003B46D5">
              <w:rPr>
                <w:rFonts w:ascii="Calibri" w:hAnsi="Calibri" w:cs="Calibri"/>
                <w:sz w:val="16"/>
                <w:szCs w:val="16"/>
              </w:rPr>
              <w:t>(RM-496) Is the WGI Government Effectiveness (GE) &gt;0.00 for the country hosting the company?</w:t>
            </w:r>
          </w:p>
        </w:tc>
      </w:tr>
      <w:tr w:rsidR="009F21B5" w:rsidRPr="003B46D5" w14:paraId="44003826"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0AAA55C" w14:textId="77777777" w:rsidR="00A079BA" w:rsidRPr="003B46D5" w:rsidRDefault="00000000">
            <w:pPr>
              <w:rPr>
                <w:rFonts w:ascii="Calibri" w:hAnsi="Calibri" w:cs="Calibri"/>
                <w:sz w:val="16"/>
                <w:szCs w:val="16"/>
              </w:rPr>
            </w:pPr>
            <w:r w:rsidRPr="003B46D5">
              <w:rPr>
                <w:rFonts w:ascii="Calibri" w:hAnsi="Calibri" w:cs="Calibri"/>
                <w:sz w:val="16"/>
                <w:szCs w:val="16"/>
              </w:rPr>
              <w:t>(RF-226) Supplier operational locations in country/ies of concern</w:t>
            </w:r>
          </w:p>
          <w:p w14:paraId="1D967D8F" w14:textId="77777777" w:rsidR="00A079BA" w:rsidRPr="003B46D5" w:rsidRDefault="00A079BA">
            <w:pPr>
              <w:rPr>
                <w:rFonts w:ascii="Calibri" w:hAnsi="Calibri" w:cs="Calibri"/>
                <w:sz w:val="16"/>
                <w:szCs w:val="16"/>
              </w:rPr>
            </w:pPr>
          </w:p>
          <w:p w14:paraId="315BA73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supplier operations occurring in country/ies of concern.</w:t>
            </w:r>
          </w:p>
          <w:p w14:paraId="242A179C" w14:textId="77777777" w:rsidR="00A079BA" w:rsidRPr="003B46D5" w:rsidRDefault="00A079BA">
            <w:pPr>
              <w:rPr>
                <w:rFonts w:ascii="Calibri" w:hAnsi="Calibri" w:cs="Calibri"/>
                <w:sz w:val="16"/>
                <w:szCs w:val="16"/>
              </w:rPr>
            </w:pPr>
          </w:p>
          <w:p w14:paraId="7DD88B7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76B6597" w14:textId="77777777" w:rsidR="00A079BA" w:rsidRPr="003B46D5" w:rsidRDefault="00000000">
            <w:pPr>
              <w:rPr>
                <w:rFonts w:ascii="Calibri" w:hAnsi="Calibri" w:cs="Calibri"/>
                <w:sz w:val="16"/>
                <w:szCs w:val="16"/>
              </w:rPr>
            </w:pPr>
            <w:r w:rsidRPr="003B46D5">
              <w:rPr>
                <w:rFonts w:ascii="Calibri" w:hAnsi="Calibri" w:cs="Calibri"/>
                <w:sz w:val="16"/>
                <w:szCs w:val="16"/>
              </w:rPr>
              <w:t>(RM-121) Is the geographic footprint of company facilities (including warehouse and storage locations) in a country/ies of concern?</w:t>
            </w:r>
          </w:p>
          <w:p w14:paraId="6E253A61" w14:textId="77777777" w:rsidR="00A079BA" w:rsidRPr="003B46D5" w:rsidRDefault="00000000">
            <w:pPr>
              <w:rPr>
                <w:rFonts w:ascii="Calibri" w:hAnsi="Calibri" w:cs="Calibri"/>
                <w:sz w:val="16"/>
                <w:szCs w:val="16"/>
              </w:rPr>
            </w:pPr>
            <w:r w:rsidRPr="003B46D5">
              <w:rPr>
                <w:rFonts w:ascii="Calibri" w:hAnsi="Calibri" w:cs="Calibri"/>
                <w:sz w:val="16"/>
                <w:szCs w:val="16"/>
              </w:rPr>
              <w:t>(RM-767) Is the geographic footprint of company offices in a country/ies of concern?</w:t>
            </w:r>
          </w:p>
          <w:p w14:paraId="253D8411" w14:textId="77777777" w:rsidR="00A079BA" w:rsidRPr="003B46D5" w:rsidRDefault="00000000">
            <w:pPr>
              <w:rPr>
                <w:rFonts w:ascii="Calibri" w:hAnsi="Calibri" w:cs="Calibri"/>
                <w:sz w:val="16"/>
                <w:szCs w:val="16"/>
              </w:rPr>
            </w:pPr>
            <w:r w:rsidRPr="003B46D5">
              <w:rPr>
                <w:rFonts w:ascii="Calibri" w:hAnsi="Calibri" w:cs="Calibri"/>
                <w:sz w:val="16"/>
                <w:szCs w:val="16"/>
              </w:rPr>
              <w:t>(RM-1213) Is the geographic footprint of company HQ in a country/ies of concern?</w:t>
            </w:r>
          </w:p>
        </w:tc>
      </w:tr>
      <w:tr w:rsidR="009F21B5" w:rsidRPr="003B46D5" w14:paraId="1657E463"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5776D794" w14:textId="77777777" w:rsidR="00A079BA" w:rsidRPr="003B46D5" w:rsidRDefault="00000000">
            <w:pPr>
              <w:rPr>
                <w:rFonts w:ascii="Calibri" w:hAnsi="Calibri" w:cs="Calibri"/>
                <w:sz w:val="16"/>
                <w:szCs w:val="16"/>
              </w:rPr>
            </w:pPr>
            <w:r w:rsidRPr="003B46D5">
              <w:rPr>
                <w:rFonts w:ascii="Calibri" w:hAnsi="Calibri" w:cs="Calibri"/>
                <w:sz w:val="16"/>
                <w:szCs w:val="16"/>
              </w:rPr>
              <w:t>(RF-549) Supplier's sub-suppliers are in country/ies of concern</w:t>
            </w:r>
          </w:p>
          <w:p w14:paraId="05393770" w14:textId="77777777" w:rsidR="00A079BA" w:rsidRPr="003B46D5" w:rsidRDefault="00A079BA">
            <w:pPr>
              <w:rPr>
                <w:rFonts w:ascii="Calibri" w:hAnsi="Calibri" w:cs="Calibri"/>
                <w:sz w:val="16"/>
                <w:szCs w:val="16"/>
              </w:rPr>
            </w:pPr>
          </w:p>
          <w:p w14:paraId="7F10820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the supplier's sub-suppliers operating in country/ies of concern.</w:t>
            </w:r>
          </w:p>
          <w:p w14:paraId="3759252E" w14:textId="77777777" w:rsidR="00A079BA" w:rsidRPr="003B46D5" w:rsidRDefault="00A079BA">
            <w:pPr>
              <w:rPr>
                <w:rFonts w:ascii="Calibri" w:hAnsi="Calibri" w:cs="Calibri"/>
                <w:sz w:val="16"/>
                <w:szCs w:val="16"/>
              </w:rPr>
            </w:pPr>
          </w:p>
          <w:p w14:paraId="71F4191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C72ACB1" w14:textId="77777777" w:rsidR="00A079BA" w:rsidRPr="003B46D5" w:rsidRDefault="00000000">
            <w:pPr>
              <w:rPr>
                <w:rFonts w:ascii="Calibri" w:hAnsi="Calibri" w:cs="Calibri"/>
                <w:sz w:val="16"/>
                <w:szCs w:val="16"/>
              </w:rPr>
            </w:pPr>
            <w:r w:rsidRPr="003B46D5">
              <w:rPr>
                <w:rFonts w:ascii="Calibri" w:hAnsi="Calibri" w:cs="Calibri"/>
                <w:sz w:val="16"/>
                <w:szCs w:val="16"/>
              </w:rPr>
              <w:t>(RM-1267) Has there been any information indicating details of proprietary manufacturing data/trade secrets have been inappropriately altered by unauthorized parties?</w:t>
            </w:r>
          </w:p>
        </w:tc>
      </w:tr>
      <w:tr w:rsidR="009F21B5" w:rsidRPr="003B46D5" w14:paraId="4558E5EB"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44E1548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(RF-2) Manufacturing/R&amp;D occurs in country/ies of concern</w:t>
            </w:r>
          </w:p>
          <w:p w14:paraId="1374791E" w14:textId="77777777" w:rsidR="00A079BA" w:rsidRPr="003B46D5" w:rsidRDefault="00A079BA">
            <w:pPr>
              <w:rPr>
                <w:rFonts w:ascii="Calibri" w:hAnsi="Calibri" w:cs="Calibri"/>
                <w:sz w:val="16"/>
                <w:szCs w:val="16"/>
              </w:rPr>
            </w:pPr>
          </w:p>
          <w:p w14:paraId="76571E9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supplier manufacturing and/or research and development occurring in country/ies of concern.</w:t>
            </w:r>
          </w:p>
          <w:p w14:paraId="073E0EAF" w14:textId="77777777" w:rsidR="00A079BA" w:rsidRPr="003B46D5" w:rsidRDefault="00A079BA">
            <w:pPr>
              <w:rPr>
                <w:rFonts w:ascii="Calibri" w:hAnsi="Calibri" w:cs="Calibri"/>
                <w:sz w:val="16"/>
                <w:szCs w:val="16"/>
              </w:rPr>
            </w:pPr>
          </w:p>
          <w:p w14:paraId="72C5F21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EE638A0" w14:textId="77777777" w:rsidR="00A079BA" w:rsidRPr="003B46D5" w:rsidRDefault="00000000">
            <w:pPr>
              <w:rPr>
                <w:rFonts w:ascii="Calibri" w:hAnsi="Calibri" w:cs="Calibri"/>
                <w:sz w:val="16"/>
                <w:szCs w:val="16"/>
              </w:rPr>
            </w:pPr>
            <w:r w:rsidRPr="003B46D5">
              <w:rPr>
                <w:rFonts w:ascii="Calibri" w:hAnsi="Calibri" w:cs="Calibri"/>
                <w:sz w:val="16"/>
                <w:szCs w:val="16"/>
              </w:rPr>
              <w:t>(RM-122) Is the geographic footprint of company manufacturing in a country/ies of concern?</w:t>
            </w:r>
          </w:p>
          <w:p w14:paraId="51170FCA" w14:textId="77777777" w:rsidR="00A079BA" w:rsidRPr="003B46D5" w:rsidRDefault="00000000">
            <w:pPr>
              <w:rPr>
                <w:rFonts w:ascii="Calibri" w:hAnsi="Calibri" w:cs="Calibri"/>
                <w:sz w:val="16"/>
                <w:szCs w:val="16"/>
              </w:rPr>
            </w:pPr>
            <w:r w:rsidRPr="003B46D5">
              <w:rPr>
                <w:rFonts w:ascii="Calibri" w:hAnsi="Calibri" w:cs="Calibri"/>
                <w:sz w:val="16"/>
                <w:szCs w:val="16"/>
              </w:rPr>
              <w:t>(RM-123) Is the geographic footprint of company R&amp;D sites in a country/ies of concern?</w:t>
            </w:r>
          </w:p>
          <w:p w14:paraId="7CC5A507" w14:textId="77777777" w:rsidR="00A079BA" w:rsidRPr="003B46D5" w:rsidRDefault="00000000">
            <w:pPr>
              <w:rPr>
                <w:rFonts w:ascii="Calibri" w:hAnsi="Calibri" w:cs="Calibri"/>
                <w:sz w:val="16"/>
                <w:szCs w:val="16"/>
              </w:rPr>
            </w:pPr>
            <w:r w:rsidRPr="003B46D5">
              <w:rPr>
                <w:rFonts w:ascii="Calibri" w:hAnsi="Calibri" w:cs="Calibri"/>
                <w:sz w:val="16"/>
                <w:szCs w:val="16"/>
              </w:rPr>
              <w:t>(RM-1427) Is there a known likelihood that supplier facilities will be nationalized?</w:t>
            </w:r>
          </w:p>
        </w:tc>
      </w:tr>
      <w:tr w:rsidR="009F21B5" w:rsidRPr="003B46D5" w14:paraId="2C05898E"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7E794341" w14:textId="77777777" w:rsidR="00A079BA" w:rsidRPr="003B46D5" w:rsidRDefault="00000000">
            <w:pPr>
              <w:rPr>
                <w:rFonts w:ascii="Calibri" w:hAnsi="Calibri" w:cs="Calibri"/>
                <w:sz w:val="16"/>
                <w:szCs w:val="16"/>
              </w:rPr>
            </w:pPr>
            <w:r w:rsidRPr="003B46D5">
              <w:rPr>
                <w:rFonts w:ascii="Calibri" w:hAnsi="Calibri" w:cs="Calibri"/>
                <w:sz w:val="16"/>
                <w:szCs w:val="16"/>
              </w:rPr>
              <w:t>(RF-237) Supplier operational locations in countries with prevalency of national corruption</w:t>
            </w:r>
          </w:p>
          <w:p w14:paraId="0D16217B" w14:textId="77777777" w:rsidR="00A079BA" w:rsidRPr="003B46D5" w:rsidRDefault="00A079BA">
            <w:pPr>
              <w:rPr>
                <w:rFonts w:ascii="Calibri" w:hAnsi="Calibri" w:cs="Calibri"/>
                <w:sz w:val="16"/>
                <w:szCs w:val="16"/>
              </w:rPr>
            </w:pPr>
          </w:p>
          <w:p w14:paraId="250F31BE"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the propensity for corruption in the countries where the supplier operates.</w:t>
            </w:r>
          </w:p>
          <w:p w14:paraId="52F4197E" w14:textId="77777777" w:rsidR="00A079BA" w:rsidRPr="003B46D5" w:rsidRDefault="00A079BA">
            <w:pPr>
              <w:rPr>
                <w:rFonts w:ascii="Calibri" w:hAnsi="Calibri" w:cs="Calibri"/>
                <w:sz w:val="16"/>
                <w:szCs w:val="16"/>
              </w:rPr>
            </w:pPr>
          </w:p>
          <w:p w14:paraId="7982DDF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C8991B0" w14:textId="77777777" w:rsidR="00A079BA" w:rsidRPr="003B46D5" w:rsidRDefault="00000000">
            <w:pPr>
              <w:rPr>
                <w:rFonts w:ascii="Calibri" w:hAnsi="Calibri" w:cs="Calibri"/>
                <w:sz w:val="16"/>
                <w:szCs w:val="16"/>
              </w:rPr>
            </w:pPr>
            <w:r w:rsidRPr="003B46D5">
              <w:rPr>
                <w:rFonts w:ascii="Calibri" w:hAnsi="Calibri" w:cs="Calibri"/>
                <w:sz w:val="16"/>
                <w:szCs w:val="16"/>
              </w:rPr>
              <w:t>(RM-488) Is the Corruption Perceptions Index &lt;= 25 for the country hosting the company?</w:t>
            </w:r>
          </w:p>
          <w:p w14:paraId="34A6E1AF" w14:textId="77777777" w:rsidR="00A079BA" w:rsidRPr="003B46D5" w:rsidRDefault="00000000">
            <w:pPr>
              <w:rPr>
                <w:rFonts w:ascii="Calibri" w:hAnsi="Calibri" w:cs="Calibri"/>
                <w:sz w:val="16"/>
                <w:szCs w:val="16"/>
              </w:rPr>
            </w:pPr>
            <w:r w:rsidRPr="003B46D5">
              <w:rPr>
                <w:rFonts w:ascii="Calibri" w:hAnsi="Calibri" w:cs="Calibri"/>
                <w:sz w:val="16"/>
                <w:szCs w:val="16"/>
              </w:rPr>
              <w:t>(RM-489) Is the Corruption Perceptions Index &gt;25 and &lt;50 for the country hosting the company?</w:t>
            </w:r>
          </w:p>
          <w:p w14:paraId="012CBAC3" w14:textId="77777777" w:rsidR="00A079BA" w:rsidRPr="003B46D5" w:rsidRDefault="00000000">
            <w:pPr>
              <w:rPr>
                <w:rFonts w:ascii="Calibri" w:hAnsi="Calibri" w:cs="Calibri"/>
                <w:sz w:val="16"/>
                <w:szCs w:val="16"/>
              </w:rPr>
            </w:pPr>
            <w:r w:rsidRPr="003B46D5">
              <w:rPr>
                <w:rFonts w:ascii="Calibri" w:hAnsi="Calibri" w:cs="Calibri"/>
                <w:sz w:val="16"/>
                <w:szCs w:val="16"/>
              </w:rPr>
              <w:t>(RM-490) Is the Corruption Perceptions Index &gt;= 50 for the country hosting the company?</w:t>
            </w:r>
          </w:p>
        </w:tc>
      </w:tr>
      <w:tr w:rsidR="009F21B5" w:rsidRPr="003B46D5" w14:paraId="024D7824" w14:textId="77777777" w:rsidTr="001823FA">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6B7AE7B3" w14:textId="77777777" w:rsidR="001823FA" w:rsidRPr="003B46D5" w:rsidRDefault="001823FA"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(RC-25) Susceptibility due to Industry sector</w:t>
            </w:r>
          </w:p>
          <w:p w14:paraId="65179E92" w14:textId="77777777" w:rsidR="001823FA" w:rsidRPr="003B46D5" w:rsidRDefault="00704E61" w:rsidP="00EA5138">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60640" behindDoc="0" locked="0" layoutInCell="1" allowOverlap="1" wp14:anchorId="070AF6F5" wp14:editId="4AB0D72A">
                  <wp:simplePos x="0" y="0"/>
                  <wp:positionH relativeFrom="column">
                    <wp:posOffset>-465346</wp:posOffset>
                  </wp:positionH>
                  <wp:positionV relativeFrom="paragraph">
                    <wp:posOffset>114071</wp:posOffset>
                  </wp:positionV>
                  <wp:extent cx="548640" cy="171450"/>
                  <wp:effectExtent l="0" t="1905" r="0" b="0"/>
                  <wp:wrapNone/>
                  <wp:docPr id="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62B35B5" w14:textId="77777777" w:rsidR="001823FA" w:rsidRPr="003B46D5" w:rsidRDefault="001823FA" w:rsidP="00EA5138">
            <w:pPr>
              <w:keepNext/>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144E3" w:rsidRPr="003B46D5">
              <w:rPr>
                <w:rFonts w:ascii="Calibri" w:eastAsia="Times New Roman" w:hAnsi="Calibri" w:cs="Calibri"/>
                <w:color w:val="000000" w:themeColor="text1"/>
                <w:sz w:val="16"/>
                <w:szCs w:val="16"/>
              </w:rPr>
              <w:t>Risks related to supplier participation in particular industry sectors that affect the likelihood of them being targeted, compromised or otherwise adversely affected by malicious actors.</w:t>
            </w:r>
          </w:p>
          <w:p w14:paraId="52B84575" w14:textId="77777777" w:rsidR="001823FA" w:rsidRPr="003B46D5" w:rsidRDefault="001823FA" w:rsidP="00EA5138">
            <w:pPr>
              <w:keepNext/>
              <w:rPr>
                <w:rFonts w:ascii="Calibri" w:eastAsia="Times New Roman" w:hAnsi="Calibri" w:cs="Calibri"/>
                <w:color w:val="000000" w:themeColor="text1"/>
                <w:sz w:val="16"/>
                <w:szCs w:val="16"/>
              </w:rPr>
            </w:pPr>
          </w:p>
        </w:tc>
      </w:tr>
      <w:tr w:rsidR="009F21B5" w:rsidRPr="003B46D5" w14:paraId="4B74FDC5"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7106C05C" w14:textId="77777777" w:rsidR="00A079BA" w:rsidRPr="003B46D5" w:rsidRDefault="00000000">
            <w:pPr>
              <w:rPr>
                <w:rFonts w:ascii="Calibri" w:hAnsi="Calibri" w:cs="Calibri"/>
                <w:sz w:val="16"/>
                <w:szCs w:val="16"/>
              </w:rPr>
            </w:pPr>
            <w:r w:rsidRPr="003B46D5">
              <w:rPr>
                <w:rFonts w:ascii="Calibri" w:hAnsi="Calibri" w:cs="Calibri"/>
                <w:sz w:val="16"/>
                <w:szCs w:val="16"/>
              </w:rPr>
              <w:t>(RF-547) Supplier operates within commonly targeted industry sector</w:t>
            </w:r>
          </w:p>
          <w:p w14:paraId="2B0E8DF9" w14:textId="77777777" w:rsidR="00A079BA" w:rsidRPr="003B46D5" w:rsidRDefault="00A079BA">
            <w:pPr>
              <w:rPr>
                <w:rFonts w:ascii="Calibri" w:hAnsi="Calibri" w:cs="Calibri"/>
                <w:sz w:val="16"/>
                <w:szCs w:val="16"/>
              </w:rPr>
            </w:pPr>
          </w:p>
          <w:p w14:paraId="6869604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the supplier operating within commonly targeted industry sectors.</w:t>
            </w:r>
          </w:p>
          <w:p w14:paraId="2DA03175" w14:textId="77777777" w:rsidR="00A079BA" w:rsidRPr="003B46D5" w:rsidRDefault="00A079BA">
            <w:pPr>
              <w:rPr>
                <w:rFonts w:ascii="Calibri" w:hAnsi="Calibri" w:cs="Calibri"/>
                <w:sz w:val="16"/>
                <w:szCs w:val="16"/>
              </w:rPr>
            </w:pPr>
          </w:p>
          <w:p w14:paraId="759613E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98703FA" w14:textId="77777777" w:rsidR="00A079BA" w:rsidRPr="003B46D5" w:rsidRDefault="00000000">
            <w:pPr>
              <w:rPr>
                <w:rFonts w:ascii="Calibri" w:hAnsi="Calibri" w:cs="Calibri"/>
                <w:sz w:val="16"/>
                <w:szCs w:val="16"/>
              </w:rPr>
            </w:pPr>
            <w:r w:rsidRPr="003B46D5">
              <w:rPr>
                <w:rFonts w:ascii="Calibri" w:hAnsi="Calibri" w:cs="Calibri"/>
                <w:sz w:val="16"/>
                <w:szCs w:val="16"/>
              </w:rPr>
              <w:t>(RM-1428) Is there a history of threatening activist activity within the company's industry sector?</w:t>
            </w:r>
          </w:p>
          <w:p w14:paraId="6BB04CFC" w14:textId="77777777" w:rsidR="00A079BA" w:rsidRPr="003B46D5" w:rsidRDefault="00000000">
            <w:pPr>
              <w:rPr>
                <w:rFonts w:ascii="Calibri" w:hAnsi="Calibri" w:cs="Calibri"/>
                <w:sz w:val="16"/>
                <w:szCs w:val="16"/>
              </w:rPr>
            </w:pPr>
            <w:r w:rsidRPr="003B46D5">
              <w:rPr>
                <w:rFonts w:ascii="Calibri" w:hAnsi="Calibri" w:cs="Calibri"/>
                <w:sz w:val="16"/>
                <w:szCs w:val="16"/>
              </w:rPr>
              <w:t>(RM-1429) Is there current threatening activist activity within the company's industry sector?</w:t>
            </w:r>
          </w:p>
          <w:p w14:paraId="65863E1B" w14:textId="77777777" w:rsidR="00A079BA" w:rsidRPr="003B46D5" w:rsidRDefault="00000000">
            <w:pPr>
              <w:rPr>
                <w:rFonts w:ascii="Calibri" w:hAnsi="Calibri" w:cs="Calibri"/>
                <w:sz w:val="16"/>
                <w:szCs w:val="16"/>
              </w:rPr>
            </w:pPr>
            <w:r w:rsidRPr="003B46D5">
              <w:rPr>
                <w:rFonts w:ascii="Calibri" w:hAnsi="Calibri" w:cs="Calibri"/>
                <w:sz w:val="16"/>
                <w:szCs w:val="16"/>
              </w:rPr>
              <w:t>(RM-1430) Is there a history of ransomware attacks within the company's industry sector?</w:t>
            </w:r>
          </w:p>
          <w:p w14:paraId="6A09747D" w14:textId="77777777" w:rsidR="00A079BA" w:rsidRPr="003B46D5" w:rsidRDefault="00000000">
            <w:pPr>
              <w:rPr>
                <w:rFonts w:ascii="Calibri" w:hAnsi="Calibri" w:cs="Calibri"/>
                <w:sz w:val="16"/>
                <w:szCs w:val="16"/>
              </w:rPr>
            </w:pPr>
            <w:r w:rsidRPr="003B46D5">
              <w:rPr>
                <w:rFonts w:ascii="Calibri" w:hAnsi="Calibri" w:cs="Calibri"/>
                <w:sz w:val="16"/>
                <w:szCs w:val="16"/>
              </w:rPr>
              <w:t>(RM-1431) Are there current ransomware attacks within the company's industry sector?</w:t>
            </w:r>
          </w:p>
          <w:p w14:paraId="07C6C1B8" w14:textId="77777777" w:rsidR="00A079BA" w:rsidRPr="003B46D5" w:rsidRDefault="00000000">
            <w:pPr>
              <w:rPr>
                <w:rFonts w:ascii="Calibri" w:hAnsi="Calibri" w:cs="Calibri"/>
                <w:sz w:val="16"/>
                <w:szCs w:val="16"/>
              </w:rPr>
            </w:pPr>
            <w:r w:rsidRPr="003B46D5">
              <w:rPr>
                <w:rFonts w:ascii="Calibri" w:hAnsi="Calibri" w:cs="Calibri"/>
                <w:sz w:val="16"/>
                <w:szCs w:val="16"/>
              </w:rPr>
              <w:t>(RM-1432) Is the company's industry sector a target due to actual or potential cyber warfare between nation states?</w:t>
            </w:r>
          </w:p>
          <w:p w14:paraId="6F026F4E" w14:textId="77777777" w:rsidR="00A079BA" w:rsidRPr="003B46D5" w:rsidRDefault="00000000">
            <w:pPr>
              <w:rPr>
                <w:rFonts w:ascii="Calibri" w:hAnsi="Calibri" w:cs="Calibri"/>
                <w:sz w:val="16"/>
                <w:szCs w:val="16"/>
              </w:rPr>
            </w:pPr>
            <w:r w:rsidRPr="003B46D5">
              <w:rPr>
                <w:rFonts w:ascii="Calibri" w:hAnsi="Calibri" w:cs="Calibri"/>
                <w:sz w:val="16"/>
                <w:szCs w:val="16"/>
              </w:rPr>
              <w:t>(RM-1433) Is the company's industry sector a potential target for terrorists?</w:t>
            </w:r>
          </w:p>
        </w:tc>
      </w:tr>
      <w:tr w:rsidR="009F21B5" w:rsidRPr="003B46D5" w14:paraId="525373F7"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623840C3" w14:textId="77777777" w:rsidR="008B392E" w:rsidRPr="003B46D5" w:rsidRDefault="008B392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(RC-21) Susceptibility due to Personnel</w:t>
            </w:r>
          </w:p>
          <w:p w14:paraId="23195CA5" w14:textId="77777777" w:rsidR="008B392E" w:rsidRPr="003B46D5" w:rsidRDefault="000B308E"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62688" behindDoc="0" locked="0" layoutInCell="1" allowOverlap="1" wp14:anchorId="7D3B4F01" wp14:editId="6752D704">
                  <wp:simplePos x="0" y="0"/>
                  <wp:positionH relativeFrom="column">
                    <wp:posOffset>-458470</wp:posOffset>
                  </wp:positionH>
                  <wp:positionV relativeFrom="paragraph">
                    <wp:posOffset>94566</wp:posOffset>
                  </wp:positionV>
                  <wp:extent cx="548640" cy="171450"/>
                  <wp:effectExtent l="0" t="1905" r="0" b="0"/>
                  <wp:wrapNone/>
                  <wp:docPr id="1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F03FDAF" w14:textId="77777777" w:rsidR="008B392E" w:rsidRPr="003B46D5" w:rsidRDefault="008B392E" w:rsidP="00963F96">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144E3" w:rsidRPr="003B46D5">
              <w:rPr>
                <w:rFonts w:ascii="Calibri" w:eastAsia="Times New Roman" w:hAnsi="Calibri" w:cs="Calibri"/>
                <w:color w:val="000000" w:themeColor="text1"/>
                <w:sz w:val="16"/>
                <w:szCs w:val="16"/>
              </w:rPr>
              <w:t>Risks related to supplier personnel that affect the likelihood of them being targeted, compromised or otherwise adversely affected by malicious actors.</w:t>
            </w:r>
          </w:p>
          <w:p w14:paraId="7727F0F2" w14:textId="77777777" w:rsidR="008B392E" w:rsidRPr="003B46D5" w:rsidRDefault="008B392E" w:rsidP="004C3F81">
            <w:pPr>
              <w:rPr>
                <w:rFonts w:ascii="Calibri" w:eastAsia="Times New Roman" w:hAnsi="Calibri" w:cs="Calibri"/>
                <w:color w:val="000000" w:themeColor="text1"/>
                <w:sz w:val="16"/>
                <w:szCs w:val="16"/>
              </w:rPr>
            </w:pPr>
          </w:p>
        </w:tc>
      </w:tr>
      <w:tr w:rsidR="009F21B5" w:rsidRPr="003B46D5" w14:paraId="20DFAC61" w14:textId="77777777" w:rsidTr="00FB4122">
        <w:trPr>
          <w:gridBefore w:val="1"/>
          <w:wBefore w:w="180" w:type="dxa"/>
          <w:trHeight w:val="727"/>
        </w:trPr>
        <w:tc>
          <w:tcPr>
            <w:tcW w:w="10530" w:type="dxa"/>
            <w:gridSpan w:val="9"/>
            <w:tcBorders>
              <w:top w:val="single" w:sz="8" w:space="0" w:color="auto"/>
              <w:left w:val="single" w:sz="8" w:space="0" w:color="auto"/>
              <w:bottom w:val="single" w:sz="8" w:space="0" w:color="000000" w:themeColor="text1"/>
              <w:right w:val="single" w:sz="8" w:space="0" w:color="auto"/>
            </w:tcBorders>
            <w:shd w:val="clear" w:color="auto" w:fill="FEF6ED"/>
          </w:tcPr>
          <w:p w14:paraId="6694B4E7" w14:textId="77777777" w:rsidR="00A079BA" w:rsidRPr="003B46D5" w:rsidRDefault="00000000">
            <w:pPr>
              <w:rPr>
                <w:rFonts w:ascii="Calibri" w:hAnsi="Calibri" w:cs="Calibri"/>
                <w:sz w:val="16"/>
                <w:szCs w:val="16"/>
              </w:rPr>
            </w:pPr>
            <w:r w:rsidRPr="003B46D5">
              <w:rPr>
                <w:rFonts w:ascii="Calibri" w:hAnsi="Calibri" w:cs="Calibri"/>
                <w:sz w:val="16"/>
                <w:szCs w:val="16"/>
              </w:rPr>
              <w:t>(RF-23) Personal financial situation of any key management personnel (KMP) is of concern</w:t>
            </w:r>
          </w:p>
          <w:p w14:paraId="71ECEA84" w14:textId="77777777" w:rsidR="00A079BA" w:rsidRPr="003B46D5" w:rsidRDefault="00A079BA">
            <w:pPr>
              <w:rPr>
                <w:rFonts w:ascii="Calibri" w:hAnsi="Calibri" w:cs="Calibri"/>
                <w:sz w:val="16"/>
                <w:szCs w:val="16"/>
              </w:rPr>
            </w:pPr>
          </w:p>
          <w:p w14:paraId="28EDB9A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supplier key management personnel (KMP) having concerning personal financial situation.</w:t>
            </w:r>
          </w:p>
          <w:p w14:paraId="42F8CEBB" w14:textId="77777777" w:rsidR="00A079BA" w:rsidRPr="003B46D5" w:rsidRDefault="00A079BA">
            <w:pPr>
              <w:rPr>
                <w:rFonts w:ascii="Calibri" w:hAnsi="Calibri" w:cs="Calibri"/>
                <w:sz w:val="16"/>
                <w:szCs w:val="16"/>
              </w:rPr>
            </w:pPr>
          </w:p>
          <w:p w14:paraId="5E1FAE3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06AEBAB" w14:textId="77777777" w:rsidR="00A079BA" w:rsidRPr="003B46D5" w:rsidRDefault="00000000">
            <w:pPr>
              <w:rPr>
                <w:rFonts w:ascii="Calibri" w:hAnsi="Calibri" w:cs="Calibri"/>
                <w:sz w:val="16"/>
                <w:szCs w:val="16"/>
              </w:rPr>
            </w:pPr>
            <w:r w:rsidRPr="003B46D5">
              <w:rPr>
                <w:rFonts w:ascii="Calibri" w:hAnsi="Calibri" w:cs="Calibri"/>
                <w:sz w:val="16"/>
                <w:szCs w:val="16"/>
              </w:rPr>
              <w:t>(RM-33) Have any key management personnel (KMP) declared bankruptcy, do any KMP have heavy indebtedness or have/are subject to SEC investigation(s) or if foreign under an SEC counterpart investigation(s)?</w:t>
            </w:r>
          </w:p>
        </w:tc>
      </w:tr>
      <w:tr w:rsidR="009F21B5" w:rsidRPr="003B46D5" w14:paraId="78738429"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FE4D3FD" w14:textId="77777777" w:rsidR="00A079BA" w:rsidRPr="003B46D5" w:rsidRDefault="00000000">
            <w:pPr>
              <w:rPr>
                <w:rFonts w:ascii="Calibri" w:hAnsi="Calibri" w:cs="Calibri"/>
                <w:sz w:val="16"/>
                <w:szCs w:val="16"/>
              </w:rPr>
            </w:pPr>
            <w:r w:rsidRPr="003B46D5">
              <w:rPr>
                <w:rFonts w:ascii="Calibri" w:hAnsi="Calibri" w:cs="Calibri"/>
                <w:sz w:val="16"/>
                <w:szCs w:val="16"/>
              </w:rPr>
              <w:t>(RF-52) Presence of foreign employees on visas who are from country/ies of concern</w:t>
            </w:r>
          </w:p>
          <w:p w14:paraId="48A57294" w14:textId="77777777" w:rsidR="00A079BA" w:rsidRPr="003B46D5" w:rsidRDefault="00A079BA">
            <w:pPr>
              <w:rPr>
                <w:rFonts w:ascii="Calibri" w:hAnsi="Calibri" w:cs="Calibri"/>
                <w:sz w:val="16"/>
                <w:szCs w:val="16"/>
              </w:rPr>
            </w:pPr>
          </w:p>
          <w:p w14:paraId="0E297BF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supplier key management personnel (KMP) having concerning personal financial situation.</w:t>
            </w:r>
          </w:p>
          <w:p w14:paraId="6884C722" w14:textId="77777777" w:rsidR="00A079BA" w:rsidRPr="003B46D5" w:rsidRDefault="00A079BA">
            <w:pPr>
              <w:rPr>
                <w:rFonts w:ascii="Calibri" w:hAnsi="Calibri" w:cs="Calibri"/>
                <w:sz w:val="16"/>
                <w:szCs w:val="16"/>
              </w:rPr>
            </w:pPr>
          </w:p>
          <w:p w14:paraId="48D8437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BA1C79C" w14:textId="77777777" w:rsidR="00A079BA" w:rsidRPr="003B46D5" w:rsidRDefault="00000000">
            <w:pPr>
              <w:rPr>
                <w:rFonts w:ascii="Calibri" w:hAnsi="Calibri" w:cs="Calibri"/>
                <w:sz w:val="16"/>
                <w:szCs w:val="16"/>
              </w:rPr>
            </w:pPr>
            <w:r w:rsidRPr="003B46D5">
              <w:rPr>
                <w:rFonts w:ascii="Calibri" w:hAnsi="Calibri" w:cs="Calibri"/>
                <w:sz w:val="16"/>
                <w:szCs w:val="16"/>
              </w:rPr>
              <w:t>(RM-23) Are a majority of the company's foreign employees on work visas from country/ies of concern?</w:t>
            </w:r>
          </w:p>
        </w:tc>
      </w:tr>
      <w:tr w:rsidR="009F21B5" w:rsidRPr="003B46D5" w14:paraId="6506E897"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2A20698" w14:textId="77777777" w:rsidR="00A079BA" w:rsidRPr="003B46D5" w:rsidRDefault="00000000">
            <w:pPr>
              <w:rPr>
                <w:rFonts w:ascii="Calibri" w:hAnsi="Calibri" w:cs="Calibri"/>
                <w:sz w:val="16"/>
                <w:szCs w:val="16"/>
              </w:rPr>
            </w:pPr>
            <w:r w:rsidRPr="003B46D5">
              <w:rPr>
                <w:rFonts w:ascii="Calibri" w:hAnsi="Calibri" w:cs="Calibri"/>
                <w:sz w:val="16"/>
                <w:szCs w:val="16"/>
              </w:rPr>
              <w:t>(RF-17) Citizenship of key management personnel (KMP) and employees is in country/ies of concern</w:t>
            </w:r>
          </w:p>
          <w:p w14:paraId="1CE3A5B3" w14:textId="77777777" w:rsidR="00A079BA" w:rsidRPr="003B46D5" w:rsidRDefault="00A079BA">
            <w:pPr>
              <w:rPr>
                <w:rFonts w:ascii="Calibri" w:hAnsi="Calibri" w:cs="Calibri"/>
                <w:sz w:val="16"/>
                <w:szCs w:val="16"/>
              </w:rPr>
            </w:pPr>
          </w:p>
          <w:p w14:paraId="64588B8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supplier key management personnel (KMP) or employees having citizenship in country/ies of concern.</w:t>
            </w:r>
          </w:p>
          <w:p w14:paraId="33ECF602" w14:textId="77777777" w:rsidR="00A079BA" w:rsidRPr="003B46D5" w:rsidRDefault="00A079BA">
            <w:pPr>
              <w:rPr>
                <w:rFonts w:ascii="Calibri" w:hAnsi="Calibri" w:cs="Calibri"/>
                <w:sz w:val="16"/>
                <w:szCs w:val="16"/>
              </w:rPr>
            </w:pPr>
          </w:p>
          <w:p w14:paraId="24A6874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39FFBB2" w14:textId="77777777" w:rsidR="00A079BA" w:rsidRPr="003B46D5" w:rsidRDefault="00000000">
            <w:pPr>
              <w:rPr>
                <w:rFonts w:ascii="Calibri" w:hAnsi="Calibri" w:cs="Calibri"/>
                <w:sz w:val="16"/>
                <w:szCs w:val="16"/>
              </w:rPr>
            </w:pPr>
            <w:r w:rsidRPr="003B46D5">
              <w:rPr>
                <w:rFonts w:ascii="Calibri" w:hAnsi="Calibri" w:cs="Calibri"/>
                <w:sz w:val="16"/>
                <w:szCs w:val="16"/>
              </w:rPr>
              <w:t>(RM-22) Are any key management personnel (KMP) or employees citizens of country/ies of concern?</w:t>
            </w:r>
          </w:p>
          <w:p w14:paraId="4B8793C9" w14:textId="77777777" w:rsidR="00A079BA" w:rsidRPr="003B46D5" w:rsidRDefault="00000000">
            <w:pPr>
              <w:rPr>
                <w:rFonts w:ascii="Calibri" w:hAnsi="Calibri" w:cs="Calibri"/>
                <w:sz w:val="16"/>
                <w:szCs w:val="16"/>
              </w:rPr>
            </w:pPr>
            <w:r w:rsidRPr="003B46D5">
              <w:rPr>
                <w:rFonts w:ascii="Calibri" w:hAnsi="Calibri" w:cs="Calibri"/>
                <w:sz w:val="16"/>
                <w:szCs w:val="16"/>
              </w:rPr>
              <w:t>(RM-1273) Are employees, contractors and/or sub-contractor staff who are involved in leadership citizens of country/ies of concern?</w:t>
            </w:r>
          </w:p>
          <w:p w14:paraId="2B3D61BC" w14:textId="77777777" w:rsidR="00A079BA" w:rsidRPr="003B46D5" w:rsidRDefault="00000000">
            <w:pPr>
              <w:rPr>
                <w:rFonts w:ascii="Calibri" w:hAnsi="Calibri" w:cs="Calibri"/>
                <w:sz w:val="16"/>
                <w:szCs w:val="16"/>
              </w:rPr>
            </w:pPr>
            <w:r w:rsidRPr="003B46D5">
              <w:rPr>
                <w:rFonts w:ascii="Calibri" w:hAnsi="Calibri" w:cs="Calibri"/>
                <w:sz w:val="16"/>
                <w:szCs w:val="16"/>
              </w:rPr>
              <w:t>(RM-1274) Are employees, contractors and/or sub-contractor staff who are involved in government contracts (especially foreign governments) citizens of country/ies of concern?</w:t>
            </w:r>
          </w:p>
          <w:p w14:paraId="6CDB295C" w14:textId="77777777" w:rsidR="00A079BA" w:rsidRPr="003B46D5" w:rsidRDefault="00000000">
            <w:pPr>
              <w:rPr>
                <w:rFonts w:ascii="Calibri" w:hAnsi="Calibri" w:cs="Calibri"/>
                <w:sz w:val="16"/>
                <w:szCs w:val="16"/>
              </w:rPr>
            </w:pPr>
            <w:r w:rsidRPr="003B46D5">
              <w:rPr>
                <w:rFonts w:ascii="Calibri" w:hAnsi="Calibri" w:cs="Calibri"/>
                <w:sz w:val="16"/>
                <w:szCs w:val="16"/>
              </w:rPr>
              <w:t>(RM-1275) Are employees, contractors and/or sub-contractor staff who have access to the company’s key IT and technology citizens of country/ies of concern?</w:t>
            </w:r>
          </w:p>
          <w:p w14:paraId="2ECE93E0"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(RM-1276) Are employees, contractors and/or sub-contractor staff who work on site at the company’s location in foreign countries citizens of country/ies of concern?</w:t>
            </w:r>
          </w:p>
          <w:p w14:paraId="460BCFF7" w14:textId="77777777" w:rsidR="00A079BA" w:rsidRPr="003B46D5" w:rsidRDefault="00000000">
            <w:pPr>
              <w:rPr>
                <w:rFonts w:ascii="Calibri" w:hAnsi="Calibri" w:cs="Calibri"/>
                <w:sz w:val="16"/>
                <w:szCs w:val="16"/>
              </w:rPr>
            </w:pPr>
            <w:r w:rsidRPr="003B46D5">
              <w:rPr>
                <w:rFonts w:ascii="Calibri" w:hAnsi="Calibri" w:cs="Calibri"/>
                <w:sz w:val="16"/>
                <w:szCs w:val="16"/>
              </w:rPr>
              <w:t>(RM-1277) Are employees, contractors and/or sub-contractor staff who are on an Excluded Parties List citizens of country/ies of concern?</w:t>
            </w:r>
          </w:p>
          <w:p w14:paraId="4E361D88" w14:textId="77777777" w:rsidR="00A079BA" w:rsidRPr="003B46D5" w:rsidRDefault="00000000">
            <w:pPr>
              <w:rPr>
                <w:rFonts w:ascii="Calibri" w:hAnsi="Calibri" w:cs="Calibri"/>
                <w:sz w:val="16"/>
                <w:szCs w:val="16"/>
              </w:rPr>
            </w:pPr>
            <w:r w:rsidRPr="003B46D5">
              <w:rPr>
                <w:rFonts w:ascii="Calibri" w:hAnsi="Calibri" w:cs="Calibri"/>
                <w:sz w:val="16"/>
                <w:szCs w:val="16"/>
              </w:rPr>
              <w:t>(RM-1435) Do any key management personnel (KMP) or employees who are citizens of a country of concern have close or active relationships with the government of that country?</w:t>
            </w:r>
          </w:p>
          <w:p w14:paraId="0D17CC57" w14:textId="77777777" w:rsidR="00A079BA" w:rsidRPr="003B46D5" w:rsidRDefault="00000000">
            <w:pPr>
              <w:rPr>
                <w:rFonts w:ascii="Calibri" w:hAnsi="Calibri" w:cs="Calibri"/>
                <w:sz w:val="16"/>
                <w:szCs w:val="16"/>
              </w:rPr>
            </w:pPr>
            <w:r w:rsidRPr="003B46D5">
              <w:rPr>
                <w:rFonts w:ascii="Calibri" w:hAnsi="Calibri" w:cs="Calibri"/>
                <w:sz w:val="16"/>
                <w:szCs w:val="16"/>
              </w:rPr>
              <w:t>(RM-1436) Do any key management personnel (KMP) or employees who are citizens of a country of concern have close or active relationships with any non-government malicious actors in that country?</w:t>
            </w:r>
          </w:p>
        </w:tc>
      </w:tr>
    </w:tbl>
    <w:p w14:paraId="5515D188" w14:textId="77777777" w:rsidR="00B01679" w:rsidRPr="003B46D5" w:rsidRDefault="00B01679">
      <w:pPr>
        <w:rPr>
          <w:rFonts w:ascii="Calibri" w:hAnsi="Calibri" w:cs="Calibri"/>
          <w:color w:val="000000" w:themeColor="text1"/>
          <w:sz w:val="16"/>
          <w:szCs w:val="16"/>
        </w:rPr>
      </w:pPr>
      <w:r w:rsidRPr="003B46D5">
        <w:rPr>
          <w:rFonts w:ascii="Calibri" w:hAnsi="Calibri" w:cs="Calibri"/>
          <w:color w:val="000000" w:themeColor="text1"/>
          <w:sz w:val="16"/>
          <w:szCs w:val="16"/>
        </w:rPr>
        <w:lastRenderedPageBreak/>
        <w:br w:type="page"/>
      </w:r>
    </w:p>
    <w:tbl>
      <w:tblPr>
        <w:tblW w:w="10710" w:type="dxa"/>
        <w:tblInd w:w="-460" w:type="dxa"/>
        <w:shd w:val="clear" w:color="auto" w:fill="FAECD6"/>
        <w:tblLayout w:type="fixed"/>
        <w:tblLook w:val="04A0" w:firstRow="1" w:lastRow="0" w:firstColumn="1" w:lastColumn="0" w:noHBand="0" w:noVBand="1"/>
      </w:tblPr>
      <w:tblGrid>
        <w:gridCol w:w="180"/>
        <w:gridCol w:w="180"/>
        <w:gridCol w:w="180"/>
        <w:gridCol w:w="10170"/>
      </w:tblGrid>
      <w:tr w:rsidR="009F21B5" w:rsidRPr="003B46D5" w14:paraId="238FAB45" w14:textId="77777777" w:rsidTr="004C3F81">
        <w:trPr>
          <w:trHeight w:val="727"/>
        </w:trPr>
        <w:tc>
          <w:tcPr>
            <w:tcW w:w="10710" w:type="dxa"/>
            <w:gridSpan w:val="4"/>
            <w:tcBorders>
              <w:top w:val="single" w:sz="8" w:space="0" w:color="auto"/>
              <w:left w:val="single" w:sz="8" w:space="0" w:color="auto"/>
              <w:bottom w:val="single" w:sz="8" w:space="0" w:color="auto"/>
              <w:right w:val="single" w:sz="8" w:space="0" w:color="auto"/>
            </w:tcBorders>
            <w:shd w:val="clear" w:color="auto" w:fill="FAECD6"/>
          </w:tcPr>
          <w:p w14:paraId="41141EBB" w14:textId="77777777" w:rsidR="008B392E" w:rsidRPr="003B46D5" w:rsidRDefault="00B01679"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1764736" behindDoc="0" locked="0" layoutInCell="1" allowOverlap="1" wp14:anchorId="700FA5D1" wp14:editId="23593C50">
                  <wp:simplePos x="0" y="0"/>
                  <wp:positionH relativeFrom="column">
                    <wp:posOffset>-439914</wp:posOffset>
                  </wp:positionH>
                  <wp:positionV relativeFrom="paragraph">
                    <wp:posOffset>200631</wp:posOffset>
                  </wp:positionV>
                  <wp:extent cx="548640" cy="171450"/>
                  <wp:effectExtent l="0" t="1905" r="0" b="0"/>
                  <wp:wrapNone/>
                  <wp:docPr id="2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306BAE" w:rsidRPr="003B46D5">
              <w:rPr>
                <w:rFonts w:ascii="Calibri" w:eastAsia="Times New Roman" w:hAnsi="Calibri" w:cs="Calibri"/>
                <w:color w:val="000000" w:themeColor="text1"/>
                <w:sz w:val="16"/>
                <w:szCs w:val="16"/>
              </w:rPr>
              <w:t>(RC-448) Susceptibility due to espionage</w:t>
            </w:r>
          </w:p>
          <w:p w14:paraId="3BEBBAFC" w14:textId="77777777" w:rsidR="008B392E" w:rsidRPr="003B46D5" w:rsidRDefault="008B392E" w:rsidP="004C3F81">
            <w:pPr>
              <w:rPr>
                <w:rFonts w:ascii="Calibri" w:eastAsia="Times New Roman" w:hAnsi="Calibri" w:cs="Calibri"/>
                <w:color w:val="000000" w:themeColor="text1"/>
                <w:sz w:val="16"/>
                <w:szCs w:val="16"/>
              </w:rPr>
            </w:pPr>
          </w:p>
          <w:p w14:paraId="5D712139" w14:textId="77777777" w:rsidR="008B392E" w:rsidRPr="003B46D5" w:rsidRDefault="008B392E" w:rsidP="005E1F6A">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E1F6A" w:rsidRPr="003B46D5">
              <w:rPr>
                <w:rFonts w:ascii="Calibri" w:eastAsia="Times New Roman" w:hAnsi="Calibri" w:cs="Calibri"/>
                <w:color w:val="000000" w:themeColor="text1"/>
                <w:sz w:val="16"/>
                <w:szCs w:val="16"/>
              </w:rPr>
              <w:t>Risks related to potential espionage activities targeting supplier that affect the likelihood of them being compromised or otherwise adversely affected by malicious actors. Actors can include those associated with nation-states as well as transnational and criminal organizations.</w:t>
            </w:r>
          </w:p>
          <w:p w14:paraId="58147314" w14:textId="77777777" w:rsidR="008B392E" w:rsidRPr="003B46D5" w:rsidRDefault="008B392E" w:rsidP="004C3F81">
            <w:pPr>
              <w:rPr>
                <w:rFonts w:ascii="Calibri" w:eastAsia="Times New Roman" w:hAnsi="Calibri" w:cs="Calibri"/>
                <w:color w:val="000000" w:themeColor="text1"/>
                <w:sz w:val="16"/>
                <w:szCs w:val="16"/>
              </w:rPr>
            </w:pPr>
          </w:p>
        </w:tc>
      </w:tr>
      <w:tr w:rsidR="009F21B5" w:rsidRPr="003B46D5" w14:paraId="720CCF99" w14:textId="77777777" w:rsidTr="00FB4122">
        <w:trPr>
          <w:gridBefore w:val="1"/>
          <w:wBefore w:w="180" w:type="dxa"/>
          <w:trHeight w:val="727"/>
        </w:trPr>
        <w:tc>
          <w:tcPr>
            <w:tcW w:w="1053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59AA4A36" w14:textId="77777777" w:rsidR="00A079BA" w:rsidRPr="003B46D5" w:rsidRDefault="00000000">
            <w:pPr>
              <w:rPr>
                <w:rFonts w:ascii="Calibri" w:hAnsi="Calibri" w:cs="Calibri"/>
                <w:sz w:val="16"/>
                <w:szCs w:val="16"/>
              </w:rPr>
            </w:pPr>
            <w:r w:rsidRPr="003B46D5">
              <w:rPr>
                <w:rFonts w:ascii="Calibri" w:hAnsi="Calibri" w:cs="Calibri"/>
                <w:sz w:val="16"/>
                <w:szCs w:val="16"/>
              </w:rPr>
              <w:t>(RF-408) Supplier targeted by commercial espionage</w:t>
            </w:r>
          </w:p>
          <w:p w14:paraId="74EDD2C7" w14:textId="77777777" w:rsidR="00A079BA" w:rsidRPr="003B46D5" w:rsidRDefault="00A079BA">
            <w:pPr>
              <w:rPr>
                <w:rFonts w:ascii="Calibri" w:hAnsi="Calibri" w:cs="Calibri"/>
                <w:sz w:val="16"/>
                <w:szCs w:val="16"/>
              </w:rPr>
            </w:pPr>
          </w:p>
          <w:p w14:paraId="62BC225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compromised or otherwise adversely affected by malicious actors due to potential commercial espionage activities targeting the supplier.</w:t>
            </w:r>
          </w:p>
          <w:p w14:paraId="667E3BCB" w14:textId="77777777" w:rsidR="00A079BA" w:rsidRPr="003B46D5" w:rsidRDefault="00A079BA">
            <w:pPr>
              <w:rPr>
                <w:rFonts w:ascii="Calibri" w:hAnsi="Calibri" w:cs="Calibri"/>
                <w:sz w:val="16"/>
                <w:szCs w:val="16"/>
              </w:rPr>
            </w:pPr>
          </w:p>
          <w:p w14:paraId="13C8D2E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A50DBCA" w14:textId="77777777" w:rsidR="00A079BA" w:rsidRPr="003B46D5" w:rsidRDefault="00000000">
            <w:pPr>
              <w:rPr>
                <w:rFonts w:ascii="Calibri" w:hAnsi="Calibri" w:cs="Calibri"/>
                <w:sz w:val="16"/>
                <w:szCs w:val="16"/>
              </w:rPr>
            </w:pPr>
            <w:r w:rsidRPr="003B46D5">
              <w:rPr>
                <w:rFonts w:ascii="Calibri" w:hAnsi="Calibri" w:cs="Calibri"/>
                <w:sz w:val="16"/>
                <w:szCs w:val="16"/>
              </w:rPr>
              <w:t>(RM-813) Is there evidence the company has been the target of commercial espionage activity in the past 36 months?</w:t>
            </w:r>
          </w:p>
          <w:p w14:paraId="2B0C9A5E" w14:textId="77777777" w:rsidR="00A079BA" w:rsidRPr="003B46D5" w:rsidRDefault="00000000">
            <w:pPr>
              <w:rPr>
                <w:rFonts w:ascii="Calibri" w:hAnsi="Calibri" w:cs="Calibri"/>
                <w:sz w:val="16"/>
                <w:szCs w:val="16"/>
              </w:rPr>
            </w:pPr>
            <w:r w:rsidRPr="003B46D5">
              <w:rPr>
                <w:rFonts w:ascii="Calibri" w:hAnsi="Calibri" w:cs="Calibri"/>
                <w:sz w:val="16"/>
                <w:szCs w:val="16"/>
              </w:rPr>
              <w:t>(RM-814) Is there evidence the company has been the target of commercial espionage activity in the past 12 months?</w:t>
            </w:r>
          </w:p>
          <w:p w14:paraId="1D8AD4A7" w14:textId="77777777" w:rsidR="00A079BA" w:rsidRPr="003B46D5" w:rsidRDefault="00000000">
            <w:pPr>
              <w:rPr>
                <w:rFonts w:ascii="Calibri" w:hAnsi="Calibri" w:cs="Calibri"/>
                <w:sz w:val="16"/>
                <w:szCs w:val="16"/>
              </w:rPr>
            </w:pPr>
            <w:r w:rsidRPr="003B46D5">
              <w:rPr>
                <w:rFonts w:ascii="Calibri" w:hAnsi="Calibri" w:cs="Calibri"/>
                <w:sz w:val="16"/>
                <w:szCs w:val="16"/>
              </w:rPr>
              <w:t>(RM-815) Is there evidence the company has been the target of commercial espionage activity in the past 6 months?</w:t>
            </w:r>
          </w:p>
        </w:tc>
      </w:tr>
      <w:tr w:rsidR="009F21B5" w:rsidRPr="003B46D5" w14:paraId="422B7E1C" w14:textId="77777777" w:rsidTr="00FB4122">
        <w:trPr>
          <w:gridBefore w:val="1"/>
          <w:wBefore w:w="180" w:type="dxa"/>
          <w:trHeight w:val="727"/>
        </w:trPr>
        <w:tc>
          <w:tcPr>
            <w:tcW w:w="1053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708524FA" w14:textId="77777777" w:rsidR="00A079BA" w:rsidRPr="003B46D5" w:rsidRDefault="00000000">
            <w:pPr>
              <w:rPr>
                <w:rFonts w:ascii="Calibri" w:hAnsi="Calibri" w:cs="Calibri"/>
                <w:sz w:val="16"/>
                <w:szCs w:val="16"/>
              </w:rPr>
            </w:pPr>
            <w:r w:rsidRPr="003B46D5">
              <w:rPr>
                <w:rFonts w:ascii="Calibri" w:hAnsi="Calibri" w:cs="Calibri"/>
                <w:sz w:val="16"/>
                <w:szCs w:val="16"/>
              </w:rPr>
              <w:t>(RF-409) Supplier targeted by state-sponsored espionage</w:t>
            </w:r>
          </w:p>
          <w:p w14:paraId="3EE88986" w14:textId="77777777" w:rsidR="00A079BA" w:rsidRPr="003B46D5" w:rsidRDefault="00A079BA">
            <w:pPr>
              <w:rPr>
                <w:rFonts w:ascii="Calibri" w:hAnsi="Calibri" w:cs="Calibri"/>
                <w:sz w:val="16"/>
                <w:szCs w:val="16"/>
              </w:rPr>
            </w:pPr>
          </w:p>
          <w:p w14:paraId="79F0B98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compromised or otherwise adversely affected by malicious actors due to potential state-sponsored espionage activities targeting the supplier.</w:t>
            </w:r>
          </w:p>
          <w:p w14:paraId="2309BCA5" w14:textId="77777777" w:rsidR="00A079BA" w:rsidRPr="003B46D5" w:rsidRDefault="00A079BA">
            <w:pPr>
              <w:rPr>
                <w:rFonts w:ascii="Calibri" w:hAnsi="Calibri" w:cs="Calibri"/>
                <w:sz w:val="16"/>
                <w:szCs w:val="16"/>
              </w:rPr>
            </w:pPr>
          </w:p>
          <w:p w14:paraId="4796C88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E98B56A" w14:textId="77777777" w:rsidR="00A079BA" w:rsidRPr="003B46D5" w:rsidRDefault="00000000">
            <w:pPr>
              <w:rPr>
                <w:rFonts w:ascii="Calibri" w:hAnsi="Calibri" w:cs="Calibri"/>
                <w:sz w:val="16"/>
                <w:szCs w:val="16"/>
              </w:rPr>
            </w:pPr>
            <w:r w:rsidRPr="003B46D5">
              <w:rPr>
                <w:rFonts w:ascii="Calibri" w:hAnsi="Calibri" w:cs="Calibri"/>
                <w:sz w:val="16"/>
                <w:szCs w:val="16"/>
              </w:rPr>
              <w:t>(RM-816) Is there evidence the company has been the target of state espionage activity in the past 36 months?</w:t>
            </w:r>
          </w:p>
          <w:p w14:paraId="4374AECD" w14:textId="77777777" w:rsidR="00A079BA" w:rsidRPr="003B46D5" w:rsidRDefault="00000000">
            <w:pPr>
              <w:rPr>
                <w:rFonts w:ascii="Calibri" w:hAnsi="Calibri" w:cs="Calibri"/>
                <w:sz w:val="16"/>
                <w:szCs w:val="16"/>
              </w:rPr>
            </w:pPr>
            <w:r w:rsidRPr="003B46D5">
              <w:rPr>
                <w:rFonts w:ascii="Calibri" w:hAnsi="Calibri" w:cs="Calibri"/>
                <w:sz w:val="16"/>
                <w:szCs w:val="16"/>
              </w:rPr>
              <w:t>(RM-817) Is there evidence the company has been the target of state espionage activity in the past 12 months?</w:t>
            </w:r>
          </w:p>
          <w:p w14:paraId="6E62BBB9" w14:textId="77777777" w:rsidR="00A079BA" w:rsidRPr="003B46D5" w:rsidRDefault="00000000">
            <w:pPr>
              <w:rPr>
                <w:rFonts w:ascii="Calibri" w:hAnsi="Calibri" w:cs="Calibri"/>
                <w:sz w:val="16"/>
                <w:szCs w:val="16"/>
              </w:rPr>
            </w:pPr>
            <w:r w:rsidRPr="003B46D5">
              <w:rPr>
                <w:rFonts w:ascii="Calibri" w:hAnsi="Calibri" w:cs="Calibri"/>
                <w:sz w:val="16"/>
                <w:szCs w:val="16"/>
              </w:rPr>
              <w:t>(RM-818) Is there evidence the company has been the target of state espionage activity in the past 6 months?</w:t>
            </w:r>
          </w:p>
          <w:p w14:paraId="5CC88C76" w14:textId="77777777" w:rsidR="00A079BA" w:rsidRPr="003B46D5" w:rsidRDefault="00000000">
            <w:pPr>
              <w:rPr>
                <w:rFonts w:ascii="Calibri" w:hAnsi="Calibri" w:cs="Calibri"/>
                <w:sz w:val="16"/>
                <w:szCs w:val="16"/>
              </w:rPr>
            </w:pPr>
            <w:r w:rsidRPr="003B46D5">
              <w:rPr>
                <w:rFonts w:ascii="Calibri" w:hAnsi="Calibri" w:cs="Calibri"/>
                <w:sz w:val="16"/>
                <w:szCs w:val="16"/>
              </w:rPr>
              <w:t>(RM-1215) Is there evidence the company has been the target of state espionage by a country/ies of concern activity?</w:t>
            </w:r>
          </w:p>
          <w:p w14:paraId="14C1660F" w14:textId="77777777" w:rsidR="00A079BA" w:rsidRPr="003B46D5" w:rsidRDefault="00000000">
            <w:pPr>
              <w:rPr>
                <w:rFonts w:ascii="Calibri" w:hAnsi="Calibri" w:cs="Calibri"/>
                <w:sz w:val="16"/>
                <w:szCs w:val="16"/>
              </w:rPr>
            </w:pPr>
            <w:r w:rsidRPr="003B46D5">
              <w:rPr>
                <w:rFonts w:ascii="Calibri" w:hAnsi="Calibri" w:cs="Calibri"/>
                <w:sz w:val="16"/>
                <w:szCs w:val="16"/>
              </w:rPr>
              <w:t>(RM-1216) Is there evidence the company has been the target of state espionage activity?</w:t>
            </w:r>
          </w:p>
          <w:p w14:paraId="5A750319" w14:textId="77777777" w:rsidR="00A079BA" w:rsidRPr="003B46D5" w:rsidRDefault="00000000">
            <w:pPr>
              <w:rPr>
                <w:rFonts w:ascii="Calibri" w:hAnsi="Calibri" w:cs="Calibri"/>
                <w:sz w:val="16"/>
                <w:szCs w:val="16"/>
              </w:rPr>
            </w:pPr>
            <w:r w:rsidRPr="003B46D5">
              <w:rPr>
                <w:rFonts w:ascii="Calibri" w:hAnsi="Calibri" w:cs="Calibri"/>
                <w:sz w:val="16"/>
                <w:szCs w:val="16"/>
              </w:rPr>
              <w:t>(RM-1217) Is there evidence the company has been the target of state espionage by a country/ies of concern activity in the past 36 months?</w:t>
            </w:r>
          </w:p>
          <w:p w14:paraId="5604B205" w14:textId="77777777" w:rsidR="00A079BA" w:rsidRPr="003B46D5" w:rsidRDefault="00000000">
            <w:pPr>
              <w:rPr>
                <w:rFonts w:ascii="Calibri" w:hAnsi="Calibri" w:cs="Calibri"/>
                <w:sz w:val="16"/>
                <w:szCs w:val="16"/>
              </w:rPr>
            </w:pPr>
            <w:r w:rsidRPr="003B46D5">
              <w:rPr>
                <w:rFonts w:ascii="Calibri" w:hAnsi="Calibri" w:cs="Calibri"/>
                <w:sz w:val="16"/>
                <w:szCs w:val="16"/>
              </w:rPr>
              <w:t>(RM-1218) Is there evidence the company has been the target of state espionage by a country/ies of concern activity in the past 12 months?</w:t>
            </w:r>
          </w:p>
          <w:p w14:paraId="0D2E3ECA" w14:textId="77777777" w:rsidR="00A079BA" w:rsidRPr="003B46D5" w:rsidRDefault="00000000">
            <w:pPr>
              <w:rPr>
                <w:rFonts w:ascii="Calibri" w:hAnsi="Calibri" w:cs="Calibri"/>
                <w:sz w:val="16"/>
                <w:szCs w:val="16"/>
              </w:rPr>
            </w:pPr>
            <w:r w:rsidRPr="003B46D5">
              <w:rPr>
                <w:rFonts w:ascii="Calibri" w:hAnsi="Calibri" w:cs="Calibri"/>
                <w:sz w:val="16"/>
                <w:szCs w:val="16"/>
              </w:rPr>
              <w:t>(RM-1219) Is there evidence the company has been the target of state espionage by a country/ies of concern activity in the past 6 months?</w:t>
            </w:r>
          </w:p>
        </w:tc>
      </w:tr>
      <w:tr w:rsidR="009F21B5" w:rsidRPr="003B46D5" w14:paraId="5253599C" w14:textId="77777777" w:rsidTr="004C3F81">
        <w:trPr>
          <w:trHeight w:val="727"/>
        </w:trPr>
        <w:tc>
          <w:tcPr>
            <w:tcW w:w="10710" w:type="dxa"/>
            <w:gridSpan w:val="4"/>
            <w:tcBorders>
              <w:top w:val="single" w:sz="8" w:space="0" w:color="auto"/>
              <w:left w:val="single" w:sz="8" w:space="0" w:color="auto"/>
              <w:bottom w:val="single" w:sz="8" w:space="0" w:color="auto"/>
              <w:right w:val="single" w:sz="8" w:space="0" w:color="auto"/>
            </w:tcBorders>
            <w:shd w:val="clear" w:color="auto" w:fill="FAECD6"/>
          </w:tcPr>
          <w:p w14:paraId="1991D0E4" w14:textId="77777777" w:rsidR="008B392E" w:rsidRPr="003B46D5" w:rsidRDefault="00306BAE" w:rsidP="006B653A">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(RC-24) Susceptibility due to Customers</w:t>
            </w:r>
          </w:p>
          <w:p w14:paraId="0A0770B5" w14:textId="77777777" w:rsidR="008B392E" w:rsidRPr="003B46D5" w:rsidRDefault="000B308E" w:rsidP="006B653A">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66784" behindDoc="0" locked="0" layoutInCell="1" allowOverlap="1" wp14:anchorId="316B866E" wp14:editId="0510FABD">
                  <wp:simplePos x="0" y="0"/>
                  <wp:positionH relativeFrom="column">
                    <wp:posOffset>-459056</wp:posOffset>
                  </wp:positionH>
                  <wp:positionV relativeFrom="paragraph">
                    <wp:posOffset>102675</wp:posOffset>
                  </wp:positionV>
                  <wp:extent cx="548640" cy="171450"/>
                  <wp:effectExtent l="0" t="1905" r="0" b="0"/>
                  <wp:wrapNone/>
                  <wp:docPr id="3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A7B73DE" w14:textId="77777777" w:rsidR="008B392E" w:rsidRPr="003B46D5" w:rsidRDefault="008B392E" w:rsidP="006B653A">
            <w:pPr>
              <w:keepNext/>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E1F6A" w:rsidRPr="003B46D5">
              <w:rPr>
                <w:rFonts w:ascii="Calibri" w:eastAsia="Times New Roman" w:hAnsi="Calibri" w:cs="Calibri"/>
                <w:color w:val="000000" w:themeColor="text1"/>
                <w:sz w:val="16"/>
                <w:szCs w:val="16"/>
              </w:rPr>
              <w:t>Risks related to supplier customer base involving particular customers that affect the likelihood of them being targeted, compromised or otherwise adversely affected by malicious actors.</w:t>
            </w:r>
          </w:p>
          <w:p w14:paraId="4D18FA9E" w14:textId="77777777" w:rsidR="008B392E" w:rsidRPr="003B46D5" w:rsidRDefault="008B392E" w:rsidP="006B653A">
            <w:pPr>
              <w:keepNext/>
              <w:rPr>
                <w:rFonts w:ascii="Calibri" w:eastAsia="Times New Roman" w:hAnsi="Calibri" w:cs="Calibri"/>
                <w:color w:val="000000" w:themeColor="text1"/>
                <w:sz w:val="16"/>
                <w:szCs w:val="16"/>
              </w:rPr>
            </w:pPr>
          </w:p>
        </w:tc>
      </w:tr>
      <w:tr w:rsidR="009F21B5" w:rsidRPr="003B46D5" w14:paraId="316B033B" w14:textId="77777777" w:rsidTr="00FE76D0">
        <w:trPr>
          <w:gridBefore w:val="1"/>
          <w:wBefore w:w="180" w:type="dxa"/>
          <w:trHeight w:val="727"/>
        </w:trPr>
        <w:tc>
          <w:tcPr>
            <w:tcW w:w="10530" w:type="dxa"/>
            <w:gridSpan w:val="3"/>
            <w:tcBorders>
              <w:top w:val="single" w:sz="8" w:space="0" w:color="auto"/>
              <w:left w:val="single" w:sz="8" w:space="0" w:color="auto"/>
              <w:bottom w:val="single" w:sz="8" w:space="0" w:color="auto"/>
              <w:right w:val="single" w:sz="8" w:space="0" w:color="auto"/>
            </w:tcBorders>
            <w:shd w:val="clear" w:color="auto" w:fill="FEF6ED"/>
          </w:tcPr>
          <w:p w14:paraId="62A1AA2F" w14:textId="77777777" w:rsidR="00306BAE" w:rsidRPr="003B46D5" w:rsidRDefault="00306BA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(RF-554) Supplier customer affiliation with high-value commercial entities</w:t>
            </w:r>
          </w:p>
          <w:p w14:paraId="6F0AB838" w14:textId="77777777" w:rsidR="00306BAE" w:rsidRPr="003B46D5" w:rsidRDefault="00306BAE" w:rsidP="004C3F81">
            <w:pPr>
              <w:rPr>
                <w:rFonts w:ascii="Calibri" w:eastAsia="Times New Roman" w:hAnsi="Calibri" w:cs="Calibri"/>
                <w:color w:val="000000" w:themeColor="text1"/>
                <w:sz w:val="16"/>
                <w:szCs w:val="16"/>
              </w:rPr>
            </w:pPr>
          </w:p>
          <w:p w14:paraId="094A32CF" w14:textId="77777777" w:rsidR="00306BAE" w:rsidRPr="003B46D5" w:rsidRDefault="00306BAE" w:rsidP="00811D8C">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C61F8" w:rsidRPr="003B46D5">
              <w:rPr>
                <w:rFonts w:ascii="Calibri" w:eastAsia="Times New Roman" w:hAnsi="Calibri" w:cs="Calibri"/>
                <w:color w:val="000000" w:themeColor="text1"/>
                <w:sz w:val="16"/>
                <w:szCs w:val="16"/>
              </w:rPr>
              <w:t xml:space="preserve"> </w:t>
            </w:r>
            <w:r w:rsidR="00FA2D9B" w:rsidRPr="003B46D5">
              <w:rPr>
                <w:rFonts w:ascii="Calibri" w:eastAsia="Times New Roman" w:hAnsi="Calibri" w:cs="Calibri"/>
                <w:color w:val="000000" w:themeColor="text1"/>
                <w:sz w:val="16"/>
                <w:szCs w:val="16"/>
              </w:rPr>
              <w:t>This risk considers the likelihood of a supplier being targeted, compromised or otherwise adversely affected by malicious actors due to supplier customer affiliation with high-value commercial entities.</w:t>
            </w:r>
          </w:p>
          <w:p w14:paraId="7E8BE96A" w14:textId="77777777" w:rsidR="00306BAE" w:rsidRPr="003B46D5" w:rsidRDefault="00306BAE" w:rsidP="004C3F81">
            <w:pPr>
              <w:rPr>
                <w:rFonts w:ascii="Calibri" w:eastAsia="Times New Roman" w:hAnsi="Calibri" w:cs="Calibri"/>
                <w:color w:val="000000" w:themeColor="text1"/>
                <w:sz w:val="16"/>
                <w:szCs w:val="16"/>
              </w:rPr>
            </w:pPr>
          </w:p>
          <w:p w14:paraId="58868CE1" w14:textId="77777777" w:rsidR="00306BAE" w:rsidRPr="003B46D5" w:rsidRDefault="00306BA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CD779DE" w14:textId="77777777" w:rsidR="00306BAE" w:rsidRPr="003B46D5" w:rsidRDefault="00306BAE" w:rsidP="004C3F81">
            <w:pPr>
              <w:rPr>
                <w:rFonts w:ascii="Calibri" w:eastAsia="Times New Roman" w:hAnsi="Calibri" w:cs="Calibri"/>
                <w:color w:val="000000" w:themeColor="text1"/>
                <w:sz w:val="16"/>
                <w:szCs w:val="16"/>
              </w:rPr>
            </w:pPr>
          </w:p>
        </w:tc>
      </w:tr>
      <w:tr w:rsidR="009F21B5" w:rsidRPr="003B46D5" w14:paraId="15F2C559" w14:textId="77777777" w:rsidTr="00FB4122">
        <w:trPr>
          <w:gridBefore w:val="1"/>
          <w:wBefore w:w="180" w:type="dxa"/>
          <w:trHeight w:val="727"/>
        </w:trPr>
        <w:tc>
          <w:tcPr>
            <w:tcW w:w="10530" w:type="dxa"/>
            <w:gridSpan w:val="3"/>
            <w:tcBorders>
              <w:top w:val="single" w:sz="8" w:space="0" w:color="auto"/>
              <w:left w:val="single" w:sz="8" w:space="0" w:color="auto"/>
              <w:bottom w:val="single" w:sz="8" w:space="0" w:color="000000" w:themeColor="text1"/>
              <w:right w:val="single" w:sz="8" w:space="0" w:color="auto"/>
            </w:tcBorders>
            <w:shd w:val="clear" w:color="auto" w:fill="FEF6ED"/>
          </w:tcPr>
          <w:p w14:paraId="7167B025" w14:textId="77777777" w:rsidR="00306BAE" w:rsidRPr="003B46D5" w:rsidRDefault="00306BAE" w:rsidP="00306BAE">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(RF-555) Supplier customer base is in foreign countries</w:t>
            </w:r>
          </w:p>
          <w:p w14:paraId="31DD60BF" w14:textId="77777777" w:rsidR="00306BAE" w:rsidRPr="003B46D5" w:rsidRDefault="00306BAE" w:rsidP="004C3F81">
            <w:pPr>
              <w:rPr>
                <w:rFonts w:ascii="Calibri" w:eastAsia="Times New Roman" w:hAnsi="Calibri" w:cs="Calibri"/>
                <w:color w:val="000000" w:themeColor="text1"/>
                <w:sz w:val="16"/>
                <w:szCs w:val="16"/>
              </w:rPr>
            </w:pPr>
          </w:p>
          <w:p w14:paraId="14D5490B" w14:textId="77777777" w:rsidR="00306BAE" w:rsidRPr="003B46D5" w:rsidRDefault="00306BAE" w:rsidP="00811D8C">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C61F8" w:rsidRPr="003B46D5">
              <w:rPr>
                <w:rFonts w:ascii="Calibri" w:eastAsia="Times New Roman" w:hAnsi="Calibri" w:cs="Calibri"/>
                <w:color w:val="000000" w:themeColor="text1"/>
                <w:sz w:val="16"/>
                <w:szCs w:val="16"/>
              </w:rPr>
              <w:t xml:space="preserve"> </w:t>
            </w:r>
            <w:r w:rsidR="00FA2D9B" w:rsidRPr="003B46D5">
              <w:rPr>
                <w:rFonts w:ascii="Calibri" w:eastAsia="Times New Roman" w:hAnsi="Calibri" w:cs="Calibri"/>
                <w:color w:val="000000" w:themeColor="text1"/>
                <w:sz w:val="16"/>
                <w:szCs w:val="16"/>
              </w:rPr>
              <w:t>This risk considers the likelihood of a supplier being targeted, compromised or otherwise adversely affected by malicious actors due to supplier customer base being in foreign countries.</w:t>
            </w:r>
          </w:p>
          <w:p w14:paraId="555FF3AD" w14:textId="77777777" w:rsidR="00306BAE" w:rsidRPr="003B46D5" w:rsidRDefault="00306BAE" w:rsidP="004C3F81">
            <w:pPr>
              <w:rPr>
                <w:rFonts w:ascii="Calibri" w:eastAsia="Times New Roman" w:hAnsi="Calibri" w:cs="Calibri"/>
                <w:color w:val="000000" w:themeColor="text1"/>
                <w:sz w:val="16"/>
                <w:szCs w:val="16"/>
              </w:rPr>
            </w:pPr>
          </w:p>
          <w:p w14:paraId="5D141507" w14:textId="77777777" w:rsidR="00306BAE" w:rsidRPr="003B46D5" w:rsidRDefault="00306BA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6779DEF" w14:textId="77777777" w:rsidR="00306BAE" w:rsidRPr="003B46D5" w:rsidRDefault="00306BAE" w:rsidP="004C3F81">
            <w:pPr>
              <w:rPr>
                <w:rFonts w:ascii="Calibri" w:eastAsia="Times New Roman" w:hAnsi="Calibri" w:cs="Calibri"/>
                <w:color w:val="000000" w:themeColor="text1"/>
                <w:sz w:val="16"/>
                <w:szCs w:val="16"/>
              </w:rPr>
            </w:pPr>
          </w:p>
        </w:tc>
      </w:tr>
      <w:tr w:rsidR="009F21B5" w:rsidRPr="003B46D5" w14:paraId="3C043418" w14:textId="77777777" w:rsidTr="00FB4122">
        <w:trPr>
          <w:gridBefore w:val="1"/>
          <w:wBefore w:w="180" w:type="dxa"/>
          <w:trHeight w:val="727"/>
        </w:trPr>
        <w:tc>
          <w:tcPr>
            <w:tcW w:w="1053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D89B3E9" w14:textId="77777777" w:rsidR="00A079BA" w:rsidRPr="003B46D5" w:rsidRDefault="00000000">
            <w:pPr>
              <w:rPr>
                <w:rFonts w:ascii="Calibri" w:hAnsi="Calibri" w:cs="Calibri"/>
                <w:sz w:val="16"/>
                <w:szCs w:val="16"/>
              </w:rPr>
            </w:pPr>
            <w:r w:rsidRPr="003B46D5">
              <w:rPr>
                <w:rFonts w:ascii="Calibri" w:hAnsi="Calibri" w:cs="Calibri"/>
                <w:sz w:val="16"/>
                <w:szCs w:val="16"/>
              </w:rPr>
              <w:t>(RF-49) Supplier customer base is in country/ies of concern</w:t>
            </w:r>
          </w:p>
          <w:p w14:paraId="46C7BD8C" w14:textId="77777777" w:rsidR="00A079BA" w:rsidRPr="003B46D5" w:rsidRDefault="00A079BA">
            <w:pPr>
              <w:rPr>
                <w:rFonts w:ascii="Calibri" w:hAnsi="Calibri" w:cs="Calibri"/>
                <w:sz w:val="16"/>
                <w:szCs w:val="16"/>
              </w:rPr>
            </w:pPr>
          </w:p>
          <w:p w14:paraId="77BF7DC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supplier customer base being in country/ies of concern.</w:t>
            </w:r>
          </w:p>
          <w:p w14:paraId="0848ED93" w14:textId="77777777" w:rsidR="00A079BA" w:rsidRPr="003B46D5" w:rsidRDefault="00A079BA">
            <w:pPr>
              <w:rPr>
                <w:rFonts w:ascii="Calibri" w:hAnsi="Calibri" w:cs="Calibri"/>
                <w:sz w:val="16"/>
                <w:szCs w:val="16"/>
              </w:rPr>
            </w:pPr>
          </w:p>
          <w:p w14:paraId="70CECF6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8F6B82B" w14:textId="77777777" w:rsidR="00A079BA" w:rsidRPr="003B46D5" w:rsidRDefault="00000000">
            <w:pPr>
              <w:rPr>
                <w:rFonts w:ascii="Calibri" w:hAnsi="Calibri" w:cs="Calibri"/>
                <w:sz w:val="16"/>
                <w:szCs w:val="16"/>
              </w:rPr>
            </w:pPr>
            <w:r w:rsidRPr="003B46D5">
              <w:rPr>
                <w:rFonts w:ascii="Calibri" w:hAnsi="Calibri" w:cs="Calibri"/>
                <w:sz w:val="16"/>
                <w:szCs w:val="16"/>
              </w:rPr>
              <w:t>(RM-78) Is the location of a majority of the customer base in country/ies of concern?</w:t>
            </w:r>
          </w:p>
        </w:tc>
      </w:tr>
      <w:tr w:rsidR="009F21B5" w:rsidRPr="003B46D5" w14:paraId="501D767A" w14:textId="77777777" w:rsidTr="00EA5138">
        <w:trPr>
          <w:gridBefore w:val="2"/>
          <w:wBefore w:w="360" w:type="dxa"/>
          <w:trHeight w:val="727"/>
        </w:trPr>
        <w:tc>
          <w:tcPr>
            <w:tcW w:w="10350" w:type="dxa"/>
            <w:gridSpan w:val="2"/>
            <w:tcBorders>
              <w:top w:val="single" w:sz="8" w:space="0" w:color="auto"/>
              <w:left w:val="single" w:sz="8" w:space="0" w:color="auto"/>
              <w:bottom w:val="single" w:sz="8" w:space="0" w:color="auto"/>
              <w:right w:val="single" w:sz="8" w:space="0" w:color="auto"/>
            </w:tcBorders>
            <w:shd w:val="clear" w:color="auto" w:fill="FAECD6"/>
          </w:tcPr>
          <w:p w14:paraId="084F5AD5" w14:textId="77777777" w:rsidR="008B392E" w:rsidRPr="003B46D5" w:rsidRDefault="007C641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(RC-47) Supplier customer affiliation with governmental entities</w:t>
            </w:r>
          </w:p>
          <w:p w14:paraId="675C563F" w14:textId="77777777" w:rsidR="008B392E" w:rsidRPr="003B46D5" w:rsidRDefault="00F060BB"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57952" behindDoc="0" locked="0" layoutInCell="1" allowOverlap="1" wp14:anchorId="776FD0CA" wp14:editId="17A9D510">
                  <wp:simplePos x="0" y="0"/>
                  <wp:positionH relativeFrom="column">
                    <wp:posOffset>-455295</wp:posOffset>
                  </wp:positionH>
                  <wp:positionV relativeFrom="paragraph">
                    <wp:posOffset>86233</wp:posOffset>
                  </wp:positionV>
                  <wp:extent cx="548640" cy="171450"/>
                  <wp:effectExtent l="0" t="1905" r="0" b="0"/>
                  <wp:wrapNone/>
                  <wp:docPr id="164" name="Picture 16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C65A9EB" w14:textId="77777777" w:rsidR="008B392E" w:rsidRPr="003B46D5" w:rsidRDefault="008B392E" w:rsidP="005E1F6A">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E1F6A" w:rsidRPr="003B46D5">
              <w:rPr>
                <w:rFonts w:ascii="Calibri" w:eastAsia="Times New Roman" w:hAnsi="Calibri" w:cs="Calibri"/>
                <w:color w:val="000000" w:themeColor="text1"/>
                <w:sz w:val="16"/>
                <w:szCs w:val="16"/>
              </w:rPr>
              <w:t>Risks related to supplier customer base involving governmental entities that affect the likelihood of them being targeted, compromised or otherwise adversely affected by malicious actors.</w:t>
            </w:r>
          </w:p>
          <w:p w14:paraId="43347FF3" w14:textId="77777777" w:rsidR="008B392E" w:rsidRPr="003B46D5" w:rsidRDefault="008B392E" w:rsidP="004C3F81">
            <w:pPr>
              <w:rPr>
                <w:rFonts w:ascii="Calibri" w:eastAsia="Times New Roman" w:hAnsi="Calibri" w:cs="Calibri"/>
                <w:color w:val="000000" w:themeColor="text1"/>
                <w:sz w:val="16"/>
                <w:szCs w:val="16"/>
              </w:rPr>
            </w:pPr>
          </w:p>
        </w:tc>
      </w:tr>
      <w:tr w:rsidR="009F21B5" w:rsidRPr="003B46D5" w14:paraId="77BC3DF8" w14:textId="77777777" w:rsidTr="00FB4122">
        <w:trPr>
          <w:gridBefore w:val="3"/>
          <w:wBefore w:w="540" w:type="dxa"/>
          <w:trHeight w:val="727"/>
        </w:trPr>
        <w:tc>
          <w:tcPr>
            <w:tcW w:w="10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5570110" w14:textId="77777777" w:rsidR="007C6410" w:rsidRPr="003B46D5" w:rsidRDefault="007C6410" w:rsidP="007C641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(RF-552) Supplier customer affiliation with intelligence service entities</w:t>
            </w:r>
          </w:p>
          <w:p w14:paraId="45D07504" w14:textId="77777777" w:rsidR="007C6410" w:rsidRPr="003B46D5" w:rsidRDefault="007C6410" w:rsidP="004C3F81">
            <w:pPr>
              <w:rPr>
                <w:rFonts w:ascii="Calibri" w:eastAsia="Times New Roman" w:hAnsi="Calibri" w:cs="Calibri"/>
                <w:color w:val="000000" w:themeColor="text1"/>
                <w:sz w:val="16"/>
                <w:szCs w:val="16"/>
              </w:rPr>
            </w:pPr>
          </w:p>
          <w:p w14:paraId="6925E8C0" w14:textId="77777777" w:rsidR="007C6410" w:rsidRPr="003B46D5" w:rsidRDefault="007C6410" w:rsidP="00811D8C">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C61F8" w:rsidRPr="003B46D5">
              <w:rPr>
                <w:rFonts w:ascii="Calibri" w:eastAsia="Times New Roman" w:hAnsi="Calibri" w:cs="Calibri"/>
                <w:color w:val="000000" w:themeColor="text1"/>
                <w:sz w:val="16"/>
                <w:szCs w:val="16"/>
              </w:rPr>
              <w:t xml:space="preserve"> </w:t>
            </w:r>
            <w:r w:rsidR="00FA2D9B" w:rsidRPr="003B46D5">
              <w:rPr>
                <w:rFonts w:ascii="Calibri" w:eastAsia="Times New Roman" w:hAnsi="Calibri" w:cs="Calibri"/>
                <w:color w:val="000000" w:themeColor="text1"/>
                <w:sz w:val="16"/>
                <w:szCs w:val="16"/>
              </w:rPr>
              <w:t>This risk considers the likelihood of a supplier being targeted, compromised or otherwise adversely affected by malicious actors due to supplier customer affiliation with the intelligence service entities.</w:t>
            </w:r>
          </w:p>
          <w:p w14:paraId="6E5F06D5" w14:textId="77777777" w:rsidR="007C6410" w:rsidRPr="003B46D5" w:rsidRDefault="007C6410" w:rsidP="004C3F81">
            <w:pPr>
              <w:rPr>
                <w:rFonts w:ascii="Calibri" w:eastAsia="Times New Roman" w:hAnsi="Calibri" w:cs="Calibri"/>
                <w:color w:val="000000" w:themeColor="text1"/>
                <w:sz w:val="16"/>
                <w:szCs w:val="16"/>
              </w:rPr>
            </w:pPr>
          </w:p>
          <w:p w14:paraId="4E960799" w14:textId="77777777" w:rsidR="007C6410" w:rsidRPr="003B46D5" w:rsidRDefault="007C641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CAE59E9" w14:textId="77777777" w:rsidR="007C6410" w:rsidRPr="003B46D5" w:rsidRDefault="007C6410" w:rsidP="004C3F81">
            <w:pPr>
              <w:rPr>
                <w:rFonts w:ascii="Calibri" w:eastAsia="Times New Roman" w:hAnsi="Calibri" w:cs="Calibri"/>
                <w:color w:val="000000" w:themeColor="text1"/>
                <w:sz w:val="16"/>
                <w:szCs w:val="16"/>
              </w:rPr>
            </w:pPr>
          </w:p>
        </w:tc>
      </w:tr>
    </w:tbl>
    <w:p w14:paraId="0BA25CBE" w14:textId="77777777" w:rsidR="00B01679" w:rsidRPr="003B46D5" w:rsidRDefault="00B01679">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710" w:type="dxa"/>
        <w:tblInd w:w="-460" w:type="dxa"/>
        <w:shd w:val="clear" w:color="auto" w:fill="FAECD6"/>
        <w:tblLayout w:type="fixed"/>
        <w:tblLook w:val="04A0" w:firstRow="1" w:lastRow="0" w:firstColumn="1" w:lastColumn="0" w:noHBand="0" w:noVBand="1"/>
      </w:tblPr>
      <w:tblGrid>
        <w:gridCol w:w="360"/>
        <w:gridCol w:w="180"/>
        <w:gridCol w:w="10170"/>
      </w:tblGrid>
      <w:tr w:rsidR="009F21B5" w:rsidRPr="003B46D5" w14:paraId="24C1531C" w14:textId="77777777" w:rsidTr="00FB4122">
        <w:trPr>
          <w:gridBefore w:val="2"/>
          <w:wBefore w:w="540" w:type="dxa"/>
          <w:trHeight w:val="727"/>
        </w:trPr>
        <w:tc>
          <w:tcPr>
            <w:tcW w:w="10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ECC8C0F" w14:textId="77777777" w:rsidR="007C6410" w:rsidRPr="003B46D5" w:rsidRDefault="007C6410" w:rsidP="007C641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(RF-553) Supplier customer affiliation with law enforcement entities</w:t>
            </w:r>
          </w:p>
          <w:p w14:paraId="38260DA4" w14:textId="77777777" w:rsidR="007C6410" w:rsidRPr="003B46D5" w:rsidRDefault="007C6410" w:rsidP="004C3F81">
            <w:pPr>
              <w:rPr>
                <w:rFonts w:ascii="Calibri" w:eastAsia="Times New Roman" w:hAnsi="Calibri" w:cs="Calibri"/>
                <w:color w:val="000000" w:themeColor="text1"/>
                <w:sz w:val="16"/>
                <w:szCs w:val="16"/>
              </w:rPr>
            </w:pPr>
          </w:p>
          <w:p w14:paraId="26E61F87" w14:textId="77777777" w:rsidR="007C6410" w:rsidRPr="003B46D5" w:rsidRDefault="007C6410" w:rsidP="00811D8C">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C61F8"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FA2D9B" w:rsidRPr="003B46D5">
              <w:rPr>
                <w:rFonts w:ascii="Calibri" w:eastAsia="Times New Roman" w:hAnsi="Calibri" w:cs="Calibri"/>
                <w:color w:val="000000" w:themeColor="text1"/>
                <w:sz w:val="16"/>
                <w:szCs w:val="16"/>
              </w:rPr>
              <w:t>This risk considers the likelihood of a supplier being targeted, compromised or otherwise adversely affected by malicious actors due to supplier customer affiliation with the law enforcement entities.</w:t>
            </w:r>
          </w:p>
          <w:p w14:paraId="65543470" w14:textId="77777777" w:rsidR="007C6410" w:rsidRPr="003B46D5" w:rsidRDefault="007C6410" w:rsidP="004C3F81">
            <w:pPr>
              <w:rPr>
                <w:rFonts w:ascii="Calibri" w:eastAsia="Times New Roman" w:hAnsi="Calibri" w:cs="Calibri"/>
                <w:color w:val="000000" w:themeColor="text1"/>
                <w:sz w:val="16"/>
                <w:szCs w:val="16"/>
              </w:rPr>
            </w:pPr>
          </w:p>
          <w:p w14:paraId="6A6CA7F1" w14:textId="77777777" w:rsidR="007C6410" w:rsidRPr="003B46D5" w:rsidRDefault="007C641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573C109" w14:textId="77777777" w:rsidR="007C6410" w:rsidRPr="003B46D5" w:rsidRDefault="007C6410" w:rsidP="004C3F81">
            <w:pPr>
              <w:rPr>
                <w:rFonts w:ascii="Calibri" w:eastAsia="Times New Roman" w:hAnsi="Calibri" w:cs="Calibri"/>
                <w:color w:val="000000" w:themeColor="text1"/>
                <w:sz w:val="16"/>
                <w:szCs w:val="16"/>
              </w:rPr>
            </w:pPr>
          </w:p>
        </w:tc>
      </w:tr>
      <w:tr w:rsidR="009F21B5" w:rsidRPr="003B46D5" w14:paraId="383DD285" w14:textId="77777777" w:rsidTr="00FB4122">
        <w:trPr>
          <w:gridBefore w:val="2"/>
          <w:wBefore w:w="540" w:type="dxa"/>
          <w:trHeight w:val="727"/>
        </w:trPr>
        <w:tc>
          <w:tcPr>
            <w:tcW w:w="10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279E0EAC" w14:textId="77777777" w:rsidR="007C6410" w:rsidRPr="003B46D5" w:rsidRDefault="007C6410" w:rsidP="007C641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(RF-551) Supplier customer affiliation with military entities</w:t>
            </w:r>
          </w:p>
          <w:p w14:paraId="75A5AA7B" w14:textId="77777777" w:rsidR="007C6410" w:rsidRPr="003B46D5" w:rsidRDefault="007C6410" w:rsidP="004C3F81">
            <w:pPr>
              <w:rPr>
                <w:rFonts w:ascii="Calibri" w:eastAsia="Times New Roman" w:hAnsi="Calibri" w:cs="Calibri"/>
                <w:color w:val="000000" w:themeColor="text1"/>
                <w:sz w:val="16"/>
                <w:szCs w:val="16"/>
              </w:rPr>
            </w:pPr>
          </w:p>
          <w:p w14:paraId="6F8A3441" w14:textId="77777777" w:rsidR="007C6410" w:rsidRPr="003B46D5" w:rsidRDefault="007C6410" w:rsidP="00811D8C">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C61F8"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FA2D9B" w:rsidRPr="003B46D5">
              <w:rPr>
                <w:rFonts w:ascii="Calibri" w:eastAsia="Times New Roman" w:hAnsi="Calibri" w:cs="Calibri"/>
                <w:color w:val="000000" w:themeColor="text1"/>
                <w:sz w:val="16"/>
                <w:szCs w:val="16"/>
              </w:rPr>
              <w:t>This risk considers the likelihood of a supplier being targeted, compromised or otherwise adversely affected by malicious actors due to supplier customer affiliation with military entities.</w:t>
            </w:r>
          </w:p>
          <w:p w14:paraId="2403A052" w14:textId="77777777" w:rsidR="007C6410" w:rsidRPr="003B46D5" w:rsidRDefault="007C6410" w:rsidP="004C3F81">
            <w:pPr>
              <w:rPr>
                <w:rFonts w:ascii="Calibri" w:eastAsia="Times New Roman" w:hAnsi="Calibri" w:cs="Calibri"/>
                <w:color w:val="000000" w:themeColor="text1"/>
                <w:sz w:val="16"/>
                <w:szCs w:val="16"/>
              </w:rPr>
            </w:pPr>
          </w:p>
          <w:p w14:paraId="3A2A2342" w14:textId="77777777" w:rsidR="007C6410" w:rsidRPr="003B46D5" w:rsidRDefault="007C641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D978107" w14:textId="77777777" w:rsidR="007C6410" w:rsidRPr="003B46D5" w:rsidRDefault="007C6410" w:rsidP="004C3F81">
            <w:pPr>
              <w:rPr>
                <w:rFonts w:ascii="Calibri" w:eastAsia="Times New Roman" w:hAnsi="Calibri" w:cs="Calibri"/>
                <w:color w:val="000000" w:themeColor="text1"/>
                <w:sz w:val="16"/>
                <w:szCs w:val="16"/>
              </w:rPr>
            </w:pPr>
          </w:p>
        </w:tc>
      </w:tr>
      <w:tr w:rsidR="009F21B5" w:rsidRPr="003B46D5" w14:paraId="7817798F" w14:textId="77777777" w:rsidTr="00FB4122">
        <w:trPr>
          <w:gridBefore w:val="2"/>
          <w:wBefore w:w="540" w:type="dxa"/>
          <w:trHeight w:val="727"/>
        </w:trPr>
        <w:tc>
          <w:tcPr>
            <w:tcW w:w="10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6C1FE3A" w14:textId="77777777" w:rsidR="008B392E" w:rsidRPr="003B46D5" w:rsidRDefault="007C6410" w:rsidP="007C641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(RF-53) Public disclosure of supplier customer affiliation with the federal government</w:t>
            </w:r>
          </w:p>
          <w:p w14:paraId="4B42BC9A" w14:textId="77777777" w:rsidR="008B392E" w:rsidRPr="003B46D5" w:rsidRDefault="008B392E" w:rsidP="004C3F81">
            <w:pPr>
              <w:rPr>
                <w:rFonts w:ascii="Calibri" w:eastAsia="Times New Roman" w:hAnsi="Calibri" w:cs="Calibri"/>
                <w:color w:val="000000" w:themeColor="text1"/>
                <w:sz w:val="16"/>
                <w:szCs w:val="16"/>
              </w:rPr>
            </w:pPr>
          </w:p>
          <w:p w14:paraId="5A4A4F5D" w14:textId="77777777" w:rsidR="008B392E" w:rsidRPr="003B46D5" w:rsidRDefault="008B392E" w:rsidP="00811D8C">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C61F8" w:rsidRPr="003B46D5">
              <w:rPr>
                <w:rFonts w:ascii="Calibri" w:eastAsia="Times New Roman" w:hAnsi="Calibri" w:cs="Calibri"/>
                <w:color w:val="000000" w:themeColor="text1"/>
                <w:sz w:val="16"/>
                <w:szCs w:val="16"/>
              </w:rPr>
              <w:t xml:space="preserve"> </w:t>
            </w:r>
            <w:r w:rsidR="00FA2D9B" w:rsidRPr="003B46D5">
              <w:rPr>
                <w:rFonts w:ascii="Calibri" w:eastAsia="Times New Roman" w:hAnsi="Calibri" w:cs="Calibri"/>
                <w:color w:val="000000" w:themeColor="text1"/>
                <w:sz w:val="16"/>
                <w:szCs w:val="16"/>
              </w:rPr>
              <w:t>This risk considers the likelihood of a supplier being targeted, compromised or otherwise adversely affected by malicious actors due to supplier customer affiliation with the federal government.</w:t>
            </w:r>
          </w:p>
          <w:p w14:paraId="6FD38071" w14:textId="77777777" w:rsidR="008B392E" w:rsidRPr="003B46D5" w:rsidRDefault="008B392E" w:rsidP="004C3F81">
            <w:pPr>
              <w:rPr>
                <w:rFonts w:ascii="Calibri" w:eastAsia="Times New Roman" w:hAnsi="Calibri" w:cs="Calibri"/>
                <w:color w:val="000000" w:themeColor="text1"/>
                <w:sz w:val="16"/>
                <w:szCs w:val="16"/>
              </w:rPr>
            </w:pPr>
          </w:p>
          <w:p w14:paraId="1FF37134" w14:textId="77777777" w:rsidR="003F26D9" w:rsidRPr="003B46D5" w:rsidRDefault="008B392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94A9EFF" w14:textId="77777777" w:rsidR="003F26D9" w:rsidRPr="003B46D5" w:rsidRDefault="003F26D9"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(RM-84) </w:t>
            </w:r>
            <w:r w:rsidR="00B61BBB"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Is the company's association with the federal government revealed in any gov't website or publication?</w:t>
            </w:r>
          </w:p>
          <w:p w14:paraId="1EC284F0" w14:textId="77777777" w:rsidR="00B61BBB" w:rsidRPr="003B46D5" w:rsidRDefault="00B61BBB"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(RM-171)  Does the company have in </w:t>
            </w:r>
            <w:proofErr w:type="spellStart"/>
            <w:r w:rsidRPr="003B46D5">
              <w:rPr>
                <w:rFonts w:ascii="Calibri" w:eastAsia="Times New Roman" w:hAnsi="Calibri" w:cs="Calibri"/>
                <w:color w:val="000000" w:themeColor="text1"/>
                <w:sz w:val="16"/>
                <w:szCs w:val="16"/>
              </w:rPr>
              <w:t>it's</w:t>
            </w:r>
            <w:proofErr w:type="spellEnd"/>
            <w:r w:rsidRPr="003B46D5">
              <w:rPr>
                <w:rFonts w:ascii="Calibri" w:eastAsia="Times New Roman" w:hAnsi="Calibri" w:cs="Calibri"/>
                <w:color w:val="000000" w:themeColor="text1"/>
                <w:sz w:val="16"/>
                <w:szCs w:val="16"/>
              </w:rPr>
              <w:t xml:space="preserve"> publicly released material an association with the federal government?</w:t>
            </w:r>
          </w:p>
          <w:p w14:paraId="2772BF09" w14:textId="77777777" w:rsidR="008B392E" w:rsidRPr="003B46D5" w:rsidRDefault="008B392E" w:rsidP="004C3F81">
            <w:pPr>
              <w:rPr>
                <w:rFonts w:ascii="Calibri" w:eastAsia="Times New Roman" w:hAnsi="Calibri" w:cs="Calibri"/>
                <w:color w:val="000000" w:themeColor="text1"/>
                <w:sz w:val="16"/>
                <w:szCs w:val="16"/>
              </w:rPr>
            </w:pPr>
          </w:p>
        </w:tc>
      </w:tr>
      <w:tr w:rsidR="009F21B5" w:rsidRPr="003B46D5" w14:paraId="439139C7" w14:textId="77777777" w:rsidTr="004C3F81">
        <w:trPr>
          <w:trHeight w:val="727"/>
        </w:trPr>
        <w:tc>
          <w:tcPr>
            <w:tcW w:w="10710" w:type="dxa"/>
            <w:gridSpan w:val="3"/>
            <w:tcBorders>
              <w:top w:val="single" w:sz="8" w:space="0" w:color="auto"/>
              <w:left w:val="single" w:sz="8" w:space="0" w:color="auto"/>
              <w:bottom w:val="single" w:sz="8" w:space="0" w:color="auto"/>
              <w:right w:val="single" w:sz="8" w:space="0" w:color="auto"/>
            </w:tcBorders>
            <w:shd w:val="clear" w:color="auto" w:fill="FAECD6"/>
          </w:tcPr>
          <w:p w14:paraId="379F531E" w14:textId="77777777" w:rsidR="00AB5376" w:rsidRPr="003B46D5" w:rsidRDefault="00AB537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(RC-23) Technical </w:t>
            </w:r>
            <w:r w:rsidR="001F2A2E" w:rsidRPr="003B46D5">
              <w:rPr>
                <w:rFonts w:ascii="Calibri" w:eastAsia="Times New Roman" w:hAnsi="Calibri" w:cs="Calibri"/>
                <w:color w:val="000000" w:themeColor="text1"/>
                <w:sz w:val="16"/>
                <w:szCs w:val="16"/>
              </w:rPr>
              <w:t>S</w:t>
            </w:r>
            <w:r w:rsidRPr="003B46D5">
              <w:rPr>
                <w:rFonts w:ascii="Calibri" w:eastAsia="Times New Roman" w:hAnsi="Calibri" w:cs="Calibri"/>
                <w:color w:val="000000" w:themeColor="text1"/>
                <w:sz w:val="16"/>
                <w:szCs w:val="16"/>
              </w:rPr>
              <w:t>uscept</w:t>
            </w:r>
            <w:r w:rsidR="001F2A2E" w:rsidRPr="003B46D5">
              <w:rPr>
                <w:rFonts w:ascii="Calibri" w:eastAsia="Times New Roman" w:hAnsi="Calibri" w:cs="Calibri"/>
                <w:color w:val="000000" w:themeColor="text1"/>
                <w:sz w:val="16"/>
                <w:szCs w:val="16"/>
              </w:rPr>
              <w:t>i</w:t>
            </w:r>
            <w:r w:rsidRPr="003B46D5">
              <w:rPr>
                <w:rFonts w:ascii="Calibri" w:eastAsia="Times New Roman" w:hAnsi="Calibri" w:cs="Calibri"/>
                <w:color w:val="000000" w:themeColor="text1"/>
                <w:sz w:val="16"/>
                <w:szCs w:val="16"/>
              </w:rPr>
              <w:t>bility</w:t>
            </w:r>
          </w:p>
          <w:p w14:paraId="76447C96" w14:textId="77777777" w:rsidR="005E1F6A" w:rsidRPr="003B46D5" w:rsidRDefault="000B308E"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70880" behindDoc="0" locked="0" layoutInCell="1" allowOverlap="1" wp14:anchorId="695F8E11" wp14:editId="11DA186A">
                  <wp:simplePos x="0" y="0"/>
                  <wp:positionH relativeFrom="column">
                    <wp:posOffset>-459057</wp:posOffset>
                  </wp:positionH>
                  <wp:positionV relativeFrom="paragraph">
                    <wp:posOffset>112883</wp:posOffset>
                  </wp:positionV>
                  <wp:extent cx="548640" cy="171450"/>
                  <wp:effectExtent l="0" t="1905" r="0" b="0"/>
                  <wp:wrapNone/>
                  <wp:docPr id="4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C6C8CC4" w14:textId="77777777" w:rsidR="00AB5376" w:rsidRPr="003B46D5" w:rsidRDefault="00AB5376" w:rsidP="005E1F6A">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E1F6A" w:rsidRPr="003B46D5">
              <w:rPr>
                <w:rFonts w:ascii="Calibri" w:eastAsia="Times New Roman" w:hAnsi="Calibri" w:cs="Calibri"/>
                <w:color w:val="000000" w:themeColor="text1"/>
                <w:sz w:val="16"/>
                <w:szCs w:val="16"/>
              </w:rPr>
              <w:t>Risks related to supplier choices of technical capabilities or solutions that affect the likelihood of them being targeted, compromised or otherwise adversely affected by malicious actors.</w:t>
            </w:r>
          </w:p>
          <w:p w14:paraId="2B6101DD" w14:textId="77777777" w:rsidR="00AB5376" w:rsidRPr="003B46D5" w:rsidRDefault="00AB5376" w:rsidP="004C3F81">
            <w:pPr>
              <w:rPr>
                <w:rFonts w:ascii="Calibri" w:eastAsia="Times New Roman" w:hAnsi="Calibri" w:cs="Calibri"/>
                <w:color w:val="000000" w:themeColor="text1"/>
                <w:sz w:val="16"/>
                <w:szCs w:val="16"/>
              </w:rPr>
            </w:pPr>
          </w:p>
        </w:tc>
      </w:tr>
      <w:tr w:rsidR="009F21B5" w:rsidRPr="003B46D5" w14:paraId="675DDEC7" w14:textId="77777777" w:rsidTr="00AB5376">
        <w:trPr>
          <w:gridBefore w:val="1"/>
          <w:wBefore w:w="360" w:type="dxa"/>
          <w:trHeight w:val="727"/>
        </w:trPr>
        <w:tc>
          <w:tcPr>
            <w:tcW w:w="10350" w:type="dxa"/>
            <w:gridSpan w:val="2"/>
            <w:tcBorders>
              <w:top w:val="single" w:sz="8" w:space="0" w:color="auto"/>
              <w:left w:val="single" w:sz="8" w:space="0" w:color="auto"/>
              <w:bottom w:val="single" w:sz="8" w:space="0" w:color="auto"/>
              <w:right w:val="single" w:sz="8" w:space="0" w:color="auto"/>
            </w:tcBorders>
            <w:shd w:val="clear" w:color="auto" w:fill="FAECD6"/>
          </w:tcPr>
          <w:p w14:paraId="35624D80" w14:textId="77777777" w:rsidR="008B392E" w:rsidRPr="003B46D5" w:rsidRDefault="007C6410" w:rsidP="00FA2D9B">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(RC-84) Technology dependencies</w:t>
            </w:r>
          </w:p>
          <w:p w14:paraId="174408E9" w14:textId="77777777" w:rsidR="008B392E" w:rsidRPr="003B46D5" w:rsidRDefault="006D677C" w:rsidP="00FA2D9B">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58592" behindDoc="0" locked="0" layoutInCell="1" allowOverlap="1" wp14:anchorId="76E7661C" wp14:editId="26452494">
                  <wp:simplePos x="0" y="0"/>
                  <wp:positionH relativeFrom="column">
                    <wp:posOffset>-474760</wp:posOffset>
                  </wp:positionH>
                  <wp:positionV relativeFrom="paragraph">
                    <wp:posOffset>92404</wp:posOffset>
                  </wp:positionV>
                  <wp:extent cx="548640" cy="171450"/>
                  <wp:effectExtent l="0" t="1905" r="0" b="0"/>
                  <wp:wrapNone/>
                  <wp:docPr id="1" name="Picture 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8168B38" w14:textId="77777777" w:rsidR="008B392E" w:rsidRPr="003B46D5" w:rsidRDefault="008B392E" w:rsidP="00FA2D9B">
            <w:pPr>
              <w:keepNext/>
              <w:ind w:left="788" w:hanging="788"/>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E1F6A" w:rsidRPr="003B46D5">
              <w:rPr>
                <w:rFonts w:ascii="Calibri" w:eastAsia="Times New Roman" w:hAnsi="Calibri" w:cs="Calibri"/>
                <w:color w:val="000000" w:themeColor="text1"/>
                <w:sz w:val="16"/>
                <w:szCs w:val="16"/>
              </w:rPr>
              <w:t>Risks related to supplier dependency on particular technology choices that affect the likelihood of them being targeted, compromised or otherwise adversely affected by malicious actors.</w:t>
            </w:r>
          </w:p>
          <w:p w14:paraId="03E79C25" w14:textId="77777777" w:rsidR="008B392E" w:rsidRPr="003B46D5" w:rsidRDefault="008B392E" w:rsidP="00FA2D9B">
            <w:pPr>
              <w:keepNext/>
              <w:rPr>
                <w:rFonts w:ascii="Calibri" w:eastAsia="Times New Roman" w:hAnsi="Calibri" w:cs="Calibri"/>
                <w:color w:val="000000" w:themeColor="text1"/>
                <w:sz w:val="16"/>
                <w:szCs w:val="16"/>
              </w:rPr>
            </w:pPr>
          </w:p>
        </w:tc>
      </w:tr>
      <w:tr w:rsidR="009F21B5" w:rsidRPr="003B46D5" w14:paraId="643B5EF8" w14:textId="77777777" w:rsidTr="00FB4122">
        <w:trPr>
          <w:gridBefore w:val="2"/>
          <w:wBefore w:w="540" w:type="dxa"/>
          <w:trHeight w:val="727"/>
        </w:trPr>
        <w:tc>
          <w:tcPr>
            <w:tcW w:w="10170" w:type="dxa"/>
            <w:tcBorders>
              <w:top w:val="single" w:sz="8" w:space="0" w:color="auto"/>
              <w:left w:val="single" w:sz="8" w:space="0" w:color="auto"/>
              <w:bottom w:val="single" w:sz="8" w:space="0" w:color="000000" w:themeColor="text1"/>
              <w:right w:val="single" w:sz="8" w:space="0" w:color="auto"/>
            </w:tcBorders>
            <w:shd w:val="clear" w:color="auto" w:fill="FEF6ED"/>
          </w:tcPr>
          <w:p w14:paraId="17385FFF" w14:textId="77777777" w:rsidR="00A079BA" w:rsidRPr="003B46D5" w:rsidRDefault="00000000">
            <w:pPr>
              <w:rPr>
                <w:rFonts w:ascii="Calibri" w:hAnsi="Calibri" w:cs="Calibri"/>
                <w:sz w:val="16"/>
                <w:szCs w:val="16"/>
              </w:rPr>
            </w:pPr>
            <w:r w:rsidRPr="003B46D5">
              <w:rPr>
                <w:rFonts w:ascii="Calibri" w:hAnsi="Calibri" w:cs="Calibri"/>
                <w:sz w:val="16"/>
                <w:szCs w:val="16"/>
              </w:rPr>
              <w:t>(RF-565) Supplier leverages technology platforms shared with high-value commercial entities.</w:t>
            </w:r>
          </w:p>
          <w:p w14:paraId="68C77C19" w14:textId="77777777" w:rsidR="00A079BA" w:rsidRPr="003B46D5" w:rsidRDefault="00A079BA">
            <w:pPr>
              <w:rPr>
                <w:rFonts w:ascii="Calibri" w:hAnsi="Calibri" w:cs="Calibri"/>
                <w:sz w:val="16"/>
                <w:szCs w:val="16"/>
              </w:rPr>
            </w:pPr>
          </w:p>
          <w:p w14:paraId="47F0A95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utilization of technology platforms shared with high-value commercial entities.</w:t>
            </w:r>
          </w:p>
          <w:p w14:paraId="769D5BC6" w14:textId="77777777" w:rsidR="00A079BA" w:rsidRPr="003B46D5" w:rsidRDefault="00A079BA">
            <w:pPr>
              <w:rPr>
                <w:rFonts w:ascii="Calibri" w:hAnsi="Calibri" w:cs="Calibri"/>
                <w:sz w:val="16"/>
                <w:szCs w:val="16"/>
              </w:rPr>
            </w:pPr>
          </w:p>
          <w:p w14:paraId="0DD6ADB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FD3502B" w14:textId="77777777" w:rsidR="00A079BA" w:rsidRPr="003B46D5" w:rsidRDefault="00000000">
            <w:pPr>
              <w:rPr>
                <w:rFonts w:ascii="Calibri" w:hAnsi="Calibri" w:cs="Calibri"/>
                <w:sz w:val="16"/>
                <w:szCs w:val="16"/>
              </w:rPr>
            </w:pPr>
            <w:r w:rsidRPr="003B46D5">
              <w:rPr>
                <w:rFonts w:ascii="Calibri" w:hAnsi="Calibri" w:cs="Calibri"/>
                <w:sz w:val="16"/>
                <w:szCs w:val="16"/>
              </w:rPr>
              <w:t>(RM-1437) Have industry data indicated attacks within the last year on technology platforms company shares utilization of with high-value commercial entities?</w:t>
            </w:r>
          </w:p>
          <w:p w14:paraId="68B78A23" w14:textId="77777777" w:rsidR="00A079BA" w:rsidRPr="003B46D5" w:rsidRDefault="00000000">
            <w:pPr>
              <w:rPr>
                <w:rFonts w:ascii="Calibri" w:hAnsi="Calibri" w:cs="Calibri"/>
                <w:sz w:val="16"/>
                <w:szCs w:val="16"/>
              </w:rPr>
            </w:pPr>
            <w:r w:rsidRPr="003B46D5">
              <w:rPr>
                <w:rFonts w:ascii="Calibri" w:hAnsi="Calibri" w:cs="Calibri"/>
                <w:sz w:val="16"/>
                <w:szCs w:val="16"/>
              </w:rPr>
              <w:t>(RM-1438) Have government sources indicated attacks within the last year on technology platforms company shares utilization of with high-value commercial entities?</w:t>
            </w:r>
          </w:p>
        </w:tc>
      </w:tr>
      <w:tr w:rsidR="009F21B5" w:rsidRPr="003B46D5" w14:paraId="5EA015C2" w14:textId="77777777" w:rsidTr="00FB4122">
        <w:trPr>
          <w:gridBefore w:val="2"/>
          <w:wBefore w:w="540" w:type="dxa"/>
          <w:trHeight w:val="727"/>
        </w:trPr>
        <w:tc>
          <w:tcPr>
            <w:tcW w:w="10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54B72C68" w14:textId="77777777" w:rsidR="0076187F" w:rsidRPr="003B46D5" w:rsidRDefault="0076187F"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(RF-564) Supplier leverages technology platforms shared with governmental entities.</w:t>
            </w:r>
          </w:p>
          <w:p w14:paraId="122F633B" w14:textId="77777777" w:rsidR="0076187F" w:rsidRPr="003B46D5" w:rsidRDefault="0076187F" w:rsidP="004C3F81">
            <w:pPr>
              <w:rPr>
                <w:rFonts w:ascii="Calibri" w:eastAsia="Times New Roman" w:hAnsi="Calibri" w:cs="Calibri"/>
                <w:color w:val="000000" w:themeColor="text1"/>
                <w:sz w:val="16"/>
                <w:szCs w:val="16"/>
              </w:rPr>
            </w:pPr>
          </w:p>
          <w:p w14:paraId="3EFE92EB" w14:textId="77777777" w:rsidR="0076187F" w:rsidRPr="003B46D5" w:rsidRDefault="0076187F" w:rsidP="00811D8C">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C61F8" w:rsidRPr="003B46D5">
              <w:rPr>
                <w:rFonts w:ascii="Calibri" w:eastAsia="Times New Roman" w:hAnsi="Calibri" w:cs="Calibri"/>
                <w:color w:val="000000" w:themeColor="text1"/>
                <w:sz w:val="16"/>
                <w:szCs w:val="16"/>
              </w:rPr>
              <w:t xml:space="preserve"> </w:t>
            </w:r>
            <w:r w:rsidR="00673F40" w:rsidRPr="003B46D5">
              <w:rPr>
                <w:rFonts w:ascii="Calibri" w:eastAsia="Times New Roman" w:hAnsi="Calibri" w:cs="Calibri"/>
                <w:color w:val="000000" w:themeColor="text1"/>
                <w:sz w:val="16"/>
                <w:szCs w:val="16"/>
              </w:rPr>
              <w:t>This risk considers the likelihood of a supplier being targeted, compromised or otherwise adversely affected by malicious actors due to utilization of technology platforms shared with governmental entities.</w:t>
            </w:r>
          </w:p>
          <w:p w14:paraId="47571BF6" w14:textId="77777777" w:rsidR="0076187F" w:rsidRPr="003B46D5" w:rsidRDefault="0076187F" w:rsidP="004C3F81">
            <w:pPr>
              <w:rPr>
                <w:rFonts w:ascii="Calibri" w:eastAsia="Times New Roman" w:hAnsi="Calibri" w:cs="Calibri"/>
                <w:color w:val="000000" w:themeColor="text1"/>
                <w:sz w:val="16"/>
                <w:szCs w:val="16"/>
              </w:rPr>
            </w:pPr>
          </w:p>
          <w:p w14:paraId="73D876FE" w14:textId="77777777" w:rsidR="0076187F" w:rsidRPr="003B46D5" w:rsidRDefault="0076187F"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259EB2E" w14:textId="77777777" w:rsidR="0076187F" w:rsidRPr="003B46D5" w:rsidRDefault="0076187F" w:rsidP="004C3F81">
            <w:pPr>
              <w:rPr>
                <w:rFonts w:ascii="Calibri" w:eastAsia="Times New Roman" w:hAnsi="Calibri" w:cs="Calibri"/>
                <w:color w:val="000000" w:themeColor="text1"/>
                <w:sz w:val="16"/>
                <w:szCs w:val="16"/>
              </w:rPr>
            </w:pPr>
          </w:p>
        </w:tc>
      </w:tr>
      <w:tr w:rsidR="009F21B5" w:rsidRPr="003B46D5" w14:paraId="365C6915" w14:textId="77777777" w:rsidTr="00FB4122">
        <w:trPr>
          <w:gridBefore w:val="2"/>
          <w:wBefore w:w="540" w:type="dxa"/>
          <w:trHeight w:val="727"/>
        </w:trPr>
        <w:tc>
          <w:tcPr>
            <w:tcW w:w="10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E6F8958" w14:textId="77777777" w:rsidR="00A079BA" w:rsidRPr="003B46D5" w:rsidRDefault="00000000">
            <w:pPr>
              <w:rPr>
                <w:rFonts w:ascii="Calibri" w:hAnsi="Calibri" w:cs="Calibri"/>
                <w:sz w:val="16"/>
                <w:szCs w:val="16"/>
              </w:rPr>
            </w:pPr>
            <w:r w:rsidRPr="003B46D5">
              <w:rPr>
                <w:rFonts w:ascii="Calibri" w:hAnsi="Calibri" w:cs="Calibri"/>
                <w:sz w:val="16"/>
                <w:szCs w:val="16"/>
              </w:rPr>
              <w:t>(RF-50) Risks related to supplier dependency on particular technology choices that affect the likelihood of them being targeted, compromised or otherwise adversely affected by malicious actors.</w:t>
            </w:r>
          </w:p>
          <w:p w14:paraId="57F4D4F3" w14:textId="77777777" w:rsidR="00A079BA" w:rsidRPr="003B46D5" w:rsidRDefault="00A079BA">
            <w:pPr>
              <w:rPr>
                <w:rFonts w:ascii="Calibri" w:hAnsi="Calibri" w:cs="Calibri"/>
                <w:sz w:val="16"/>
                <w:szCs w:val="16"/>
              </w:rPr>
            </w:pPr>
          </w:p>
          <w:p w14:paraId="669A624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dependence on open source software, freeware and/or shareware developed in country/ies of concern.</w:t>
            </w:r>
          </w:p>
          <w:p w14:paraId="4BB8AB6F" w14:textId="77777777" w:rsidR="00A079BA" w:rsidRPr="003B46D5" w:rsidRDefault="00A079BA">
            <w:pPr>
              <w:rPr>
                <w:rFonts w:ascii="Calibri" w:hAnsi="Calibri" w:cs="Calibri"/>
                <w:sz w:val="16"/>
                <w:szCs w:val="16"/>
              </w:rPr>
            </w:pPr>
          </w:p>
          <w:p w14:paraId="0695AE4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74B6AF4" w14:textId="77777777" w:rsidR="00A079BA" w:rsidRPr="003B46D5" w:rsidRDefault="00000000">
            <w:pPr>
              <w:rPr>
                <w:rFonts w:ascii="Calibri" w:hAnsi="Calibri" w:cs="Calibri"/>
                <w:sz w:val="16"/>
                <w:szCs w:val="16"/>
              </w:rPr>
            </w:pPr>
            <w:r w:rsidRPr="003B46D5">
              <w:rPr>
                <w:rFonts w:ascii="Calibri" w:hAnsi="Calibri" w:cs="Calibri"/>
                <w:sz w:val="16"/>
                <w:szCs w:val="16"/>
              </w:rPr>
              <w:t>(RM-37) Can software components be associated with a company name?</w:t>
            </w:r>
          </w:p>
          <w:p w14:paraId="6352DCF8" w14:textId="77777777" w:rsidR="00A079BA" w:rsidRPr="003B46D5" w:rsidRDefault="00000000">
            <w:pPr>
              <w:rPr>
                <w:rFonts w:ascii="Calibri" w:hAnsi="Calibri" w:cs="Calibri"/>
                <w:sz w:val="16"/>
                <w:szCs w:val="16"/>
              </w:rPr>
            </w:pPr>
            <w:r w:rsidRPr="003B46D5">
              <w:rPr>
                <w:rFonts w:ascii="Calibri" w:hAnsi="Calibri" w:cs="Calibri"/>
                <w:sz w:val="16"/>
                <w:szCs w:val="16"/>
              </w:rPr>
              <w:t>(RM-42) Is open source, freeware, or shareware software produced or dependent upon (incorporated in their own products) by the company developed in country/ies of concern?</w:t>
            </w:r>
          </w:p>
          <w:p w14:paraId="7CF3F71F" w14:textId="77777777" w:rsidR="00A079BA" w:rsidRPr="003B46D5" w:rsidRDefault="00000000">
            <w:pPr>
              <w:rPr>
                <w:rFonts w:ascii="Calibri" w:hAnsi="Calibri" w:cs="Calibri"/>
                <w:sz w:val="16"/>
                <w:szCs w:val="16"/>
              </w:rPr>
            </w:pPr>
            <w:r w:rsidRPr="003B46D5">
              <w:rPr>
                <w:rFonts w:ascii="Calibri" w:hAnsi="Calibri" w:cs="Calibri"/>
                <w:sz w:val="16"/>
                <w:szCs w:val="16"/>
              </w:rPr>
              <w:t>(RM-111) Are developers of this software associated  with malicious software activities?</w:t>
            </w:r>
          </w:p>
        </w:tc>
      </w:tr>
      <w:tr w:rsidR="009F21B5" w:rsidRPr="003B46D5" w14:paraId="53D37E53" w14:textId="77777777" w:rsidTr="00FB4122">
        <w:trPr>
          <w:gridBefore w:val="2"/>
          <w:wBefore w:w="540" w:type="dxa"/>
          <w:trHeight w:val="727"/>
        </w:trPr>
        <w:tc>
          <w:tcPr>
            <w:tcW w:w="10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2381808" w14:textId="77777777" w:rsidR="00A079BA" w:rsidRPr="003B46D5" w:rsidRDefault="00000000">
            <w:pPr>
              <w:rPr>
                <w:rFonts w:ascii="Calibri" w:hAnsi="Calibri" w:cs="Calibri"/>
                <w:sz w:val="16"/>
                <w:szCs w:val="16"/>
              </w:rPr>
            </w:pPr>
            <w:r w:rsidRPr="003B46D5">
              <w:rPr>
                <w:rFonts w:ascii="Calibri" w:hAnsi="Calibri" w:cs="Calibri"/>
                <w:sz w:val="16"/>
                <w:szCs w:val="16"/>
              </w:rPr>
              <w:t>(RF-563) Development of operational technology used by the supplier occurs in country/ies of concern.</w:t>
            </w:r>
          </w:p>
          <w:p w14:paraId="0CFEB6BD" w14:textId="77777777" w:rsidR="00A079BA" w:rsidRPr="003B46D5" w:rsidRDefault="00A079BA">
            <w:pPr>
              <w:rPr>
                <w:rFonts w:ascii="Calibri" w:hAnsi="Calibri" w:cs="Calibri"/>
                <w:sz w:val="16"/>
                <w:szCs w:val="16"/>
              </w:rPr>
            </w:pPr>
          </w:p>
          <w:p w14:paraId="22B51D3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a supplier being targeted, compromised or otherwise adversely affected by malicious actors due to dependence on operational technology developed in country/ies of concern.</w:t>
            </w:r>
          </w:p>
          <w:p w14:paraId="192FB04A" w14:textId="77777777" w:rsidR="00A079BA" w:rsidRPr="003B46D5" w:rsidRDefault="00A079BA">
            <w:pPr>
              <w:rPr>
                <w:rFonts w:ascii="Calibri" w:hAnsi="Calibri" w:cs="Calibri"/>
                <w:sz w:val="16"/>
                <w:szCs w:val="16"/>
              </w:rPr>
            </w:pPr>
          </w:p>
          <w:p w14:paraId="558AB56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55E75A1"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(RM-1439) Have industry data indicated attacks on company utilized operational technology developed in country/ies of concern?</w:t>
            </w:r>
          </w:p>
        </w:tc>
      </w:tr>
    </w:tbl>
    <w:p w14:paraId="73A21203" w14:textId="77777777" w:rsidR="002209D6" w:rsidRPr="003B46D5" w:rsidRDefault="002209D6" w:rsidP="0088497D">
      <w:pPr>
        <w:rPr>
          <w:rFonts w:ascii="Calibri" w:hAnsi="Calibri" w:cs="Calibri"/>
          <w:color w:val="000000" w:themeColor="text1"/>
          <w:sz w:val="16"/>
          <w:szCs w:val="16"/>
        </w:rPr>
        <w:sectPr w:rsidR="002209D6" w:rsidRPr="003B46D5" w:rsidSect="00CB7F29">
          <w:headerReference w:type="first" r:id="rId26"/>
          <w:type w:val="continuous"/>
          <w:pgSz w:w="12240" w:h="15840"/>
          <w:pgMar w:top="1152" w:right="1152" w:bottom="1152" w:left="1152" w:header="720" w:footer="720" w:gutter="0"/>
          <w:cols w:space="720"/>
          <w:titlePg/>
          <w:docGrid w:linePitch="360"/>
        </w:sectPr>
      </w:pPr>
    </w:p>
    <w:p w14:paraId="2B99F174" w14:textId="77777777" w:rsidR="0088497D" w:rsidRPr="003B46D5" w:rsidRDefault="00DD2525" w:rsidP="00C0498F">
      <w:pPr>
        <w:pStyle w:val="Heading2"/>
        <w:jc w:val="center"/>
        <w:rPr>
          <w:rFonts w:ascii="Calibri" w:hAnsi="Calibri" w:cs="Calibri"/>
          <w:b/>
          <w:bCs/>
          <w:color w:val="000000" w:themeColor="text1"/>
          <w:sz w:val="16"/>
          <w:szCs w:val="16"/>
        </w:rPr>
      </w:pPr>
      <w:bookmarkStart w:id="4" w:name="_Toc197603608"/>
      <w:r w:rsidRPr="003B46D5">
        <w:rPr>
          <w:rFonts w:ascii="Calibri" w:hAnsi="Calibri" w:cs="Calibri"/>
          <w:b/>
          <w:bCs/>
          <w:noProof/>
          <w:color w:val="000000" w:themeColor="text1"/>
          <w:sz w:val="16"/>
          <w:szCs w:val="16"/>
        </w:rPr>
        <w:drawing>
          <wp:anchor distT="0" distB="0" distL="114300" distR="114300" simplePos="0" relativeHeight="251774976" behindDoc="0" locked="0" layoutInCell="1" allowOverlap="1" wp14:anchorId="45990487" wp14:editId="1A4F82D1">
            <wp:simplePos x="0" y="0"/>
            <wp:positionH relativeFrom="column">
              <wp:posOffset>-674370</wp:posOffset>
            </wp:positionH>
            <wp:positionV relativeFrom="paragraph">
              <wp:posOffset>5074964</wp:posOffset>
            </wp:positionV>
            <wp:extent cx="548640" cy="171450"/>
            <wp:effectExtent l="0" t="1905" r="0" b="0"/>
            <wp:wrapNone/>
            <wp:docPr id="5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hAnsi="Calibri" w:cs="Calibri"/>
          <w:b/>
          <w:bCs/>
          <w:noProof/>
          <w:color w:val="000000" w:themeColor="text1"/>
          <w:sz w:val="16"/>
          <w:szCs w:val="16"/>
        </w:rPr>
        <w:drawing>
          <wp:anchor distT="0" distB="0" distL="114300" distR="114300" simplePos="0" relativeHeight="251772928" behindDoc="0" locked="0" layoutInCell="1" allowOverlap="1" wp14:anchorId="775A423F" wp14:editId="5CAC5F2D">
            <wp:simplePos x="0" y="0"/>
            <wp:positionH relativeFrom="column">
              <wp:posOffset>-662305</wp:posOffset>
            </wp:positionH>
            <wp:positionV relativeFrom="paragraph">
              <wp:posOffset>2626995</wp:posOffset>
            </wp:positionV>
            <wp:extent cx="548640" cy="171450"/>
            <wp:effectExtent l="0" t="1905" r="0" b="0"/>
            <wp:wrapNone/>
            <wp:docPr id="5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C0498F" w:rsidRPr="003B46D5">
        <w:rPr>
          <w:rFonts w:ascii="Calibri" w:hAnsi="Calibri" w:cs="Calibri"/>
          <w:b/>
          <w:bCs/>
          <w:color w:val="000000" w:themeColor="text1"/>
          <w:sz w:val="16"/>
          <w:szCs w:val="16"/>
        </w:rPr>
        <w:t>(RC-20) Supplier Quality Culture Risks in Table Form</w:t>
      </w:r>
      <w:bookmarkEnd w:id="4"/>
    </w:p>
    <w:tbl>
      <w:tblPr>
        <w:tblW w:w="10710" w:type="dxa"/>
        <w:tblInd w:w="-460" w:type="dxa"/>
        <w:shd w:val="clear" w:color="auto" w:fill="FAECD6"/>
        <w:tblLayout w:type="fixed"/>
        <w:tblLook w:val="04A0" w:firstRow="1" w:lastRow="0" w:firstColumn="1" w:lastColumn="0" w:noHBand="0" w:noVBand="1"/>
      </w:tblPr>
      <w:tblGrid>
        <w:gridCol w:w="180"/>
        <w:gridCol w:w="1422"/>
        <w:gridCol w:w="1512"/>
        <w:gridCol w:w="396"/>
        <w:gridCol w:w="1116"/>
        <w:gridCol w:w="1512"/>
        <w:gridCol w:w="882"/>
        <w:gridCol w:w="630"/>
        <w:gridCol w:w="1512"/>
        <w:gridCol w:w="1548"/>
      </w:tblGrid>
      <w:tr w:rsidR="009F21B5" w:rsidRPr="003B46D5" w14:paraId="243F50E9" w14:textId="77777777" w:rsidTr="004C3F81">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BD0CC6D"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39385F26"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2C0FAFEC"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70DCA9D4" w14:textId="77777777" w:rsidR="0088497D" w:rsidRPr="003B46D5" w:rsidRDefault="0088497D"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5C6C1397" w14:textId="77777777" w:rsidR="0088497D" w:rsidRPr="003B46D5" w:rsidRDefault="0088497D"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48C63072" w14:textId="77777777" w:rsidTr="004C3F81">
        <w:trPr>
          <w:trHeight w:val="448"/>
        </w:trPr>
        <w:tc>
          <w:tcPr>
            <w:tcW w:w="1602"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42A6FFBC"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1BAD9B5A"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6E2D8D2E"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48E1478" w14:textId="77777777" w:rsidR="0088497D" w:rsidRPr="003B46D5" w:rsidRDefault="0088497D"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9B43C0D"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52708D3F"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42E79183"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 Supplier External Influences</w:t>
            </w:r>
          </w:p>
        </w:tc>
      </w:tr>
      <w:tr w:rsidR="009F21B5" w:rsidRPr="003B46D5" w14:paraId="2CC3C38B" w14:textId="77777777" w:rsidTr="000A39EC">
        <w:trPr>
          <w:trHeight w:val="511"/>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763D67CB" w14:textId="77777777" w:rsidR="0088497D" w:rsidRPr="003B46D5" w:rsidRDefault="0088497D"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B308E" w:rsidRPr="003B46D5">
              <w:rPr>
                <w:rFonts w:ascii="Calibri" w:eastAsia="Times New Roman" w:hAnsi="Calibri" w:cs="Calibri"/>
                <w:color w:val="000000" w:themeColor="text1"/>
                <w:sz w:val="16"/>
                <w:szCs w:val="16"/>
              </w:rPr>
              <w:t>Risks related to characteristics of a supplier’s ability to reliably deliver appropriate quality supplies (products) and/or services.</w:t>
            </w:r>
          </w:p>
        </w:tc>
      </w:tr>
      <w:tr w:rsidR="009F21B5" w:rsidRPr="003B46D5" w14:paraId="54107DAF" w14:textId="77777777" w:rsidTr="00EA5138">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tcPr>
          <w:p w14:paraId="6D317B71" w14:textId="77777777" w:rsidR="00A079BA" w:rsidRPr="003B46D5" w:rsidRDefault="00000000">
            <w:pPr>
              <w:rPr>
                <w:rFonts w:ascii="Calibri" w:hAnsi="Calibri" w:cs="Calibri"/>
                <w:sz w:val="16"/>
                <w:szCs w:val="16"/>
              </w:rPr>
            </w:pPr>
            <w:r w:rsidRPr="003B46D5">
              <w:rPr>
                <w:rFonts w:ascii="Calibri" w:hAnsi="Calibri" w:cs="Calibri"/>
                <w:sz w:val="16"/>
                <w:szCs w:val="16"/>
              </w:rPr>
              <w:t>(RF-43) Company has a low Capability Maturity Model Integration (CMMI) Rating</w:t>
            </w:r>
          </w:p>
          <w:p w14:paraId="1E5996FD" w14:textId="77777777" w:rsidR="00A079BA" w:rsidRPr="003B46D5" w:rsidRDefault="00A079BA">
            <w:pPr>
              <w:rPr>
                <w:rFonts w:ascii="Calibri" w:hAnsi="Calibri" w:cs="Calibri"/>
                <w:sz w:val="16"/>
                <w:szCs w:val="16"/>
              </w:rPr>
            </w:pPr>
          </w:p>
          <w:p w14:paraId="6E0221D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level to which a supplier is or is not managing and optimizing their business processes and organization, a lack of which could result in poor delivery of supplies and services.</w:t>
            </w:r>
          </w:p>
          <w:p w14:paraId="62D8AB83" w14:textId="77777777" w:rsidR="00A079BA" w:rsidRPr="003B46D5" w:rsidRDefault="00A079BA">
            <w:pPr>
              <w:rPr>
                <w:rFonts w:ascii="Calibri" w:hAnsi="Calibri" w:cs="Calibri"/>
                <w:sz w:val="16"/>
                <w:szCs w:val="16"/>
              </w:rPr>
            </w:pPr>
          </w:p>
          <w:p w14:paraId="2D38B73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3D90DF8" w14:textId="77777777" w:rsidR="00A079BA" w:rsidRPr="003B46D5" w:rsidRDefault="00000000">
            <w:pPr>
              <w:rPr>
                <w:rFonts w:ascii="Calibri" w:hAnsi="Calibri" w:cs="Calibri"/>
                <w:sz w:val="16"/>
                <w:szCs w:val="16"/>
              </w:rPr>
            </w:pPr>
            <w:r w:rsidRPr="003B46D5">
              <w:rPr>
                <w:rFonts w:ascii="Calibri" w:hAnsi="Calibri" w:cs="Calibri"/>
                <w:sz w:val="16"/>
                <w:szCs w:val="16"/>
              </w:rPr>
              <w:t>(RM-165) Does the company have a low (or no) CMMI rating?</w:t>
            </w:r>
          </w:p>
          <w:p w14:paraId="68F9D941" w14:textId="77777777" w:rsidR="00A079BA" w:rsidRPr="003B46D5" w:rsidRDefault="00000000">
            <w:pPr>
              <w:rPr>
                <w:rFonts w:ascii="Calibri" w:hAnsi="Calibri" w:cs="Calibri"/>
                <w:sz w:val="16"/>
                <w:szCs w:val="16"/>
              </w:rPr>
            </w:pPr>
            <w:r w:rsidRPr="003B46D5">
              <w:rPr>
                <w:rFonts w:ascii="Calibri" w:hAnsi="Calibri" w:cs="Calibri"/>
                <w:sz w:val="16"/>
                <w:szCs w:val="16"/>
              </w:rPr>
              <w:t>(RM-1135) Is there a lack of an appraisal result from a CMMI appraisal led by a certified Lead Appraiser?</w:t>
            </w:r>
          </w:p>
        </w:tc>
      </w:tr>
      <w:tr w:rsidR="009F21B5" w:rsidRPr="003B46D5" w14:paraId="76EDA8E0"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17B29212" w14:textId="77777777" w:rsidR="0088497D" w:rsidRPr="003B46D5" w:rsidRDefault="00B467B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(RC-630) Subcontractor Supply Chain Hygiene Risks</w:t>
            </w:r>
          </w:p>
          <w:p w14:paraId="389A7ACE" w14:textId="77777777" w:rsidR="0088497D" w:rsidRPr="003B46D5" w:rsidRDefault="0088497D" w:rsidP="004C3F81">
            <w:pPr>
              <w:rPr>
                <w:rFonts w:ascii="Calibri" w:eastAsia="Times New Roman" w:hAnsi="Calibri" w:cs="Calibri"/>
                <w:color w:val="000000" w:themeColor="text1"/>
                <w:sz w:val="16"/>
                <w:szCs w:val="16"/>
              </w:rPr>
            </w:pPr>
          </w:p>
          <w:p w14:paraId="19660881" w14:textId="77777777" w:rsidR="0088497D" w:rsidRPr="003B46D5" w:rsidRDefault="0088497D" w:rsidP="00CF54C4">
            <w:pPr>
              <w:ind w:left="793" w:hanging="81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CF54C4"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CF54C4" w:rsidRPr="003B46D5">
              <w:rPr>
                <w:rFonts w:ascii="Calibri" w:eastAsia="Times New Roman" w:hAnsi="Calibri" w:cs="Calibri"/>
                <w:color w:val="000000" w:themeColor="text1"/>
                <w:sz w:val="16"/>
                <w:szCs w:val="16"/>
              </w:rPr>
              <w:t xml:space="preserve">Risks that contract language that addresses subcontractor supply chain hygiene is not adequate to address current risks, hygiene requirements are not complied with by </w:t>
            </w:r>
            <w:proofErr w:type="spellStart"/>
            <w:r w:rsidR="00CF54C4" w:rsidRPr="003B46D5">
              <w:rPr>
                <w:rFonts w:ascii="Calibri" w:eastAsia="Times New Roman" w:hAnsi="Calibri" w:cs="Calibri"/>
                <w:color w:val="000000" w:themeColor="text1"/>
                <w:sz w:val="16"/>
                <w:szCs w:val="16"/>
              </w:rPr>
              <w:t>subcontactor</w:t>
            </w:r>
            <w:proofErr w:type="spellEnd"/>
            <w:r w:rsidR="00CF54C4" w:rsidRPr="003B46D5">
              <w:rPr>
                <w:rFonts w:ascii="Calibri" w:eastAsia="Times New Roman" w:hAnsi="Calibri" w:cs="Calibri"/>
                <w:color w:val="000000" w:themeColor="text1"/>
                <w:sz w:val="16"/>
                <w:szCs w:val="16"/>
              </w:rPr>
              <w:t>, or subcontractors are not audited for compliance by contracting organization.  This may result from "boilerplate" language that both sides recognize as unenforceable, impractical, or contrary to market factors such as product timeliness.</w:t>
            </w:r>
          </w:p>
          <w:p w14:paraId="7A610444" w14:textId="77777777" w:rsidR="0088497D" w:rsidRPr="003B46D5" w:rsidRDefault="0088497D" w:rsidP="004C3F81">
            <w:pPr>
              <w:rPr>
                <w:rFonts w:ascii="Calibri" w:eastAsia="Times New Roman" w:hAnsi="Calibri" w:cs="Calibri"/>
                <w:color w:val="000000" w:themeColor="text1"/>
                <w:sz w:val="16"/>
                <w:szCs w:val="16"/>
              </w:rPr>
            </w:pPr>
          </w:p>
        </w:tc>
      </w:tr>
      <w:tr w:rsidR="009F21B5" w:rsidRPr="003B46D5" w14:paraId="2F9E6DB8"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674831A" w14:textId="77777777" w:rsidR="00A079BA" w:rsidRPr="003B46D5" w:rsidRDefault="00000000">
            <w:pPr>
              <w:rPr>
                <w:rFonts w:ascii="Calibri" w:hAnsi="Calibri" w:cs="Calibri"/>
                <w:sz w:val="16"/>
                <w:szCs w:val="16"/>
              </w:rPr>
            </w:pPr>
            <w:r w:rsidRPr="003B46D5">
              <w:rPr>
                <w:rFonts w:ascii="Calibri" w:hAnsi="Calibri" w:cs="Calibri"/>
                <w:sz w:val="16"/>
                <w:szCs w:val="16"/>
              </w:rPr>
              <w:t>(RF-56) Subcontractor lacks unambiguous guidance and expectations of the contractor's hygiene requirements</w:t>
            </w:r>
          </w:p>
          <w:p w14:paraId="0ED63B50" w14:textId="77777777" w:rsidR="00A079BA" w:rsidRPr="003B46D5" w:rsidRDefault="00A079BA">
            <w:pPr>
              <w:rPr>
                <w:rFonts w:ascii="Calibri" w:hAnsi="Calibri" w:cs="Calibri"/>
                <w:sz w:val="16"/>
                <w:szCs w:val="16"/>
              </w:rPr>
            </w:pPr>
          </w:p>
          <w:p w14:paraId="4BAE2EC0"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related to the diligence of the supplier to set, document, and propagate to their subcontractors, their requirements that address and set standards for hygiene of subcomponents and services acquired from their subcontractors.</w:t>
            </w:r>
          </w:p>
          <w:p w14:paraId="7444488C" w14:textId="77777777" w:rsidR="00A079BA" w:rsidRPr="003B46D5" w:rsidRDefault="00A079BA">
            <w:pPr>
              <w:rPr>
                <w:rFonts w:ascii="Calibri" w:hAnsi="Calibri" w:cs="Calibri"/>
                <w:sz w:val="16"/>
                <w:szCs w:val="16"/>
              </w:rPr>
            </w:pPr>
          </w:p>
          <w:p w14:paraId="7AA02A0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D794274" w14:textId="77777777" w:rsidR="00A079BA" w:rsidRPr="003B46D5" w:rsidRDefault="00000000">
            <w:pPr>
              <w:rPr>
                <w:rFonts w:ascii="Calibri" w:hAnsi="Calibri" w:cs="Calibri"/>
                <w:sz w:val="16"/>
                <w:szCs w:val="16"/>
              </w:rPr>
            </w:pPr>
            <w:r w:rsidRPr="003B46D5">
              <w:rPr>
                <w:rFonts w:ascii="Calibri" w:hAnsi="Calibri" w:cs="Calibri"/>
                <w:sz w:val="16"/>
                <w:szCs w:val="16"/>
              </w:rPr>
              <w:t>(RM-77) Do company contracts for ICT with sub-contractors lack a clause requiring SCRM hygiene?</w:t>
            </w:r>
          </w:p>
          <w:p w14:paraId="5FF75C57" w14:textId="77777777" w:rsidR="00A079BA" w:rsidRPr="003B46D5" w:rsidRDefault="00000000">
            <w:pPr>
              <w:rPr>
                <w:rFonts w:ascii="Calibri" w:hAnsi="Calibri" w:cs="Calibri"/>
                <w:sz w:val="16"/>
                <w:szCs w:val="16"/>
              </w:rPr>
            </w:pPr>
            <w:r w:rsidRPr="003B46D5">
              <w:rPr>
                <w:rFonts w:ascii="Calibri" w:hAnsi="Calibri" w:cs="Calibri"/>
                <w:sz w:val="16"/>
                <w:szCs w:val="16"/>
              </w:rPr>
              <w:t>(RM-1137) Is there a lack of specific quality thresholds in contract language?</w:t>
            </w:r>
          </w:p>
        </w:tc>
      </w:tr>
      <w:tr w:rsidR="009F21B5" w:rsidRPr="003B46D5" w14:paraId="098C3E3E"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BE3E5D6" w14:textId="77777777" w:rsidR="00A079BA" w:rsidRPr="003B46D5" w:rsidRDefault="00000000">
            <w:pPr>
              <w:rPr>
                <w:rFonts w:ascii="Calibri" w:hAnsi="Calibri" w:cs="Calibri"/>
                <w:sz w:val="16"/>
                <w:szCs w:val="16"/>
              </w:rPr>
            </w:pPr>
            <w:r w:rsidRPr="003B46D5">
              <w:rPr>
                <w:rFonts w:ascii="Calibri" w:hAnsi="Calibri" w:cs="Calibri"/>
                <w:sz w:val="16"/>
                <w:szCs w:val="16"/>
              </w:rPr>
              <w:t>(RF-1106) Supplier does not conduct effective audits of subcontractor hygiene</w:t>
            </w:r>
          </w:p>
          <w:p w14:paraId="20F53336" w14:textId="77777777" w:rsidR="00A079BA" w:rsidRPr="003B46D5" w:rsidRDefault="00A079BA">
            <w:pPr>
              <w:rPr>
                <w:rFonts w:ascii="Calibri" w:hAnsi="Calibri" w:cs="Calibri"/>
                <w:sz w:val="16"/>
                <w:szCs w:val="16"/>
              </w:rPr>
            </w:pPr>
          </w:p>
          <w:p w14:paraId="79BA6AD1"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related to the diligence of the supplier to verify the hygiene of their subcontractors using audit functions.</w:t>
            </w:r>
          </w:p>
          <w:p w14:paraId="7FA0C9B6"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566739A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11AF90E" w14:textId="77777777" w:rsidR="00A079BA" w:rsidRPr="003B46D5" w:rsidRDefault="00000000">
            <w:pPr>
              <w:rPr>
                <w:rFonts w:ascii="Calibri" w:hAnsi="Calibri" w:cs="Calibri"/>
                <w:sz w:val="16"/>
                <w:szCs w:val="16"/>
              </w:rPr>
            </w:pPr>
            <w:r w:rsidRPr="003B46D5">
              <w:rPr>
                <w:rFonts w:ascii="Calibri" w:hAnsi="Calibri" w:cs="Calibri"/>
                <w:sz w:val="16"/>
                <w:szCs w:val="16"/>
              </w:rPr>
              <w:t>(RM-1440) Does supplier lack records of subcontractor audits that can be assessed for effectiveness?</w:t>
            </w:r>
          </w:p>
          <w:p w14:paraId="12D17BEF" w14:textId="77777777" w:rsidR="00A079BA" w:rsidRPr="003B46D5" w:rsidRDefault="00000000">
            <w:pPr>
              <w:rPr>
                <w:rFonts w:ascii="Calibri" w:hAnsi="Calibri" w:cs="Calibri"/>
                <w:sz w:val="16"/>
                <w:szCs w:val="16"/>
              </w:rPr>
            </w:pPr>
            <w:r w:rsidRPr="003B46D5">
              <w:rPr>
                <w:rFonts w:ascii="Calibri" w:hAnsi="Calibri" w:cs="Calibri"/>
                <w:sz w:val="16"/>
                <w:szCs w:val="16"/>
              </w:rPr>
              <w:t>(RM-1441) Does supplier not compare successive audit results for evidence of continuous improvement by the subcontractor?</w:t>
            </w:r>
          </w:p>
        </w:tc>
      </w:tr>
      <w:tr w:rsidR="009F21B5" w:rsidRPr="003B46D5" w14:paraId="5F7C3EA2"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643C8FC3" w14:textId="77777777" w:rsidR="00B744AA" w:rsidRPr="003B46D5" w:rsidRDefault="00B744A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(RC-82) Supplier has performance issues on contracts with other companies</w:t>
            </w:r>
          </w:p>
          <w:p w14:paraId="0264115F" w14:textId="77777777" w:rsidR="00B744AA" w:rsidRPr="003B46D5" w:rsidRDefault="00B744AA" w:rsidP="004C3F81">
            <w:pPr>
              <w:rPr>
                <w:rFonts w:ascii="Calibri" w:eastAsia="Times New Roman" w:hAnsi="Calibri" w:cs="Calibri"/>
                <w:color w:val="000000" w:themeColor="text1"/>
                <w:sz w:val="16"/>
                <w:szCs w:val="16"/>
              </w:rPr>
            </w:pPr>
          </w:p>
          <w:p w14:paraId="53FB21B5" w14:textId="77777777" w:rsidR="00B744AA" w:rsidRPr="003B46D5" w:rsidRDefault="00B744AA" w:rsidP="00CF54C4">
            <w:pPr>
              <w:ind w:left="793" w:hanging="81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CF54C4" w:rsidRPr="003B46D5">
              <w:rPr>
                <w:rFonts w:ascii="Calibri" w:eastAsia="Times New Roman" w:hAnsi="Calibri" w:cs="Calibri"/>
                <w:color w:val="000000" w:themeColor="text1"/>
                <w:sz w:val="16"/>
                <w:szCs w:val="16"/>
              </w:rPr>
              <w:t xml:space="preserve"> Risks that increase the likelihood that a supplier may be unreliable in fulfilling the requirements of their contracts</w:t>
            </w:r>
          </w:p>
          <w:p w14:paraId="6448FF6F" w14:textId="77777777" w:rsidR="00B744AA" w:rsidRPr="003B46D5" w:rsidRDefault="00B744AA" w:rsidP="004C3F81">
            <w:pPr>
              <w:rPr>
                <w:rFonts w:ascii="Calibri" w:eastAsia="Times New Roman" w:hAnsi="Calibri" w:cs="Calibri"/>
                <w:color w:val="000000" w:themeColor="text1"/>
                <w:sz w:val="16"/>
                <w:szCs w:val="16"/>
              </w:rPr>
            </w:pPr>
          </w:p>
        </w:tc>
      </w:tr>
      <w:tr w:rsidR="009F21B5" w:rsidRPr="003B46D5" w14:paraId="1968D0EE"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3C7BA99D" w14:textId="77777777" w:rsidR="00A079BA" w:rsidRPr="003B46D5" w:rsidRDefault="00000000">
            <w:pPr>
              <w:rPr>
                <w:rFonts w:ascii="Calibri" w:hAnsi="Calibri" w:cs="Calibri"/>
                <w:sz w:val="16"/>
                <w:szCs w:val="16"/>
              </w:rPr>
            </w:pPr>
            <w:r w:rsidRPr="003B46D5">
              <w:rPr>
                <w:rFonts w:ascii="Calibri" w:hAnsi="Calibri" w:cs="Calibri"/>
                <w:sz w:val="16"/>
                <w:szCs w:val="16"/>
              </w:rPr>
              <w:t>(RF-18) Supplier has had one or more contracts terminated</w:t>
            </w:r>
          </w:p>
          <w:p w14:paraId="6F26C0ED" w14:textId="77777777" w:rsidR="00A079BA" w:rsidRPr="003B46D5" w:rsidRDefault="00A079BA">
            <w:pPr>
              <w:rPr>
                <w:rFonts w:ascii="Calibri" w:hAnsi="Calibri" w:cs="Calibri"/>
                <w:sz w:val="16"/>
                <w:szCs w:val="16"/>
              </w:rPr>
            </w:pPr>
          </w:p>
          <w:p w14:paraId="3CC43C9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supplier is more likely to fail to fulfill the requirements of their contracts due to a history of contract terminations, particularly terminations for cause.</w:t>
            </w:r>
          </w:p>
          <w:p w14:paraId="4F54FCF7" w14:textId="77777777" w:rsidR="00A079BA" w:rsidRPr="003B46D5" w:rsidRDefault="00A079BA">
            <w:pPr>
              <w:rPr>
                <w:rFonts w:ascii="Calibri" w:hAnsi="Calibri" w:cs="Calibri"/>
                <w:sz w:val="16"/>
                <w:szCs w:val="16"/>
              </w:rPr>
            </w:pPr>
          </w:p>
          <w:p w14:paraId="0A796B9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F217437" w14:textId="77777777" w:rsidR="00A079BA" w:rsidRPr="003B46D5" w:rsidRDefault="00000000">
            <w:pPr>
              <w:rPr>
                <w:rFonts w:ascii="Calibri" w:hAnsi="Calibri" w:cs="Calibri"/>
                <w:sz w:val="16"/>
                <w:szCs w:val="16"/>
              </w:rPr>
            </w:pPr>
            <w:r w:rsidRPr="003B46D5">
              <w:rPr>
                <w:rFonts w:ascii="Calibri" w:hAnsi="Calibri" w:cs="Calibri"/>
                <w:sz w:val="16"/>
                <w:szCs w:val="16"/>
              </w:rPr>
              <w:t>(RM-20) Have contracts been terminated and under what circumstances?</w:t>
            </w:r>
          </w:p>
          <w:p w14:paraId="7174658D" w14:textId="77777777" w:rsidR="00A079BA" w:rsidRPr="003B46D5" w:rsidRDefault="00000000">
            <w:pPr>
              <w:rPr>
                <w:rFonts w:ascii="Calibri" w:hAnsi="Calibri" w:cs="Calibri"/>
                <w:sz w:val="16"/>
                <w:szCs w:val="16"/>
              </w:rPr>
            </w:pPr>
            <w:r w:rsidRPr="003B46D5">
              <w:rPr>
                <w:rFonts w:ascii="Calibri" w:hAnsi="Calibri" w:cs="Calibri"/>
                <w:sz w:val="16"/>
                <w:szCs w:val="16"/>
              </w:rPr>
              <w:t>(RM-40) Have one or more company contracts been terminated for default/cause?</w:t>
            </w:r>
          </w:p>
        </w:tc>
      </w:tr>
      <w:tr w:rsidR="009F21B5" w:rsidRPr="003B46D5" w14:paraId="11D4510B"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6523F3EE" w14:textId="77777777" w:rsidR="00A079BA" w:rsidRPr="003B46D5" w:rsidRDefault="00000000">
            <w:pPr>
              <w:rPr>
                <w:rFonts w:ascii="Calibri" w:hAnsi="Calibri" w:cs="Calibri"/>
                <w:sz w:val="16"/>
                <w:szCs w:val="16"/>
              </w:rPr>
            </w:pPr>
            <w:r w:rsidRPr="003B46D5">
              <w:rPr>
                <w:rFonts w:ascii="Calibri" w:hAnsi="Calibri" w:cs="Calibri"/>
                <w:sz w:val="16"/>
                <w:szCs w:val="16"/>
              </w:rPr>
              <w:t>(RF-46) Supplier has unusual growth compared with its peers</w:t>
            </w:r>
          </w:p>
          <w:p w14:paraId="2F51D784" w14:textId="77777777" w:rsidR="00A079BA" w:rsidRPr="003B46D5" w:rsidRDefault="00A079BA">
            <w:pPr>
              <w:rPr>
                <w:rFonts w:ascii="Calibri" w:hAnsi="Calibri" w:cs="Calibri"/>
                <w:sz w:val="16"/>
                <w:szCs w:val="16"/>
              </w:rPr>
            </w:pPr>
          </w:p>
          <w:p w14:paraId="71C5A590"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there are indications a supplier has gone through structural changes of inexplicable nature, which may negatively impact contract performance.</w:t>
            </w:r>
          </w:p>
          <w:p w14:paraId="466D7182" w14:textId="77777777" w:rsidR="00A079BA" w:rsidRPr="003B46D5" w:rsidRDefault="00A079BA">
            <w:pPr>
              <w:rPr>
                <w:rFonts w:ascii="Calibri" w:hAnsi="Calibri" w:cs="Calibri"/>
                <w:sz w:val="16"/>
                <w:szCs w:val="16"/>
              </w:rPr>
            </w:pPr>
          </w:p>
          <w:p w14:paraId="6FA86D2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B7064B5" w14:textId="77777777" w:rsidR="00A079BA" w:rsidRPr="003B46D5" w:rsidRDefault="00000000">
            <w:pPr>
              <w:rPr>
                <w:rFonts w:ascii="Calibri" w:hAnsi="Calibri" w:cs="Calibri"/>
                <w:sz w:val="16"/>
                <w:szCs w:val="16"/>
              </w:rPr>
            </w:pPr>
            <w:r w:rsidRPr="003B46D5">
              <w:rPr>
                <w:rFonts w:ascii="Calibri" w:hAnsi="Calibri" w:cs="Calibri"/>
                <w:sz w:val="16"/>
                <w:szCs w:val="16"/>
              </w:rPr>
              <w:t>(RM-30) Is the level of company growth within its peers unusually high or low?</w:t>
            </w:r>
          </w:p>
        </w:tc>
      </w:tr>
    </w:tbl>
    <w:p w14:paraId="1935CBF2" w14:textId="77777777" w:rsidR="00DD2525" w:rsidRPr="003B46D5" w:rsidRDefault="00DD2525">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710" w:type="dxa"/>
        <w:tblInd w:w="-460" w:type="dxa"/>
        <w:shd w:val="clear" w:color="auto" w:fill="FAECD6"/>
        <w:tblLayout w:type="fixed"/>
        <w:tblLook w:val="04A0" w:firstRow="1" w:lastRow="0" w:firstColumn="1" w:lastColumn="0" w:noHBand="0" w:noVBand="1"/>
      </w:tblPr>
      <w:tblGrid>
        <w:gridCol w:w="180"/>
        <w:gridCol w:w="10530"/>
      </w:tblGrid>
      <w:tr w:rsidR="009F21B5" w:rsidRPr="003B46D5" w14:paraId="41E135D7" w14:textId="77777777" w:rsidTr="00FE76D0">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3FDDB830"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(RF-20) Supplier has demonstrated an inability to execute on contracts it has with others</w:t>
            </w:r>
          </w:p>
          <w:p w14:paraId="37EFE8E6" w14:textId="77777777" w:rsidR="00A079BA" w:rsidRPr="003B46D5" w:rsidRDefault="00A079BA">
            <w:pPr>
              <w:rPr>
                <w:rFonts w:ascii="Calibri" w:hAnsi="Calibri" w:cs="Calibri"/>
                <w:sz w:val="16"/>
                <w:szCs w:val="16"/>
              </w:rPr>
            </w:pPr>
          </w:p>
          <w:p w14:paraId="09C682C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supplier is more likely to fail to fulfill the requirements of their contracts due to a history of unreliability, change orders, and contract renegotiation.</w:t>
            </w:r>
          </w:p>
          <w:p w14:paraId="1F93706C" w14:textId="77777777" w:rsidR="00A079BA" w:rsidRPr="003B46D5" w:rsidRDefault="00A079BA">
            <w:pPr>
              <w:rPr>
                <w:rFonts w:ascii="Calibri" w:hAnsi="Calibri" w:cs="Calibri"/>
                <w:sz w:val="16"/>
                <w:szCs w:val="16"/>
              </w:rPr>
            </w:pPr>
          </w:p>
          <w:p w14:paraId="764CA33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51D8556" w14:textId="77777777" w:rsidR="00A079BA" w:rsidRPr="003B46D5" w:rsidRDefault="00000000">
            <w:pPr>
              <w:rPr>
                <w:rFonts w:ascii="Calibri" w:hAnsi="Calibri" w:cs="Calibri"/>
                <w:sz w:val="16"/>
                <w:szCs w:val="16"/>
              </w:rPr>
            </w:pPr>
            <w:r w:rsidRPr="003B46D5">
              <w:rPr>
                <w:rFonts w:ascii="Calibri" w:hAnsi="Calibri" w:cs="Calibri"/>
                <w:sz w:val="16"/>
                <w:szCs w:val="16"/>
              </w:rPr>
              <w:t>(RM-12) Has the company’s past performance demonstrated an inability to deliver goods and/or services that meet generally accepted industry standards?</w:t>
            </w:r>
          </w:p>
          <w:p w14:paraId="08911BB9" w14:textId="77777777" w:rsidR="00A079BA" w:rsidRPr="003B46D5" w:rsidRDefault="00000000">
            <w:pPr>
              <w:rPr>
                <w:rFonts w:ascii="Calibri" w:hAnsi="Calibri" w:cs="Calibri"/>
                <w:sz w:val="16"/>
                <w:szCs w:val="16"/>
              </w:rPr>
            </w:pPr>
            <w:r w:rsidRPr="003B46D5">
              <w:rPr>
                <w:rFonts w:ascii="Calibri" w:hAnsi="Calibri" w:cs="Calibri"/>
                <w:sz w:val="16"/>
                <w:szCs w:val="16"/>
              </w:rPr>
              <w:t>(RM-21) Has the company’s prior contract history demonstrated an inability to execute contract performance requirements and specifications adequately?</w:t>
            </w:r>
          </w:p>
        </w:tc>
      </w:tr>
      <w:tr w:rsidR="009F21B5" w:rsidRPr="003B46D5" w14:paraId="21C4C135"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FAECD6"/>
          </w:tcPr>
          <w:p w14:paraId="77DB4455"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(RC-18) Subcontractor Supply Chain Security Risks</w:t>
            </w:r>
          </w:p>
          <w:p w14:paraId="31D958CE" w14:textId="77777777" w:rsidR="004B1E15" w:rsidRPr="003B46D5" w:rsidRDefault="00DD2525" w:rsidP="004C3F81">
            <w:pPr>
              <w:rPr>
                <w:rFonts w:ascii="Calibri" w:eastAsia="Times New Roman" w:hAnsi="Calibri" w:cs="Calibri"/>
                <w:color w:val="000000" w:themeColor="text1"/>
                <w:sz w:val="16"/>
                <w:szCs w:val="16"/>
              </w:rPr>
            </w:pPr>
            <w:r w:rsidRPr="003B46D5">
              <w:rPr>
                <w:rFonts w:ascii="Calibri" w:hAnsi="Calibri" w:cs="Calibri"/>
                <w:b/>
                <w:bCs/>
                <w:noProof/>
                <w:color w:val="000000" w:themeColor="text1"/>
                <w:sz w:val="16"/>
                <w:szCs w:val="16"/>
              </w:rPr>
              <w:drawing>
                <wp:anchor distT="0" distB="0" distL="114300" distR="114300" simplePos="0" relativeHeight="252246016" behindDoc="0" locked="0" layoutInCell="1" allowOverlap="1" wp14:anchorId="5BCC1797" wp14:editId="3FB1D851">
                  <wp:simplePos x="0" y="0"/>
                  <wp:positionH relativeFrom="column">
                    <wp:posOffset>-465189</wp:posOffset>
                  </wp:positionH>
                  <wp:positionV relativeFrom="paragraph">
                    <wp:posOffset>103727</wp:posOffset>
                  </wp:positionV>
                  <wp:extent cx="548640" cy="171450"/>
                  <wp:effectExtent l="0" t="1905" r="0" b="0"/>
                  <wp:wrapNone/>
                  <wp:docPr id="56"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A30AE46" w14:textId="77777777" w:rsidR="004B1E15" w:rsidRPr="003B46D5" w:rsidRDefault="004B1E15" w:rsidP="00CF54C4">
            <w:pPr>
              <w:ind w:left="793" w:hanging="81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CF54C4" w:rsidRPr="003B46D5">
              <w:rPr>
                <w:rFonts w:ascii="Calibri" w:eastAsia="Times New Roman" w:hAnsi="Calibri" w:cs="Calibri"/>
                <w:color w:val="000000" w:themeColor="text1"/>
                <w:sz w:val="16"/>
                <w:szCs w:val="16"/>
              </w:rPr>
              <w:t xml:space="preserve"> Risks that increase the likelihood a supplier will be unable to reliably deliver quality supplies (products) and/or services because of poor subcontractor quality standards and/or inadequate subcontractor supply chain security requirements.</w:t>
            </w:r>
          </w:p>
          <w:p w14:paraId="389AB2A9" w14:textId="77777777" w:rsidR="004B1E15" w:rsidRPr="003B46D5" w:rsidRDefault="004B1E15" w:rsidP="004C3F81">
            <w:pPr>
              <w:rPr>
                <w:rFonts w:ascii="Calibri" w:eastAsia="Times New Roman" w:hAnsi="Calibri" w:cs="Calibri"/>
                <w:color w:val="000000" w:themeColor="text1"/>
                <w:sz w:val="16"/>
                <w:szCs w:val="16"/>
              </w:rPr>
            </w:pPr>
          </w:p>
        </w:tc>
      </w:tr>
      <w:tr w:rsidR="009F21B5" w:rsidRPr="003B46D5" w14:paraId="5D9CD898" w14:textId="77777777" w:rsidTr="00FB4122">
        <w:trPr>
          <w:gridBefore w:val="1"/>
          <w:wBefore w:w="180" w:type="dxa"/>
          <w:trHeight w:val="727"/>
        </w:trPr>
        <w:tc>
          <w:tcPr>
            <w:tcW w:w="10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434D07E" w14:textId="77777777" w:rsidR="00A079BA" w:rsidRPr="003B46D5" w:rsidRDefault="00000000">
            <w:pPr>
              <w:rPr>
                <w:rFonts w:ascii="Calibri" w:hAnsi="Calibri" w:cs="Calibri"/>
                <w:sz w:val="16"/>
                <w:szCs w:val="16"/>
              </w:rPr>
            </w:pPr>
            <w:r w:rsidRPr="003B46D5">
              <w:rPr>
                <w:rFonts w:ascii="Calibri" w:hAnsi="Calibri" w:cs="Calibri"/>
                <w:sz w:val="16"/>
                <w:szCs w:val="16"/>
              </w:rPr>
              <w:t>(RF-1103) Supplier uses subcontractors that mis-represent meeting or adhering to quality standards</w:t>
            </w:r>
          </w:p>
          <w:p w14:paraId="492F3B21" w14:textId="77777777" w:rsidR="00A079BA" w:rsidRPr="003B46D5" w:rsidRDefault="00A079BA">
            <w:pPr>
              <w:rPr>
                <w:rFonts w:ascii="Calibri" w:hAnsi="Calibri" w:cs="Calibri"/>
                <w:sz w:val="16"/>
                <w:szCs w:val="16"/>
              </w:rPr>
            </w:pPr>
          </w:p>
          <w:p w14:paraId="33FC3429"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the company doesn't verify the claim by a subcontractor/supplier of having met quality standards and is maintaining that level of quality.</w:t>
            </w:r>
          </w:p>
          <w:p w14:paraId="6D69D432" w14:textId="77777777" w:rsidR="00A079BA" w:rsidRPr="003B46D5" w:rsidRDefault="00A079BA">
            <w:pPr>
              <w:rPr>
                <w:rFonts w:ascii="Calibri" w:hAnsi="Calibri" w:cs="Calibri"/>
                <w:sz w:val="16"/>
                <w:szCs w:val="16"/>
              </w:rPr>
            </w:pPr>
          </w:p>
          <w:p w14:paraId="0FFE711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F441FB2" w14:textId="77777777" w:rsidR="00A079BA" w:rsidRPr="003B46D5" w:rsidRDefault="00000000">
            <w:pPr>
              <w:rPr>
                <w:rFonts w:ascii="Calibri" w:hAnsi="Calibri" w:cs="Calibri"/>
                <w:sz w:val="16"/>
                <w:szCs w:val="16"/>
              </w:rPr>
            </w:pPr>
            <w:r w:rsidRPr="003B46D5">
              <w:rPr>
                <w:rFonts w:ascii="Calibri" w:hAnsi="Calibri" w:cs="Calibri"/>
                <w:sz w:val="16"/>
                <w:szCs w:val="16"/>
              </w:rPr>
              <w:t>(RM-1442) Does supplier not assess subcontractors for adequacy of their standards and practices?</w:t>
            </w:r>
          </w:p>
          <w:p w14:paraId="6380C1EF" w14:textId="77777777" w:rsidR="00A079BA" w:rsidRPr="003B46D5" w:rsidRDefault="00000000">
            <w:pPr>
              <w:rPr>
                <w:rFonts w:ascii="Calibri" w:hAnsi="Calibri" w:cs="Calibri"/>
                <w:sz w:val="16"/>
                <w:szCs w:val="16"/>
              </w:rPr>
            </w:pPr>
            <w:r w:rsidRPr="003B46D5">
              <w:rPr>
                <w:rFonts w:ascii="Calibri" w:hAnsi="Calibri" w:cs="Calibri"/>
                <w:sz w:val="16"/>
                <w:szCs w:val="16"/>
              </w:rPr>
              <w:t>(RM-1443) Does supplier not assess subcontractors for evidence of conformance to their standards and practices?</w:t>
            </w:r>
          </w:p>
        </w:tc>
      </w:tr>
      <w:tr w:rsidR="009F21B5" w:rsidRPr="003B46D5" w14:paraId="3C40AD0C" w14:textId="77777777" w:rsidTr="00FB4122">
        <w:trPr>
          <w:gridBefore w:val="1"/>
          <w:wBefore w:w="180" w:type="dxa"/>
          <w:trHeight w:val="727"/>
        </w:trPr>
        <w:tc>
          <w:tcPr>
            <w:tcW w:w="10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52E3933"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(RF-1100) Supplier relies on an industry sector that has a history of inconsistent or poor quality subcomponents or services</w:t>
            </w:r>
          </w:p>
          <w:p w14:paraId="39554EA4" w14:textId="77777777" w:rsidR="004B1E15" w:rsidRPr="003B46D5" w:rsidRDefault="004B1E15" w:rsidP="004C3F81">
            <w:pPr>
              <w:rPr>
                <w:rFonts w:ascii="Calibri" w:eastAsia="Times New Roman" w:hAnsi="Calibri" w:cs="Calibri"/>
                <w:color w:val="000000" w:themeColor="text1"/>
                <w:sz w:val="16"/>
                <w:szCs w:val="16"/>
              </w:rPr>
            </w:pPr>
          </w:p>
          <w:p w14:paraId="18B6BFC0" w14:textId="77777777" w:rsidR="004B1E15" w:rsidRPr="003B46D5" w:rsidRDefault="004B1E15" w:rsidP="00B950FE">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D64B9" w:rsidRPr="003B46D5">
              <w:rPr>
                <w:rFonts w:ascii="Calibri" w:eastAsia="Times New Roman" w:hAnsi="Calibri" w:cs="Calibri"/>
                <w:color w:val="000000" w:themeColor="text1"/>
                <w:sz w:val="16"/>
                <w:szCs w:val="16"/>
              </w:rPr>
              <w:t>This risk considers the likelihood that inconsistent/poor quality is endemic across the supplier's upstream supply chain and that the company may be exposed to security risks even if they strive to deliver high quality.</w:t>
            </w:r>
          </w:p>
          <w:p w14:paraId="35E6D7E1" w14:textId="77777777" w:rsidR="004B1E15" w:rsidRPr="003B46D5" w:rsidRDefault="004B1E15" w:rsidP="004C3F81">
            <w:pPr>
              <w:rPr>
                <w:rFonts w:ascii="Calibri" w:eastAsia="Times New Roman" w:hAnsi="Calibri" w:cs="Calibri"/>
                <w:color w:val="000000" w:themeColor="text1"/>
                <w:sz w:val="16"/>
                <w:szCs w:val="16"/>
              </w:rPr>
            </w:pPr>
          </w:p>
          <w:p w14:paraId="73F4B63D"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E004AC2" w14:textId="77777777" w:rsidR="004B1E15" w:rsidRPr="003B46D5" w:rsidRDefault="004B1E15" w:rsidP="004C3F81">
            <w:pPr>
              <w:rPr>
                <w:rFonts w:ascii="Calibri" w:eastAsia="Times New Roman" w:hAnsi="Calibri" w:cs="Calibri"/>
                <w:color w:val="000000" w:themeColor="text1"/>
                <w:sz w:val="16"/>
                <w:szCs w:val="16"/>
              </w:rPr>
            </w:pPr>
          </w:p>
        </w:tc>
      </w:tr>
      <w:tr w:rsidR="009F21B5" w:rsidRPr="003B46D5" w14:paraId="3D3C2F45" w14:textId="77777777" w:rsidTr="00FB4122">
        <w:trPr>
          <w:gridBefore w:val="1"/>
          <w:wBefore w:w="180" w:type="dxa"/>
          <w:trHeight w:val="727"/>
        </w:trPr>
        <w:tc>
          <w:tcPr>
            <w:tcW w:w="10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83B8485"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(RF-1101) Supplier's low margins on product/services sales affect quality of subcomponents they use</w:t>
            </w:r>
          </w:p>
          <w:p w14:paraId="3E57B004" w14:textId="77777777" w:rsidR="004B1E15" w:rsidRPr="003B46D5" w:rsidRDefault="004B1E15" w:rsidP="004C3F81">
            <w:pPr>
              <w:rPr>
                <w:rFonts w:ascii="Calibri" w:eastAsia="Times New Roman" w:hAnsi="Calibri" w:cs="Calibri"/>
                <w:color w:val="000000" w:themeColor="text1"/>
                <w:sz w:val="16"/>
                <w:szCs w:val="16"/>
              </w:rPr>
            </w:pPr>
          </w:p>
          <w:p w14:paraId="45087127" w14:textId="77777777" w:rsidR="004B1E15" w:rsidRPr="003B46D5" w:rsidRDefault="004B1E15" w:rsidP="00B950FE">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D64B9" w:rsidRPr="003B46D5">
              <w:rPr>
                <w:rFonts w:ascii="Calibri" w:eastAsia="Times New Roman" w:hAnsi="Calibri" w:cs="Calibri"/>
                <w:color w:val="000000" w:themeColor="text1"/>
                <w:sz w:val="16"/>
                <w:szCs w:val="16"/>
              </w:rPr>
              <w:t xml:space="preserve"> This risk considers that a supplier may compromise the security of their product or service when profit margins don't meet profitability targets by using lower quality subcomponents.</w:t>
            </w:r>
          </w:p>
          <w:p w14:paraId="6FE9CDFD" w14:textId="77777777" w:rsidR="004B1E15" w:rsidRPr="003B46D5" w:rsidRDefault="004B1E15" w:rsidP="004C3F81">
            <w:pPr>
              <w:rPr>
                <w:rFonts w:ascii="Calibri" w:eastAsia="Times New Roman" w:hAnsi="Calibri" w:cs="Calibri"/>
                <w:color w:val="000000" w:themeColor="text1"/>
                <w:sz w:val="16"/>
                <w:szCs w:val="16"/>
              </w:rPr>
            </w:pPr>
          </w:p>
          <w:p w14:paraId="77906788"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9E0B993" w14:textId="77777777" w:rsidR="004B1E15" w:rsidRPr="003B46D5" w:rsidRDefault="004B1E15" w:rsidP="004C3F81">
            <w:pPr>
              <w:rPr>
                <w:rFonts w:ascii="Calibri" w:eastAsia="Times New Roman" w:hAnsi="Calibri" w:cs="Calibri"/>
                <w:color w:val="000000" w:themeColor="text1"/>
                <w:sz w:val="16"/>
                <w:szCs w:val="16"/>
              </w:rPr>
            </w:pPr>
          </w:p>
        </w:tc>
      </w:tr>
      <w:tr w:rsidR="009F21B5" w:rsidRPr="003B46D5" w14:paraId="4EF7023C" w14:textId="77777777" w:rsidTr="00FB4122">
        <w:trPr>
          <w:gridBefore w:val="1"/>
          <w:wBefore w:w="180" w:type="dxa"/>
          <w:trHeight w:val="727"/>
        </w:trPr>
        <w:tc>
          <w:tcPr>
            <w:tcW w:w="10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48EE2F13" w14:textId="77777777" w:rsidR="00A079BA" w:rsidRPr="003B46D5" w:rsidRDefault="00000000">
            <w:pPr>
              <w:rPr>
                <w:rFonts w:ascii="Calibri" w:hAnsi="Calibri" w:cs="Calibri"/>
                <w:sz w:val="16"/>
                <w:szCs w:val="16"/>
              </w:rPr>
            </w:pPr>
            <w:r w:rsidRPr="003B46D5">
              <w:rPr>
                <w:rFonts w:ascii="Calibri" w:hAnsi="Calibri" w:cs="Calibri"/>
                <w:sz w:val="16"/>
                <w:szCs w:val="16"/>
              </w:rPr>
              <w:t>(RF-1102) Supplier uses subcontracted staff and their tenure is lower than industry or local standards</w:t>
            </w:r>
          </w:p>
          <w:p w14:paraId="7490D0E7" w14:textId="77777777" w:rsidR="00A079BA" w:rsidRPr="003B46D5" w:rsidRDefault="00A079BA">
            <w:pPr>
              <w:rPr>
                <w:rFonts w:ascii="Calibri" w:hAnsi="Calibri" w:cs="Calibri"/>
                <w:sz w:val="16"/>
                <w:szCs w:val="16"/>
              </w:rPr>
            </w:pPr>
          </w:p>
          <w:p w14:paraId="72AB286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The consistent use of short-term subcontracted staff to provide services may indicate a culture of poor quality services particularly when service demand is higher.  For example, firms that bring in subs to meet surge requirements may not be able to ensure quality standards are met because of a lack of incentives for quality, a lack of inspections/inspectors, etc.</w:t>
            </w:r>
          </w:p>
          <w:p w14:paraId="2B3AB6D7" w14:textId="77777777" w:rsidR="00A079BA" w:rsidRPr="003B46D5" w:rsidRDefault="00A079BA">
            <w:pPr>
              <w:rPr>
                <w:rFonts w:ascii="Calibri" w:hAnsi="Calibri" w:cs="Calibri"/>
                <w:sz w:val="16"/>
                <w:szCs w:val="16"/>
              </w:rPr>
            </w:pPr>
          </w:p>
          <w:p w14:paraId="0685167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ABBD48F" w14:textId="77777777" w:rsidR="00A079BA" w:rsidRPr="003B46D5" w:rsidRDefault="00000000">
            <w:pPr>
              <w:rPr>
                <w:rFonts w:ascii="Calibri" w:hAnsi="Calibri" w:cs="Calibri"/>
                <w:sz w:val="16"/>
                <w:szCs w:val="16"/>
              </w:rPr>
            </w:pPr>
            <w:r w:rsidRPr="003B46D5">
              <w:rPr>
                <w:rFonts w:ascii="Calibri" w:hAnsi="Calibri" w:cs="Calibri"/>
                <w:sz w:val="16"/>
                <w:szCs w:val="16"/>
              </w:rPr>
              <w:t>(RM-1138) More than 75% of subcontracted staff lack appropriate certifications for their role?</w:t>
            </w:r>
          </w:p>
          <w:p w14:paraId="52D6390E" w14:textId="77777777" w:rsidR="00A079BA" w:rsidRPr="003B46D5" w:rsidRDefault="00000000">
            <w:pPr>
              <w:rPr>
                <w:rFonts w:ascii="Calibri" w:hAnsi="Calibri" w:cs="Calibri"/>
                <w:sz w:val="16"/>
                <w:szCs w:val="16"/>
              </w:rPr>
            </w:pPr>
            <w:r w:rsidRPr="003B46D5">
              <w:rPr>
                <w:rFonts w:ascii="Calibri" w:hAnsi="Calibri" w:cs="Calibri"/>
                <w:sz w:val="16"/>
                <w:szCs w:val="16"/>
              </w:rPr>
              <w:t>(RM-1140) Less than 75% and more than 25% of subcontracted staff lack appropriate certifications for their role?</w:t>
            </w:r>
          </w:p>
          <w:p w14:paraId="7F57B662" w14:textId="77777777" w:rsidR="00A079BA" w:rsidRPr="003B46D5" w:rsidRDefault="00000000">
            <w:pPr>
              <w:rPr>
                <w:rFonts w:ascii="Calibri" w:hAnsi="Calibri" w:cs="Calibri"/>
                <w:sz w:val="16"/>
                <w:szCs w:val="16"/>
              </w:rPr>
            </w:pPr>
            <w:r w:rsidRPr="003B46D5">
              <w:rPr>
                <w:rFonts w:ascii="Calibri" w:hAnsi="Calibri" w:cs="Calibri"/>
                <w:sz w:val="16"/>
                <w:szCs w:val="16"/>
              </w:rPr>
              <w:t>(RM-1141) Less than 25% and more than 0% of subcontracted staff lack appropriate certifications for their role?</w:t>
            </w:r>
          </w:p>
          <w:p w14:paraId="62FCC7CF" w14:textId="77777777" w:rsidR="00A079BA" w:rsidRPr="003B46D5" w:rsidRDefault="00000000">
            <w:pPr>
              <w:rPr>
                <w:rFonts w:ascii="Calibri" w:hAnsi="Calibri" w:cs="Calibri"/>
                <w:sz w:val="16"/>
                <w:szCs w:val="16"/>
              </w:rPr>
            </w:pPr>
            <w:r w:rsidRPr="003B46D5">
              <w:rPr>
                <w:rFonts w:ascii="Calibri" w:hAnsi="Calibri" w:cs="Calibri"/>
                <w:sz w:val="16"/>
                <w:szCs w:val="16"/>
              </w:rPr>
              <w:t>(RM-1444) Does supplier lack short term personnel requirements for quality and competence consistent with tasks to be performed?</w:t>
            </w:r>
          </w:p>
          <w:p w14:paraId="168A33EE" w14:textId="77777777" w:rsidR="00A079BA" w:rsidRPr="003B46D5" w:rsidRDefault="00000000">
            <w:pPr>
              <w:rPr>
                <w:rFonts w:ascii="Calibri" w:hAnsi="Calibri" w:cs="Calibri"/>
                <w:sz w:val="16"/>
                <w:szCs w:val="16"/>
              </w:rPr>
            </w:pPr>
            <w:r w:rsidRPr="003B46D5">
              <w:rPr>
                <w:rFonts w:ascii="Calibri" w:hAnsi="Calibri" w:cs="Calibri"/>
                <w:sz w:val="16"/>
                <w:szCs w:val="16"/>
              </w:rPr>
              <w:t>(RM-1445) Does supplier lack or fail to follow a process for collecting and evaluating evidence that short term personnel deliver the quality and competence required?</w:t>
            </w:r>
          </w:p>
        </w:tc>
      </w:tr>
      <w:tr w:rsidR="009F21B5" w:rsidRPr="003B46D5" w14:paraId="675E579C"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FAECD6"/>
          </w:tcPr>
          <w:p w14:paraId="751D8A4A" w14:textId="77777777" w:rsidR="004B1E15" w:rsidRPr="003B46D5" w:rsidRDefault="004B1E15" w:rsidP="004C3F81">
            <w:pPr>
              <w:rPr>
                <w:rFonts w:ascii="Calibri" w:eastAsia="Times New Roman" w:hAnsi="Calibri" w:cs="Calibri"/>
                <w:sz w:val="16"/>
                <w:szCs w:val="16"/>
              </w:rPr>
            </w:pPr>
            <w:r w:rsidRPr="003B46D5">
              <w:rPr>
                <w:rFonts w:ascii="Calibri" w:eastAsia="Times New Roman" w:hAnsi="Calibri" w:cs="Calibri"/>
                <w:sz w:val="16"/>
                <w:szCs w:val="16"/>
              </w:rPr>
              <w:t>(RC-19) Internal Quality Control Risks</w:t>
            </w:r>
          </w:p>
          <w:p w14:paraId="094F3890" w14:textId="77777777" w:rsidR="004B1E15" w:rsidRPr="003B46D5" w:rsidRDefault="000B308E" w:rsidP="004C3F81">
            <w:pPr>
              <w:rPr>
                <w:rFonts w:ascii="Calibri" w:eastAsia="Times New Roman" w:hAnsi="Calibri" w:cs="Calibri"/>
                <w:sz w:val="16"/>
                <w:szCs w:val="16"/>
              </w:rPr>
            </w:pPr>
            <w:r w:rsidRPr="003B46D5">
              <w:rPr>
                <w:rFonts w:ascii="Calibri" w:hAnsi="Calibri" w:cs="Calibri"/>
                <w:noProof/>
                <w:sz w:val="16"/>
                <w:szCs w:val="16"/>
              </w:rPr>
              <w:drawing>
                <wp:anchor distT="0" distB="0" distL="114300" distR="114300" simplePos="0" relativeHeight="251779072" behindDoc="0" locked="0" layoutInCell="1" allowOverlap="1" wp14:anchorId="24C47AD0" wp14:editId="20A839CF">
                  <wp:simplePos x="0" y="0"/>
                  <wp:positionH relativeFrom="column">
                    <wp:posOffset>-458470</wp:posOffset>
                  </wp:positionH>
                  <wp:positionV relativeFrom="paragraph">
                    <wp:posOffset>92759</wp:posOffset>
                  </wp:positionV>
                  <wp:extent cx="548640" cy="171450"/>
                  <wp:effectExtent l="0" t="1905" r="0" b="0"/>
                  <wp:wrapNone/>
                  <wp:docPr id="5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F39B392" w14:textId="77777777" w:rsidR="004B1E15" w:rsidRPr="003B46D5" w:rsidRDefault="004B1E15" w:rsidP="00CF54C4">
            <w:pPr>
              <w:ind w:left="793" w:hanging="793"/>
              <w:rPr>
                <w:rFonts w:ascii="Calibri" w:eastAsia="Times New Roman" w:hAnsi="Calibri" w:cs="Calibri"/>
                <w:sz w:val="16"/>
                <w:szCs w:val="16"/>
              </w:rPr>
            </w:pPr>
            <w:r w:rsidRPr="003B46D5">
              <w:rPr>
                <w:rFonts w:ascii="Calibri" w:eastAsia="Times New Roman" w:hAnsi="Calibri" w:cs="Calibri"/>
                <w:sz w:val="16"/>
                <w:szCs w:val="16"/>
              </w:rPr>
              <w:t xml:space="preserve">Definition:  </w:t>
            </w:r>
            <w:r w:rsidR="00CF54C4" w:rsidRPr="003B46D5">
              <w:rPr>
                <w:rFonts w:ascii="Calibri" w:eastAsia="Times New Roman" w:hAnsi="Calibri" w:cs="Calibri"/>
                <w:sz w:val="16"/>
                <w:szCs w:val="16"/>
              </w:rPr>
              <w:t xml:space="preserve"> Risks that increase the likelihood a supplier will be unable to reliably deliver quality supplies (products) and/or services because of poor quality control practices that result in products and services not meeting expected standards, specifications and/or requirements.</w:t>
            </w:r>
          </w:p>
          <w:p w14:paraId="23AAB7EA" w14:textId="77777777" w:rsidR="004B1E15" w:rsidRPr="003B46D5" w:rsidRDefault="004B1E15" w:rsidP="004C3F81">
            <w:pPr>
              <w:rPr>
                <w:rFonts w:ascii="Calibri" w:eastAsia="Times New Roman" w:hAnsi="Calibri" w:cs="Calibri"/>
                <w:sz w:val="16"/>
                <w:szCs w:val="16"/>
              </w:rPr>
            </w:pPr>
          </w:p>
        </w:tc>
      </w:tr>
      <w:tr w:rsidR="009F21B5" w:rsidRPr="003B46D5" w14:paraId="6DFA27E4" w14:textId="77777777" w:rsidTr="00FE76D0">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2953E014"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(RF-1107) Market cycles are so short that quality is commonly sacrificed.</w:t>
            </w:r>
          </w:p>
          <w:p w14:paraId="11C82208" w14:textId="77777777" w:rsidR="004B1E15" w:rsidRPr="003B46D5" w:rsidRDefault="004B1E15" w:rsidP="004C3F81">
            <w:pPr>
              <w:rPr>
                <w:rFonts w:ascii="Calibri" w:eastAsia="Times New Roman" w:hAnsi="Calibri" w:cs="Calibri"/>
                <w:color w:val="000000" w:themeColor="text1"/>
                <w:sz w:val="16"/>
                <w:szCs w:val="16"/>
              </w:rPr>
            </w:pPr>
          </w:p>
          <w:p w14:paraId="45CE3A50" w14:textId="77777777" w:rsidR="004B1E15" w:rsidRPr="003B46D5" w:rsidRDefault="004B1E15" w:rsidP="00B950FE">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91C6F" w:rsidRPr="003B46D5">
              <w:rPr>
                <w:rFonts w:ascii="Calibri" w:eastAsia="Times New Roman" w:hAnsi="Calibri" w:cs="Calibri"/>
                <w:color w:val="000000" w:themeColor="text1"/>
                <w:sz w:val="16"/>
                <w:szCs w:val="16"/>
              </w:rPr>
              <w:t xml:space="preserve"> The risk that particular components typically have low quality due to "time to market" factors and that this is widely tolerated by customers.</w:t>
            </w:r>
          </w:p>
          <w:p w14:paraId="139FEBC0" w14:textId="77777777" w:rsidR="004B1E15" w:rsidRPr="003B46D5" w:rsidRDefault="004B1E15" w:rsidP="004C3F81">
            <w:pPr>
              <w:rPr>
                <w:rFonts w:ascii="Calibri" w:eastAsia="Times New Roman" w:hAnsi="Calibri" w:cs="Calibri"/>
                <w:color w:val="000000" w:themeColor="text1"/>
                <w:sz w:val="16"/>
                <w:szCs w:val="16"/>
              </w:rPr>
            </w:pPr>
          </w:p>
          <w:p w14:paraId="7923F2AC"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321AD16" w14:textId="77777777" w:rsidR="004B1E15" w:rsidRPr="003B46D5" w:rsidRDefault="004B1E15" w:rsidP="004C3F81">
            <w:pPr>
              <w:rPr>
                <w:rFonts w:ascii="Calibri" w:eastAsia="Times New Roman" w:hAnsi="Calibri" w:cs="Calibri"/>
                <w:color w:val="000000" w:themeColor="text1"/>
                <w:sz w:val="16"/>
                <w:szCs w:val="16"/>
              </w:rPr>
            </w:pPr>
          </w:p>
        </w:tc>
      </w:tr>
      <w:tr w:rsidR="009F21B5" w:rsidRPr="003B46D5" w14:paraId="7D9EFCCC" w14:textId="77777777" w:rsidTr="00FE76D0">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30D93C42"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(RF-1109) Supplier consistently fails to resolve competing priorities in favor of supply (product) quality</w:t>
            </w:r>
          </w:p>
          <w:p w14:paraId="18E96F25" w14:textId="77777777" w:rsidR="004B1E15" w:rsidRPr="003B46D5" w:rsidRDefault="004B1E15" w:rsidP="004C3F81">
            <w:pPr>
              <w:rPr>
                <w:rFonts w:ascii="Calibri" w:eastAsia="Times New Roman" w:hAnsi="Calibri" w:cs="Calibri"/>
                <w:color w:val="000000" w:themeColor="text1"/>
                <w:sz w:val="16"/>
                <w:szCs w:val="16"/>
              </w:rPr>
            </w:pPr>
          </w:p>
          <w:p w14:paraId="4E5996A3" w14:textId="77777777" w:rsidR="004B1E15" w:rsidRPr="003B46D5" w:rsidRDefault="004B1E15" w:rsidP="00B950FE">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91C6F" w:rsidRPr="003B46D5">
              <w:rPr>
                <w:rFonts w:ascii="Calibri" w:eastAsia="Times New Roman" w:hAnsi="Calibri" w:cs="Calibri"/>
                <w:color w:val="000000" w:themeColor="text1"/>
                <w:sz w:val="16"/>
                <w:szCs w:val="16"/>
              </w:rPr>
              <w:t xml:space="preserve"> The risk that a supplier does not consider quality to have value as high or higher than other factors.  Supplier has demonstrated a </w:t>
            </w:r>
            <w:r w:rsidR="00376F27" w:rsidRPr="003B46D5">
              <w:rPr>
                <w:rFonts w:ascii="Calibri" w:eastAsia="Times New Roman" w:hAnsi="Calibri" w:cs="Calibri"/>
                <w:color w:val="000000" w:themeColor="text1"/>
                <w:sz w:val="16"/>
                <w:szCs w:val="16"/>
              </w:rPr>
              <w:t>preference</w:t>
            </w:r>
            <w:r w:rsidR="00691C6F" w:rsidRPr="003B46D5">
              <w:rPr>
                <w:rFonts w:ascii="Calibri" w:eastAsia="Times New Roman" w:hAnsi="Calibri" w:cs="Calibri"/>
                <w:color w:val="000000" w:themeColor="text1"/>
                <w:sz w:val="16"/>
                <w:szCs w:val="16"/>
              </w:rPr>
              <w:t xml:space="preserve"> to avoid addressing quality concerns and failures commonly by replacing defective products with existing stock or new version rather than providing service.</w:t>
            </w:r>
          </w:p>
          <w:p w14:paraId="5DF4CDE5" w14:textId="77777777" w:rsidR="004B1E15" w:rsidRPr="003B46D5" w:rsidRDefault="004B1E15" w:rsidP="004C3F81">
            <w:pPr>
              <w:rPr>
                <w:rFonts w:ascii="Calibri" w:eastAsia="Times New Roman" w:hAnsi="Calibri" w:cs="Calibri"/>
                <w:color w:val="000000" w:themeColor="text1"/>
                <w:sz w:val="16"/>
                <w:szCs w:val="16"/>
              </w:rPr>
            </w:pPr>
          </w:p>
          <w:p w14:paraId="138BAC80"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06569F6" w14:textId="77777777" w:rsidR="004B1E15" w:rsidRPr="003B46D5" w:rsidRDefault="004B1E15" w:rsidP="004C3F81">
            <w:pPr>
              <w:rPr>
                <w:rFonts w:ascii="Calibri" w:eastAsia="Times New Roman" w:hAnsi="Calibri" w:cs="Calibri"/>
                <w:color w:val="000000" w:themeColor="text1"/>
                <w:sz w:val="16"/>
                <w:szCs w:val="16"/>
              </w:rPr>
            </w:pPr>
          </w:p>
        </w:tc>
      </w:tr>
      <w:tr w:rsidR="009F21B5" w:rsidRPr="003B46D5" w14:paraId="07BC1B1B" w14:textId="77777777" w:rsidTr="00FE76D0">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575516AB" w14:textId="77777777" w:rsidR="004B1E15" w:rsidRPr="003B46D5" w:rsidRDefault="004B1E15" w:rsidP="004B1E1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(RF-1108) Supplier specifically aims at having the least expensive product in a market, focusing on public perception of cost rather than quality.</w:t>
            </w:r>
          </w:p>
          <w:p w14:paraId="765381FF" w14:textId="77777777" w:rsidR="004B1E15" w:rsidRPr="003B46D5" w:rsidRDefault="004B1E15" w:rsidP="004C3F81">
            <w:pPr>
              <w:rPr>
                <w:rFonts w:ascii="Calibri" w:eastAsia="Times New Roman" w:hAnsi="Calibri" w:cs="Calibri"/>
                <w:color w:val="000000" w:themeColor="text1"/>
                <w:sz w:val="16"/>
                <w:szCs w:val="16"/>
              </w:rPr>
            </w:pPr>
          </w:p>
          <w:p w14:paraId="7CAF18B5" w14:textId="77777777" w:rsidR="004B1E15" w:rsidRPr="003B46D5" w:rsidRDefault="004B1E15" w:rsidP="00B950FE">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91C6F" w:rsidRPr="003B46D5">
              <w:rPr>
                <w:rFonts w:ascii="Calibri" w:eastAsia="Times New Roman" w:hAnsi="Calibri" w:cs="Calibri"/>
                <w:color w:val="000000" w:themeColor="text1"/>
                <w:sz w:val="16"/>
                <w:szCs w:val="16"/>
              </w:rPr>
              <w:t xml:space="preserve"> The risk that a supplier seeks to drive the use of quality-related standards out of a market so as to compete only on cost.</w:t>
            </w:r>
          </w:p>
          <w:p w14:paraId="6453C85F" w14:textId="77777777" w:rsidR="004B1E15" w:rsidRPr="003B46D5" w:rsidRDefault="004B1E15" w:rsidP="004C3F81">
            <w:pPr>
              <w:rPr>
                <w:rFonts w:ascii="Calibri" w:eastAsia="Times New Roman" w:hAnsi="Calibri" w:cs="Calibri"/>
                <w:color w:val="000000" w:themeColor="text1"/>
                <w:sz w:val="16"/>
                <w:szCs w:val="16"/>
              </w:rPr>
            </w:pPr>
          </w:p>
          <w:p w14:paraId="7D3ABEA6"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1B0D3D9" w14:textId="77777777" w:rsidR="004B1E15" w:rsidRPr="003B46D5" w:rsidRDefault="004B1E15" w:rsidP="004C3F81">
            <w:pPr>
              <w:rPr>
                <w:rFonts w:ascii="Calibri" w:eastAsia="Times New Roman" w:hAnsi="Calibri" w:cs="Calibri"/>
                <w:color w:val="000000" w:themeColor="text1"/>
                <w:sz w:val="16"/>
                <w:szCs w:val="16"/>
              </w:rPr>
            </w:pPr>
          </w:p>
        </w:tc>
      </w:tr>
      <w:tr w:rsidR="009F21B5" w:rsidRPr="003B46D5" w14:paraId="03BE5B7D"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FAECD6"/>
          </w:tcPr>
          <w:p w14:paraId="5668842B" w14:textId="77777777" w:rsidR="004B1E15" w:rsidRPr="003B46D5" w:rsidRDefault="004B1E1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(RC-632) Internal SCRM Policy and Practices Risks</w:t>
            </w:r>
          </w:p>
          <w:p w14:paraId="02A349A8" w14:textId="77777777" w:rsidR="004B1E15" w:rsidRPr="003B46D5" w:rsidRDefault="000B308E"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81120" behindDoc="0" locked="0" layoutInCell="1" allowOverlap="1" wp14:anchorId="70BE6F2C" wp14:editId="54BBD4EF">
                  <wp:simplePos x="0" y="0"/>
                  <wp:positionH relativeFrom="column">
                    <wp:posOffset>-458470</wp:posOffset>
                  </wp:positionH>
                  <wp:positionV relativeFrom="paragraph">
                    <wp:posOffset>107364</wp:posOffset>
                  </wp:positionV>
                  <wp:extent cx="548640" cy="171450"/>
                  <wp:effectExtent l="0" t="1905" r="0" b="0"/>
                  <wp:wrapNone/>
                  <wp:docPr id="5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D4D51F3" w14:textId="77777777" w:rsidR="004B1E15" w:rsidRPr="003B46D5" w:rsidRDefault="004B1E15" w:rsidP="00CF54C4">
            <w:pPr>
              <w:ind w:left="793" w:hanging="81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CF54C4" w:rsidRPr="003B46D5">
              <w:rPr>
                <w:rFonts w:ascii="Calibri" w:eastAsia="Times New Roman" w:hAnsi="Calibri" w:cs="Calibri"/>
                <w:color w:val="000000" w:themeColor="text1"/>
                <w:sz w:val="16"/>
                <w:szCs w:val="16"/>
              </w:rPr>
              <w:t xml:space="preserve"> Risks that increase the likelihood a supplier will be unable to reliably deliver quality supplies (products) and/or services because of poor internal SCRM policies and practices that result in products and services not meeting expected standards, specifications and/or requirements.</w:t>
            </w:r>
          </w:p>
          <w:p w14:paraId="2A4DBFA8" w14:textId="77777777" w:rsidR="004B1E15" w:rsidRPr="003B46D5" w:rsidRDefault="004B1E15" w:rsidP="004C3F81">
            <w:pPr>
              <w:rPr>
                <w:rFonts w:ascii="Calibri" w:eastAsia="Times New Roman" w:hAnsi="Calibri" w:cs="Calibri"/>
                <w:color w:val="000000" w:themeColor="text1"/>
                <w:sz w:val="16"/>
                <w:szCs w:val="16"/>
              </w:rPr>
            </w:pPr>
          </w:p>
        </w:tc>
      </w:tr>
      <w:tr w:rsidR="009F21B5" w:rsidRPr="003B46D5" w14:paraId="066CF367" w14:textId="77777777" w:rsidTr="00FE76D0">
        <w:trPr>
          <w:gridBefore w:val="1"/>
          <w:wBefore w:w="180" w:type="dxa"/>
          <w:trHeight w:val="727"/>
        </w:trPr>
        <w:tc>
          <w:tcPr>
            <w:tcW w:w="10530" w:type="dxa"/>
            <w:tcBorders>
              <w:top w:val="single" w:sz="8" w:space="0" w:color="auto"/>
              <w:left w:val="single" w:sz="8" w:space="0" w:color="auto"/>
              <w:bottom w:val="single" w:sz="8" w:space="0" w:color="auto"/>
              <w:right w:val="single" w:sz="8" w:space="0" w:color="auto"/>
            </w:tcBorders>
            <w:shd w:val="clear" w:color="auto" w:fill="FEF6ED"/>
          </w:tcPr>
          <w:p w14:paraId="38C87A84" w14:textId="77777777" w:rsidR="00A079BA" w:rsidRPr="003B46D5" w:rsidRDefault="00000000">
            <w:pPr>
              <w:rPr>
                <w:rFonts w:ascii="Calibri" w:hAnsi="Calibri" w:cs="Calibri"/>
                <w:sz w:val="16"/>
                <w:szCs w:val="16"/>
              </w:rPr>
            </w:pPr>
            <w:r w:rsidRPr="003B46D5">
              <w:rPr>
                <w:rFonts w:ascii="Calibri" w:hAnsi="Calibri" w:cs="Calibri"/>
                <w:sz w:val="16"/>
                <w:szCs w:val="16"/>
              </w:rPr>
              <w:t>(RF-1110) Supplier lacks formal, documented policies and procedures for SCRM that results in poor or inconsistent quality.</w:t>
            </w:r>
          </w:p>
          <w:p w14:paraId="7E10E4F4" w14:textId="77777777" w:rsidR="00A079BA" w:rsidRPr="003B46D5" w:rsidRDefault="00A079BA">
            <w:pPr>
              <w:rPr>
                <w:rFonts w:ascii="Calibri" w:hAnsi="Calibri" w:cs="Calibri"/>
                <w:sz w:val="16"/>
                <w:szCs w:val="16"/>
              </w:rPr>
            </w:pPr>
          </w:p>
          <w:p w14:paraId="692C5E06"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resulting from a lack of documented policies and procedures that define standards for supply chain risk elements such as integrity, quality, security, reliability, etc. Such guidance is needed to guide interactions and transactions with external parties and the components, materials, or services they provide or purchase.  While a lack of such guidance might be expected in companies with very small numbers of staff, e.g., less than 10, even small businesses that have other formal, documented policies and procedures can be expected to be able to provide the same level of control and rigor to SCRM.</w:t>
            </w:r>
          </w:p>
          <w:p w14:paraId="661FEFE8" w14:textId="77777777" w:rsidR="00A079BA" w:rsidRPr="003B46D5" w:rsidRDefault="00A079BA">
            <w:pPr>
              <w:rPr>
                <w:rFonts w:ascii="Calibri" w:hAnsi="Calibri" w:cs="Calibri"/>
                <w:sz w:val="16"/>
                <w:szCs w:val="16"/>
              </w:rPr>
            </w:pPr>
          </w:p>
          <w:p w14:paraId="72438E6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4BB715F" w14:textId="77777777" w:rsidR="00A079BA" w:rsidRPr="003B46D5" w:rsidRDefault="00000000">
            <w:pPr>
              <w:rPr>
                <w:rFonts w:ascii="Calibri" w:hAnsi="Calibri" w:cs="Calibri"/>
                <w:sz w:val="16"/>
                <w:szCs w:val="16"/>
              </w:rPr>
            </w:pPr>
            <w:r w:rsidRPr="003B46D5">
              <w:rPr>
                <w:rFonts w:ascii="Calibri" w:hAnsi="Calibri" w:cs="Calibri"/>
                <w:sz w:val="16"/>
                <w:szCs w:val="16"/>
              </w:rPr>
              <w:t>(RM-1446) Does supplier lack documented supply chain quality requirements?</w:t>
            </w:r>
          </w:p>
          <w:p w14:paraId="45F8FC8A" w14:textId="77777777" w:rsidR="00A079BA" w:rsidRPr="003B46D5" w:rsidRDefault="00000000">
            <w:pPr>
              <w:rPr>
                <w:rFonts w:ascii="Calibri" w:hAnsi="Calibri" w:cs="Calibri"/>
                <w:sz w:val="16"/>
                <w:szCs w:val="16"/>
              </w:rPr>
            </w:pPr>
            <w:r w:rsidRPr="003B46D5">
              <w:rPr>
                <w:rFonts w:ascii="Calibri" w:hAnsi="Calibri" w:cs="Calibri"/>
                <w:sz w:val="16"/>
                <w:szCs w:val="16"/>
              </w:rPr>
              <w:t>(RM-1447) Does supplier lack a formal requirement to perform a risk assessment of their supply chain?</w:t>
            </w:r>
          </w:p>
          <w:p w14:paraId="7BFD085B" w14:textId="77777777" w:rsidR="00A079BA" w:rsidRPr="003B46D5" w:rsidRDefault="00000000">
            <w:pPr>
              <w:rPr>
                <w:rFonts w:ascii="Calibri" w:hAnsi="Calibri" w:cs="Calibri"/>
                <w:sz w:val="16"/>
                <w:szCs w:val="16"/>
              </w:rPr>
            </w:pPr>
            <w:r w:rsidRPr="003B46D5">
              <w:rPr>
                <w:rFonts w:ascii="Calibri" w:hAnsi="Calibri" w:cs="Calibri"/>
                <w:sz w:val="16"/>
                <w:szCs w:val="16"/>
              </w:rPr>
              <w:t>(RM-1448) Does supplier lack or fail to follow a formal work process to follow up on recommendations that result from a supply chain risk assessment?</w:t>
            </w:r>
          </w:p>
          <w:p w14:paraId="35367D2D" w14:textId="77777777" w:rsidR="00A079BA" w:rsidRPr="003B46D5" w:rsidRDefault="00000000">
            <w:pPr>
              <w:rPr>
                <w:rFonts w:ascii="Calibri" w:hAnsi="Calibri" w:cs="Calibri"/>
                <w:sz w:val="16"/>
                <w:szCs w:val="16"/>
              </w:rPr>
            </w:pPr>
            <w:r w:rsidRPr="003B46D5">
              <w:rPr>
                <w:rFonts w:ascii="Calibri" w:hAnsi="Calibri" w:cs="Calibri"/>
                <w:sz w:val="16"/>
                <w:szCs w:val="16"/>
              </w:rPr>
              <w:t>(RM-1449) Does supplier lack or fail to follow an on-going audit program for the supply chain?</w:t>
            </w:r>
          </w:p>
        </w:tc>
      </w:tr>
      <w:tr w:rsidR="009F21B5" w:rsidRPr="003B46D5" w14:paraId="47413662" w14:textId="77777777" w:rsidTr="00FB4122">
        <w:trPr>
          <w:gridBefore w:val="1"/>
          <w:wBefore w:w="180" w:type="dxa"/>
          <w:trHeight w:val="727"/>
        </w:trPr>
        <w:tc>
          <w:tcPr>
            <w:tcW w:w="10530" w:type="dxa"/>
            <w:tcBorders>
              <w:top w:val="single" w:sz="8" w:space="0" w:color="auto"/>
              <w:left w:val="single" w:sz="8" w:space="0" w:color="auto"/>
              <w:bottom w:val="single" w:sz="8" w:space="0" w:color="000000" w:themeColor="text1"/>
              <w:right w:val="single" w:sz="8" w:space="0" w:color="auto"/>
            </w:tcBorders>
            <w:shd w:val="clear" w:color="auto" w:fill="FEF6ED"/>
          </w:tcPr>
          <w:p w14:paraId="1CC277E8" w14:textId="77777777" w:rsidR="00A079BA" w:rsidRPr="003B46D5" w:rsidRDefault="00000000">
            <w:pPr>
              <w:rPr>
                <w:rFonts w:ascii="Calibri" w:hAnsi="Calibri" w:cs="Calibri"/>
                <w:sz w:val="16"/>
                <w:szCs w:val="16"/>
              </w:rPr>
            </w:pPr>
            <w:r w:rsidRPr="003B46D5">
              <w:rPr>
                <w:rFonts w:ascii="Calibri" w:hAnsi="Calibri" w:cs="Calibri"/>
                <w:sz w:val="16"/>
                <w:szCs w:val="16"/>
              </w:rPr>
              <w:t>(RF-1111) Supplier's guidance to staff regarding SCRM policies and procedures may result in poor or inconsistent quality</w:t>
            </w:r>
          </w:p>
          <w:p w14:paraId="6B7ECFAD" w14:textId="77777777" w:rsidR="00A079BA" w:rsidRPr="003B46D5" w:rsidRDefault="00A079BA">
            <w:pPr>
              <w:rPr>
                <w:rFonts w:ascii="Calibri" w:hAnsi="Calibri" w:cs="Calibri"/>
                <w:sz w:val="16"/>
                <w:szCs w:val="16"/>
              </w:rPr>
            </w:pPr>
          </w:p>
          <w:p w14:paraId="7AF21C3A"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that the supplier does not have or cannot demonstrate an effective program of training and awareness of SCRM-related policies and procedures that can result in quality risks to both the supplier and to the supplier's customers.</w:t>
            </w:r>
          </w:p>
          <w:p w14:paraId="3531CAFE" w14:textId="77777777" w:rsidR="00A079BA" w:rsidRPr="003B46D5" w:rsidRDefault="00A079BA">
            <w:pPr>
              <w:rPr>
                <w:rFonts w:ascii="Calibri" w:hAnsi="Calibri" w:cs="Calibri"/>
                <w:sz w:val="16"/>
                <w:szCs w:val="16"/>
              </w:rPr>
            </w:pPr>
          </w:p>
          <w:p w14:paraId="524537B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477E962" w14:textId="77777777" w:rsidR="00A079BA" w:rsidRPr="003B46D5" w:rsidRDefault="00000000">
            <w:pPr>
              <w:rPr>
                <w:rFonts w:ascii="Calibri" w:hAnsi="Calibri" w:cs="Calibri"/>
                <w:sz w:val="16"/>
                <w:szCs w:val="16"/>
              </w:rPr>
            </w:pPr>
            <w:r w:rsidRPr="003B46D5">
              <w:rPr>
                <w:rFonts w:ascii="Calibri" w:hAnsi="Calibri" w:cs="Calibri"/>
                <w:sz w:val="16"/>
                <w:szCs w:val="16"/>
              </w:rPr>
              <w:t>(RM-1450) Does supplier lack training for employees in supply chain policies and procedures?</w:t>
            </w:r>
          </w:p>
        </w:tc>
      </w:tr>
      <w:tr w:rsidR="009F21B5" w:rsidRPr="003B46D5" w14:paraId="27FB57EF" w14:textId="77777777" w:rsidTr="00FB4122">
        <w:trPr>
          <w:gridBefore w:val="1"/>
          <w:wBefore w:w="180" w:type="dxa"/>
          <w:trHeight w:val="727"/>
        </w:trPr>
        <w:tc>
          <w:tcPr>
            <w:tcW w:w="10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2BD02904" w14:textId="77777777" w:rsidR="00A079BA" w:rsidRPr="003B46D5" w:rsidRDefault="00000000">
            <w:pPr>
              <w:rPr>
                <w:rFonts w:ascii="Calibri" w:hAnsi="Calibri" w:cs="Calibri"/>
                <w:sz w:val="16"/>
                <w:szCs w:val="16"/>
              </w:rPr>
            </w:pPr>
            <w:r w:rsidRPr="003B46D5">
              <w:rPr>
                <w:rFonts w:ascii="Calibri" w:hAnsi="Calibri" w:cs="Calibri"/>
                <w:sz w:val="16"/>
                <w:szCs w:val="16"/>
              </w:rPr>
              <w:t>(RF-1113) Supplier's guidance in the form of policies, processes and procedures do not adequately address SCRM</w:t>
            </w:r>
          </w:p>
          <w:p w14:paraId="6BC24901" w14:textId="77777777" w:rsidR="00A079BA" w:rsidRPr="003B46D5" w:rsidRDefault="00A079BA">
            <w:pPr>
              <w:rPr>
                <w:rFonts w:ascii="Calibri" w:hAnsi="Calibri" w:cs="Calibri"/>
                <w:sz w:val="16"/>
                <w:szCs w:val="16"/>
              </w:rPr>
            </w:pPr>
          </w:p>
          <w:p w14:paraId="1777A14E"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that the supplier's SCRM policies and procedures are inadequate, not enforced, arbitrary, or are not based on standards or norms applicable to the industry that the supplier serves.</w:t>
            </w:r>
          </w:p>
          <w:p w14:paraId="6373DD10" w14:textId="77777777" w:rsidR="00A079BA" w:rsidRPr="003B46D5" w:rsidRDefault="00A079BA">
            <w:pPr>
              <w:rPr>
                <w:rFonts w:ascii="Calibri" w:hAnsi="Calibri" w:cs="Calibri"/>
                <w:sz w:val="16"/>
                <w:szCs w:val="16"/>
              </w:rPr>
            </w:pPr>
          </w:p>
          <w:p w14:paraId="6EF4A3B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A38F1A7" w14:textId="77777777" w:rsidR="00A079BA" w:rsidRPr="003B46D5" w:rsidRDefault="00000000">
            <w:pPr>
              <w:rPr>
                <w:rFonts w:ascii="Calibri" w:hAnsi="Calibri" w:cs="Calibri"/>
                <w:sz w:val="16"/>
                <w:szCs w:val="16"/>
              </w:rPr>
            </w:pPr>
            <w:r w:rsidRPr="003B46D5">
              <w:rPr>
                <w:rFonts w:ascii="Calibri" w:hAnsi="Calibri" w:cs="Calibri"/>
                <w:sz w:val="16"/>
                <w:szCs w:val="16"/>
              </w:rPr>
              <w:t>(RM-1451) Does supplier lack or fail to follow a formal work process to follow up on recommendations that result from a supply chain risk assessment?</w:t>
            </w:r>
          </w:p>
          <w:p w14:paraId="359B759A" w14:textId="77777777" w:rsidR="00A079BA" w:rsidRPr="003B46D5" w:rsidRDefault="00000000">
            <w:pPr>
              <w:rPr>
                <w:rFonts w:ascii="Calibri" w:hAnsi="Calibri" w:cs="Calibri"/>
                <w:sz w:val="16"/>
                <w:szCs w:val="16"/>
              </w:rPr>
            </w:pPr>
            <w:r w:rsidRPr="003B46D5">
              <w:rPr>
                <w:rFonts w:ascii="Calibri" w:hAnsi="Calibri" w:cs="Calibri"/>
                <w:sz w:val="16"/>
                <w:szCs w:val="16"/>
              </w:rPr>
              <w:t>(RM-1452) Is there evidence that recommendations from supply chain risk assessment(s) have not been implemented?</w:t>
            </w:r>
          </w:p>
        </w:tc>
      </w:tr>
    </w:tbl>
    <w:p w14:paraId="70692E22" w14:textId="77777777" w:rsidR="0088497D" w:rsidRPr="003B46D5" w:rsidRDefault="0088497D" w:rsidP="0088497D">
      <w:pPr>
        <w:rPr>
          <w:rFonts w:ascii="Calibri" w:hAnsi="Calibri" w:cs="Calibri"/>
          <w:color w:val="000000" w:themeColor="text1"/>
          <w:sz w:val="16"/>
          <w:szCs w:val="16"/>
        </w:rPr>
      </w:pPr>
    </w:p>
    <w:p w14:paraId="0E1BC50B" w14:textId="77777777" w:rsidR="002209D6" w:rsidRPr="003B46D5" w:rsidRDefault="0088497D" w:rsidP="0088497D">
      <w:pPr>
        <w:rPr>
          <w:rFonts w:ascii="Calibri" w:hAnsi="Calibri" w:cs="Calibri"/>
          <w:color w:val="000000" w:themeColor="text1"/>
          <w:sz w:val="16"/>
          <w:szCs w:val="16"/>
        </w:rPr>
        <w:sectPr w:rsidR="002209D6" w:rsidRPr="003B46D5" w:rsidSect="00CB7F29">
          <w:headerReference w:type="default" r:id="rId27"/>
          <w:type w:val="continuous"/>
          <w:pgSz w:w="12240" w:h="15840"/>
          <w:pgMar w:top="1152" w:right="1152" w:bottom="1152" w:left="1152" w:header="720" w:footer="720" w:gutter="0"/>
          <w:cols w:space="720"/>
          <w:titlePg/>
          <w:docGrid w:linePitch="360"/>
        </w:sectPr>
      </w:pPr>
      <w:r w:rsidRPr="003B46D5">
        <w:rPr>
          <w:rFonts w:ascii="Calibri" w:hAnsi="Calibri" w:cs="Calibri"/>
          <w:color w:val="000000" w:themeColor="text1"/>
          <w:sz w:val="16"/>
          <w:szCs w:val="16"/>
        </w:rPr>
        <w:br w:type="page"/>
      </w:r>
    </w:p>
    <w:p w14:paraId="5A62DFAE" w14:textId="77777777" w:rsidR="0088497D" w:rsidRPr="003B46D5" w:rsidRDefault="00B01679" w:rsidP="00C0498F">
      <w:pPr>
        <w:pStyle w:val="Heading2"/>
        <w:jc w:val="center"/>
        <w:rPr>
          <w:rFonts w:ascii="Calibri" w:hAnsi="Calibri" w:cs="Calibri"/>
          <w:b/>
          <w:bCs/>
          <w:color w:val="000000" w:themeColor="text1"/>
          <w:sz w:val="16"/>
          <w:szCs w:val="16"/>
        </w:rPr>
      </w:pPr>
      <w:bookmarkStart w:id="5" w:name="_Toc197603609"/>
      <w:r w:rsidRPr="003B46D5">
        <w:rPr>
          <w:rFonts w:ascii="Calibri" w:hAnsi="Calibri" w:cs="Calibri"/>
          <w:b/>
          <w:bCs/>
          <w:noProof/>
          <w:color w:val="000000" w:themeColor="text1"/>
          <w:sz w:val="16"/>
          <w:szCs w:val="16"/>
        </w:rPr>
        <w:lastRenderedPageBreak/>
        <w:drawing>
          <wp:anchor distT="0" distB="0" distL="114300" distR="114300" simplePos="0" relativeHeight="251785216" behindDoc="0" locked="0" layoutInCell="1" allowOverlap="1" wp14:anchorId="44E4A885" wp14:editId="1321CC0A">
            <wp:simplePos x="0" y="0"/>
            <wp:positionH relativeFrom="column">
              <wp:posOffset>-661567</wp:posOffset>
            </wp:positionH>
            <wp:positionV relativeFrom="paragraph">
              <wp:posOffset>5748862</wp:posOffset>
            </wp:positionV>
            <wp:extent cx="548640" cy="171450"/>
            <wp:effectExtent l="0" t="1905" r="0" b="0"/>
            <wp:wrapNone/>
            <wp:docPr id="6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hAnsi="Calibri" w:cs="Calibri"/>
          <w:b/>
          <w:bCs/>
          <w:noProof/>
          <w:color w:val="000000" w:themeColor="text1"/>
          <w:sz w:val="16"/>
          <w:szCs w:val="16"/>
        </w:rPr>
        <w:drawing>
          <wp:anchor distT="0" distB="0" distL="114300" distR="114300" simplePos="0" relativeHeight="251783168" behindDoc="0" locked="0" layoutInCell="1" allowOverlap="1" wp14:anchorId="129D4752" wp14:editId="36C5C44B">
            <wp:simplePos x="0" y="0"/>
            <wp:positionH relativeFrom="column">
              <wp:posOffset>-669083</wp:posOffset>
            </wp:positionH>
            <wp:positionV relativeFrom="paragraph">
              <wp:posOffset>2689579</wp:posOffset>
            </wp:positionV>
            <wp:extent cx="548640" cy="171450"/>
            <wp:effectExtent l="0" t="1905" r="0" b="0"/>
            <wp:wrapNone/>
            <wp:docPr id="6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C0498F" w:rsidRPr="003B46D5">
        <w:rPr>
          <w:rFonts w:ascii="Calibri" w:hAnsi="Calibri" w:cs="Calibri"/>
          <w:b/>
          <w:bCs/>
          <w:color w:val="000000" w:themeColor="text1"/>
          <w:sz w:val="16"/>
          <w:szCs w:val="16"/>
        </w:rPr>
        <w:t>(RC-105) Supplier Organizational Effectiveness Risks in Table Form</w:t>
      </w:r>
      <w:bookmarkEnd w:id="5"/>
    </w:p>
    <w:tbl>
      <w:tblPr>
        <w:tblW w:w="10710" w:type="dxa"/>
        <w:tblInd w:w="-460" w:type="dxa"/>
        <w:shd w:val="clear" w:color="auto" w:fill="FAECD6"/>
        <w:tblLayout w:type="fixed"/>
        <w:tblLook w:val="04A0" w:firstRow="1" w:lastRow="0" w:firstColumn="1" w:lastColumn="0" w:noHBand="0" w:noVBand="1"/>
      </w:tblPr>
      <w:tblGrid>
        <w:gridCol w:w="180"/>
        <w:gridCol w:w="1422"/>
        <w:gridCol w:w="1512"/>
        <w:gridCol w:w="396"/>
        <w:gridCol w:w="1116"/>
        <w:gridCol w:w="1512"/>
        <w:gridCol w:w="882"/>
        <w:gridCol w:w="630"/>
        <w:gridCol w:w="1512"/>
        <w:gridCol w:w="1548"/>
      </w:tblGrid>
      <w:tr w:rsidR="009F21B5" w:rsidRPr="003B46D5" w14:paraId="1A456AA0" w14:textId="77777777" w:rsidTr="004C3F81">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E2C0841"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5F3207B0"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74183AC3"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60934559" w14:textId="77777777" w:rsidR="0088497D" w:rsidRPr="003B46D5" w:rsidRDefault="0088497D"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0CD84093" w14:textId="77777777" w:rsidR="0088497D" w:rsidRPr="003B46D5" w:rsidRDefault="0088497D"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356DE36F" w14:textId="77777777" w:rsidTr="004C3F81">
        <w:trPr>
          <w:trHeight w:val="448"/>
        </w:trPr>
        <w:tc>
          <w:tcPr>
            <w:tcW w:w="1602"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1D5DE54C"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36325FD7"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45937CAB"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4622837D"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51B244F" w14:textId="77777777" w:rsidR="0088497D" w:rsidRPr="003B46D5" w:rsidRDefault="0088497D"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D4CB2A1"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326DB2B7"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 Supplier External Influences</w:t>
            </w:r>
          </w:p>
        </w:tc>
      </w:tr>
      <w:tr w:rsidR="009F21B5" w:rsidRPr="003B46D5" w14:paraId="4371A210" w14:textId="77777777" w:rsidTr="000A39EC">
        <w:trPr>
          <w:trHeight w:val="511"/>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53BAE1B4" w14:textId="77777777" w:rsidR="00D97623" w:rsidRPr="003B46D5" w:rsidRDefault="00D97623"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related to geographical, geopolitical, structural or operational characteristics of a supplier that affect its potential to operate in an efficacious and resilient manner.</w:t>
            </w:r>
          </w:p>
        </w:tc>
      </w:tr>
      <w:tr w:rsidR="009F21B5" w:rsidRPr="003B46D5" w14:paraId="626F2851" w14:textId="77777777" w:rsidTr="00EA5138">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tcPr>
          <w:p w14:paraId="79631A53" w14:textId="77777777" w:rsidR="00A079BA" w:rsidRPr="003B46D5" w:rsidRDefault="00000000">
            <w:pPr>
              <w:rPr>
                <w:rFonts w:ascii="Calibri" w:hAnsi="Calibri" w:cs="Calibri"/>
                <w:sz w:val="16"/>
                <w:szCs w:val="16"/>
              </w:rPr>
            </w:pPr>
            <w:r w:rsidRPr="003B46D5">
              <w:rPr>
                <w:rFonts w:ascii="Calibri" w:hAnsi="Calibri" w:cs="Calibri"/>
                <w:sz w:val="16"/>
                <w:szCs w:val="16"/>
              </w:rPr>
              <w:t>(RF-247) Corporate Ownership has a poor reputation</w:t>
            </w:r>
          </w:p>
          <w:p w14:paraId="69F5CC2C" w14:textId="77777777" w:rsidR="00A079BA" w:rsidRPr="003B46D5" w:rsidRDefault="00A079BA">
            <w:pPr>
              <w:rPr>
                <w:rFonts w:ascii="Calibri" w:hAnsi="Calibri" w:cs="Calibri"/>
                <w:sz w:val="16"/>
                <w:szCs w:val="16"/>
              </w:rPr>
            </w:pPr>
          </w:p>
          <w:p w14:paraId="15A6B51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that negative public, social or media reputation of supplier ownership may negatively impact supplier's effectiveness.</w:t>
            </w:r>
          </w:p>
          <w:p w14:paraId="377DE58F" w14:textId="77777777" w:rsidR="00A079BA" w:rsidRPr="003B46D5" w:rsidRDefault="00A079BA">
            <w:pPr>
              <w:rPr>
                <w:rFonts w:ascii="Calibri" w:hAnsi="Calibri" w:cs="Calibri"/>
                <w:sz w:val="16"/>
                <w:szCs w:val="16"/>
              </w:rPr>
            </w:pPr>
          </w:p>
          <w:p w14:paraId="73DC6D3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A5802F8" w14:textId="77777777" w:rsidR="00A079BA" w:rsidRPr="003B46D5" w:rsidRDefault="00000000">
            <w:pPr>
              <w:rPr>
                <w:rFonts w:ascii="Calibri" w:hAnsi="Calibri" w:cs="Calibri"/>
                <w:sz w:val="16"/>
                <w:szCs w:val="16"/>
              </w:rPr>
            </w:pPr>
            <w:r w:rsidRPr="003B46D5">
              <w:rPr>
                <w:rFonts w:ascii="Calibri" w:hAnsi="Calibri" w:cs="Calibri"/>
                <w:sz w:val="16"/>
                <w:szCs w:val="16"/>
              </w:rPr>
              <w:t>(RM-518) Have there been &gt;=3 open source and social media (OSSM) negative reports about the company leadership chain (President, CEO, COO, CFO, etc. and primary Board Members)?</w:t>
            </w:r>
          </w:p>
          <w:p w14:paraId="4D76D250" w14:textId="77777777" w:rsidR="00A079BA" w:rsidRPr="003B46D5" w:rsidRDefault="00000000">
            <w:pPr>
              <w:rPr>
                <w:rFonts w:ascii="Calibri" w:hAnsi="Calibri" w:cs="Calibri"/>
                <w:sz w:val="16"/>
                <w:szCs w:val="16"/>
              </w:rPr>
            </w:pPr>
            <w:r w:rsidRPr="003B46D5">
              <w:rPr>
                <w:rFonts w:ascii="Calibri" w:hAnsi="Calibri" w:cs="Calibri"/>
                <w:sz w:val="16"/>
                <w:szCs w:val="16"/>
              </w:rPr>
              <w:t>(RM-519) Have there been &gt;0 and &lt;3 open source and social media (OSSM) negative reports about the company leadership chain (President, CEO, COO, CFO, etc. and primary Board Members)?</w:t>
            </w:r>
          </w:p>
        </w:tc>
      </w:tr>
      <w:tr w:rsidR="009F21B5" w:rsidRPr="003B46D5" w14:paraId="1DF4EE9A"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5D6AA2C9" w14:textId="77777777" w:rsidR="00D97623" w:rsidRPr="003B46D5" w:rsidRDefault="00D9762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(RC-538) Structural &amp; Operational Instability</w:t>
            </w:r>
          </w:p>
          <w:p w14:paraId="5EF3E06B" w14:textId="77777777" w:rsidR="00D97623" w:rsidRPr="003B46D5" w:rsidRDefault="00D97623" w:rsidP="004C3F81">
            <w:pPr>
              <w:rPr>
                <w:rFonts w:ascii="Calibri" w:eastAsia="Times New Roman" w:hAnsi="Calibri" w:cs="Calibri"/>
                <w:color w:val="000000" w:themeColor="text1"/>
                <w:sz w:val="16"/>
                <w:szCs w:val="16"/>
              </w:rPr>
            </w:pPr>
          </w:p>
          <w:p w14:paraId="4CF55C2F" w14:textId="77777777" w:rsidR="00D97623" w:rsidRPr="003B46D5" w:rsidRDefault="00D9762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4124E"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34124E" w:rsidRPr="003B46D5">
              <w:rPr>
                <w:rFonts w:ascii="Calibri" w:eastAsia="Times New Roman" w:hAnsi="Calibri" w:cs="Calibri"/>
                <w:color w:val="000000" w:themeColor="text1"/>
                <w:sz w:val="16"/>
                <w:szCs w:val="16"/>
              </w:rPr>
              <w:t xml:space="preserve">Risks that may affect a supplier's effectiveness due to </w:t>
            </w:r>
            <w:r w:rsidR="00376F27" w:rsidRPr="003B46D5">
              <w:rPr>
                <w:rFonts w:ascii="Calibri" w:eastAsia="Times New Roman" w:hAnsi="Calibri" w:cs="Calibri"/>
                <w:color w:val="000000" w:themeColor="text1"/>
                <w:sz w:val="16"/>
                <w:szCs w:val="16"/>
              </w:rPr>
              <w:t>changing structural</w:t>
            </w:r>
            <w:r w:rsidR="0034124E" w:rsidRPr="003B46D5">
              <w:rPr>
                <w:rFonts w:ascii="Calibri" w:eastAsia="Times New Roman" w:hAnsi="Calibri" w:cs="Calibri"/>
                <w:color w:val="000000" w:themeColor="text1"/>
                <w:sz w:val="16"/>
                <w:szCs w:val="16"/>
              </w:rPr>
              <w:t xml:space="preserve"> or operational conditions internal to the company.</w:t>
            </w:r>
          </w:p>
          <w:p w14:paraId="7BDE65D1" w14:textId="77777777" w:rsidR="00D97623" w:rsidRPr="003B46D5" w:rsidRDefault="00D97623" w:rsidP="004C3F81">
            <w:pPr>
              <w:rPr>
                <w:rFonts w:ascii="Calibri" w:eastAsia="Times New Roman" w:hAnsi="Calibri" w:cs="Calibri"/>
                <w:color w:val="000000" w:themeColor="text1"/>
                <w:sz w:val="16"/>
                <w:szCs w:val="16"/>
              </w:rPr>
            </w:pPr>
          </w:p>
        </w:tc>
      </w:tr>
      <w:tr w:rsidR="009F21B5" w:rsidRPr="003B46D5" w14:paraId="53E37F53"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58723E2B" w14:textId="77777777" w:rsidR="00A079BA" w:rsidRPr="003B46D5" w:rsidRDefault="00000000">
            <w:pPr>
              <w:rPr>
                <w:rFonts w:ascii="Calibri" w:hAnsi="Calibri" w:cs="Calibri"/>
                <w:sz w:val="16"/>
                <w:szCs w:val="16"/>
              </w:rPr>
            </w:pPr>
            <w:r w:rsidRPr="003B46D5">
              <w:rPr>
                <w:rFonts w:ascii="Calibri" w:hAnsi="Calibri" w:cs="Calibri"/>
                <w:sz w:val="16"/>
                <w:szCs w:val="16"/>
              </w:rPr>
              <w:t>(RF-244) Supplier has frequently restructured through mergers &amp; acquisitions</w:t>
            </w:r>
          </w:p>
          <w:p w14:paraId="31C7E89D" w14:textId="77777777" w:rsidR="00A079BA" w:rsidRPr="003B46D5" w:rsidRDefault="00A079BA">
            <w:pPr>
              <w:rPr>
                <w:rFonts w:ascii="Calibri" w:hAnsi="Calibri" w:cs="Calibri"/>
                <w:sz w:val="16"/>
                <w:szCs w:val="16"/>
              </w:rPr>
            </w:pPr>
          </w:p>
          <w:p w14:paraId="5D33A59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that a supplier undergoing multiple mergers and acquisitions events within a given time frame can lead to issues (integration risk, overpayment, culture clash, etc.) that can negatively impact supplier's effectiveness.</w:t>
            </w:r>
          </w:p>
          <w:p w14:paraId="2163F0BD" w14:textId="77777777" w:rsidR="00A079BA" w:rsidRPr="003B46D5" w:rsidRDefault="00A079BA">
            <w:pPr>
              <w:rPr>
                <w:rFonts w:ascii="Calibri" w:hAnsi="Calibri" w:cs="Calibri"/>
                <w:sz w:val="16"/>
                <w:szCs w:val="16"/>
              </w:rPr>
            </w:pPr>
          </w:p>
          <w:p w14:paraId="1217519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3A0BF0E" w14:textId="77777777" w:rsidR="00A079BA" w:rsidRPr="003B46D5" w:rsidRDefault="00000000">
            <w:pPr>
              <w:rPr>
                <w:rFonts w:ascii="Calibri" w:hAnsi="Calibri" w:cs="Calibri"/>
                <w:sz w:val="16"/>
                <w:szCs w:val="16"/>
              </w:rPr>
            </w:pPr>
            <w:r w:rsidRPr="003B46D5">
              <w:rPr>
                <w:rFonts w:ascii="Calibri" w:hAnsi="Calibri" w:cs="Calibri"/>
                <w:sz w:val="16"/>
                <w:szCs w:val="16"/>
              </w:rPr>
              <w:t>(RM-509) Has the company undergone &gt;10 mergers &amp; acquisitions (M&amp;As) within a 5-year time window?</w:t>
            </w:r>
          </w:p>
          <w:p w14:paraId="68CE4956" w14:textId="77777777" w:rsidR="00A079BA" w:rsidRPr="003B46D5" w:rsidRDefault="00000000">
            <w:pPr>
              <w:rPr>
                <w:rFonts w:ascii="Calibri" w:hAnsi="Calibri" w:cs="Calibri"/>
                <w:sz w:val="16"/>
                <w:szCs w:val="16"/>
              </w:rPr>
            </w:pPr>
            <w:r w:rsidRPr="003B46D5">
              <w:rPr>
                <w:rFonts w:ascii="Calibri" w:hAnsi="Calibri" w:cs="Calibri"/>
                <w:sz w:val="16"/>
                <w:szCs w:val="16"/>
              </w:rPr>
              <w:t>(RM-510) Has the company undergone &gt;=5 and &lt;=10 mergers &amp; acquisitions (M&amp;As) within a 5-year time window?</w:t>
            </w:r>
          </w:p>
          <w:p w14:paraId="4CE04C7F" w14:textId="77777777" w:rsidR="00A079BA" w:rsidRPr="003B46D5" w:rsidRDefault="00000000">
            <w:pPr>
              <w:rPr>
                <w:rFonts w:ascii="Calibri" w:hAnsi="Calibri" w:cs="Calibri"/>
                <w:sz w:val="16"/>
                <w:szCs w:val="16"/>
              </w:rPr>
            </w:pPr>
            <w:r w:rsidRPr="003B46D5">
              <w:rPr>
                <w:rFonts w:ascii="Calibri" w:hAnsi="Calibri" w:cs="Calibri"/>
                <w:sz w:val="16"/>
                <w:szCs w:val="16"/>
              </w:rPr>
              <w:t>(RM-511) Has the company undergone &lt;5 mergers &amp; acquisitions (M&amp;As) within a 5-year time window?</w:t>
            </w:r>
          </w:p>
        </w:tc>
      </w:tr>
      <w:tr w:rsidR="009F21B5" w:rsidRPr="003B46D5" w14:paraId="52527FAC"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59986F2A" w14:textId="77777777" w:rsidR="00A079BA" w:rsidRPr="003B46D5" w:rsidRDefault="00000000">
            <w:pPr>
              <w:rPr>
                <w:rFonts w:ascii="Calibri" w:hAnsi="Calibri" w:cs="Calibri"/>
                <w:sz w:val="16"/>
                <w:szCs w:val="16"/>
              </w:rPr>
            </w:pPr>
            <w:r w:rsidRPr="003B46D5">
              <w:rPr>
                <w:rFonts w:ascii="Calibri" w:hAnsi="Calibri" w:cs="Calibri"/>
                <w:sz w:val="16"/>
                <w:szCs w:val="16"/>
              </w:rPr>
              <w:t>(RF-245) Supplier has high operational volatility</w:t>
            </w:r>
          </w:p>
          <w:p w14:paraId="47ED7A32" w14:textId="77777777" w:rsidR="00A079BA" w:rsidRPr="003B46D5" w:rsidRDefault="00A079BA">
            <w:pPr>
              <w:rPr>
                <w:rFonts w:ascii="Calibri" w:hAnsi="Calibri" w:cs="Calibri"/>
                <w:sz w:val="16"/>
                <w:szCs w:val="16"/>
              </w:rPr>
            </w:pPr>
          </w:p>
          <w:p w14:paraId="7C75A52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that high operational volatility (the likelihood that company operations are unstable and inconsistent over time) can negatively impact supplier's effectiveness.</w:t>
            </w:r>
          </w:p>
          <w:p w14:paraId="484CE271" w14:textId="77777777" w:rsidR="00A079BA" w:rsidRPr="003B46D5" w:rsidRDefault="00A079BA">
            <w:pPr>
              <w:rPr>
                <w:rFonts w:ascii="Calibri" w:hAnsi="Calibri" w:cs="Calibri"/>
                <w:sz w:val="16"/>
                <w:szCs w:val="16"/>
              </w:rPr>
            </w:pPr>
          </w:p>
          <w:p w14:paraId="4897E1D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5BFD850" w14:textId="77777777" w:rsidR="00A079BA" w:rsidRPr="003B46D5" w:rsidRDefault="00000000">
            <w:pPr>
              <w:rPr>
                <w:rFonts w:ascii="Calibri" w:hAnsi="Calibri" w:cs="Calibri"/>
                <w:sz w:val="16"/>
                <w:szCs w:val="16"/>
              </w:rPr>
            </w:pPr>
            <w:r w:rsidRPr="003B46D5">
              <w:rPr>
                <w:rFonts w:ascii="Calibri" w:hAnsi="Calibri" w:cs="Calibri"/>
                <w:sz w:val="16"/>
                <w:szCs w:val="16"/>
              </w:rPr>
              <w:t>(RM-512) Over the prior 5 years or less, is the normalized deviation of the turnover rate &gt;=25%?</w:t>
            </w:r>
          </w:p>
          <w:p w14:paraId="2BDA3B6C" w14:textId="77777777" w:rsidR="00A079BA" w:rsidRPr="003B46D5" w:rsidRDefault="00000000">
            <w:pPr>
              <w:rPr>
                <w:rFonts w:ascii="Calibri" w:hAnsi="Calibri" w:cs="Calibri"/>
                <w:sz w:val="16"/>
                <w:szCs w:val="16"/>
              </w:rPr>
            </w:pPr>
            <w:r w:rsidRPr="003B46D5">
              <w:rPr>
                <w:rFonts w:ascii="Calibri" w:hAnsi="Calibri" w:cs="Calibri"/>
                <w:sz w:val="16"/>
                <w:szCs w:val="16"/>
              </w:rPr>
              <w:t>(RM-513) Over the prior 5 years or less, is the normalized deviation of the turnover rate &gt;15%? and &lt;25%?</w:t>
            </w:r>
          </w:p>
          <w:p w14:paraId="6E266736" w14:textId="77777777" w:rsidR="00A079BA" w:rsidRPr="003B46D5" w:rsidRDefault="00000000">
            <w:pPr>
              <w:rPr>
                <w:rFonts w:ascii="Calibri" w:hAnsi="Calibri" w:cs="Calibri"/>
                <w:sz w:val="16"/>
                <w:szCs w:val="16"/>
              </w:rPr>
            </w:pPr>
            <w:r w:rsidRPr="003B46D5">
              <w:rPr>
                <w:rFonts w:ascii="Calibri" w:hAnsi="Calibri" w:cs="Calibri"/>
                <w:sz w:val="16"/>
                <w:szCs w:val="16"/>
              </w:rPr>
              <w:t>(RM-514) Over the prior 5 years or less, is the normalized deviation of the turnover rate &lt;15%?</w:t>
            </w:r>
          </w:p>
        </w:tc>
      </w:tr>
      <w:tr w:rsidR="009F21B5" w:rsidRPr="003B46D5" w14:paraId="0E67351B"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41F8C978" w14:textId="77777777" w:rsidR="00D97623" w:rsidRPr="003B46D5" w:rsidRDefault="00D9762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(RC-537) Geographical/Geopolitical Instability</w:t>
            </w:r>
          </w:p>
          <w:p w14:paraId="0055CE39" w14:textId="77777777" w:rsidR="00D97623" w:rsidRPr="003B46D5" w:rsidRDefault="00D97623" w:rsidP="004C3F81">
            <w:pPr>
              <w:rPr>
                <w:rFonts w:ascii="Calibri" w:eastAsia="Times New Roman" w:hAnsi="Calibri" w:cs="Calibri"/>
                <w:color w:val="000000" w:themeColor="text1"/>
                <w:sz w:val="16"/>
                <w:szCs w:val="16"/>
              </w:rPr>
            </w:pPr>
          </w:p>
          <w:p w14:paraId="76D51B13" w14:textId="77777777" w:rsidR="00D97623" w:rsidRPr="003B46D5" w:rsidRDefault="00D9762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4124E" w:rsidRPr="003B46D5">
              <w:rPr>
                <w:rFonts w:ascii="Calibri" w:eastAsia="Times New Roman" w:hAnsi="Calibri" w:cs="Calibri"/>
                <w:color w:val="000000" w:themeColor="text1"/>
                <w:sz w:val="16"/>
                <w:szCs w:val="16"/>
              </w:rPr>
              <w:t xml:space="preserve"> Risks related to a supplier's operational locations that may pose an impediment to </w:t>
            </w:r>
            <w:r w:rsidR="00501556" w:rsidRPr="003B46D5">
              <w:rPr>
                <w:rFonts w:ascii="Calibri" w:eastAsia="Times New Roman" w:hAnsi="Calibri" w:cs="Calibri"/>
                <w:color w:val="000000" w:themeColor="text1"/>
                <w:sz w:val="16"/>
                <w:szCs w:val="16"/>
              </w:rPr>
              <w:t>successful</w:t>
            </w:r>
            <w:r w:rsidR="0034124E" w:rsidRPr="003B46D5">
              <w:rPr>
                <w:rFonts w:ascii="Calibri" w:eastAsia="Times New Roman" w:hAnsi="Calibri" w:cs="Calibri"/>
                <w:color w:val="000000" w:themeColor="text1"/>
                <w:sz w:val="16"/>
                <w:szCs w:val="16"/>
              </w:rPr>
              <w:t xml:space="preserve"> operation of the company, outside of the control of the company.</w:t>
            </w:r>
          </w:p>
          <w:p w14:paraId="687C94D9" w14:textId="77777777" w:rsidR="00D97623" w:rsidRPr="003B46D5" w:rsidRDefault="00D97623" w:rsidP="004C3F81">
            <w:pPr>
              <w:rPr>
                <w:rFonts w:ascii="Calibri" w:eastAsia="Times New Roman" w:hAnsi="Calibri" w:cs="Calibri"/>
                <w:color w:val="000000" w:themeColor="text1"/>
                <w:sz w:val="16"/>
                <w:szCs w:val="16"/>
              </w:rPr>
            </w:pPr>
          </w:p>
        </w:tc>
      </w:tr>
      <w:tr w:rsidR="009F21B5" w:rsidRPr="003B46D5" w14:paraId="2B75932B"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286D1258" w14:textId="77777777" w:rsidR="00A079BA" w:rsidRPr="003B46D5" w:rsidRDefault="00000000">
            <w:pPr>
              <w:rPr>
                <w:rFonts w:ascii="Calibri" w:hAnsi="Calibri" w:cs="Calibri"/>
                <w:sz w:val="16"/>
                <w:szCs w:val="16"/>
              </w:rPr>
            </w:pPr>
            <w:r w:rsidRPr="003B46D5">
              <w:rPr>
                <w:rFonts w:ascii="Calibri" w:hAnsi="Calibri" w:cs="Calibri"/>
                <w:sz w:val="16"/>
                <w:szCs w:val="16"/>
              </w:rPr>
              <w:t>(RF-242) Supplier facilities are located in areas prone to natural disasters</w:t>
            </w:r>
          </w:p>
          <w:p w14:paraId="7B658305" w14:textId="77777777" w:rsidR="00A079BA" w:rsidRPr="003B46D5" w:rsidRDefault="00A079BA">
            <w:pPr>
              <w:rPr>
                <w:rFonts w:ascii="Calibri" w:hAnsi="Calibri" w:cs="Calibri"/>
                <w:sz w:val="16"/>
                <w:szCs w:val="16"/>
              </w:rPr>
            </w:pPr>
          </w:p>
          <w:p w14:paraId="00605AD8"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looks at the locations of major supplier facilities and their exposure to natural hazards (cyclones, droughts, earthquakes, foods, and sea-level rise). This risk is especially high wherever natural events hit vulnerable societies.</w:t>
            </w:r>
          </w:p>
          <w:p w14:paraId="0B89C5E5" w14:textId="77777777" w:rsidR="00A079BA" w:rsidRPr="003B46D5" w:rsidRDefault="00A079BA">
            <w:pPr>
              <w:rPr>
                <w:rFonts w:ascii="Calibri" w:hAnsi="Calibri" w:cs="Calibri"/>
                <w:sz w:val="16"/>
                <w:szCs w:val="16"/>
              </w:rPr>
            </w:pPr>
          </w:p>
          <w:p w14:paraId="3F79A93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95DDF6B" w14:textId="77777777" w:rsidR="00A079BA" w:rsidRPr="003B46D5" w:rsidRDefault="00000000">
            <w:pPr>
              <w:rPr>
                <w:rFonts w:ascii="Calibri" w:hAnsi="Calibri" w:cs="Calibri"/>
                <w:sz w:val="16"/>
                <w:szCs w:val="16"/>
              </w:rPr>
            </w:pPr>
            <w:r w:rsidRPr="003B46D5">
              <w:rPr>
                <w:rFonts w:ascii="Calibri" w:hAnsi="Calibri" w:cs="Calibri"/>
                <w:sz w:val="16"/>
                <w:szCs w:val="16"/>
              </w:rPr>
              <w:t>(RM-503) Is the World Risk Index of the company HQ's country &gt;7.1%?</w:t>
            </w:r>
          </w:p>
          <w:p w14:paraId="6150CFC1" w14:textId="77777777" w:rsidR="00A079BA" w:rsidRPr="003B46D5" w:rsidRDefault="00000000">
            <w:pPr>
              <w:rPr>
                <w:rFonts w:ascii="Calibri" w:hAnsi="Calibri" w:cs="Calibri"/>
                <w:sz w:val="16"/>
                <w:szCs w:val="16"/>
              </w:rPr>
            </w:pPr>
            <w:r w:rsidRPr="003B46D5">
              <w:rPr>
                <w:rFonts w:ascii="Calibri" w:hAnsi="Calibri" w:cs="Calibri"/>
                <w:sz w:val="16"/>
                <w:szCs w:val="16"/>
              </w:rPr>
              <w:t>(RM-504) Is the World Risk Index of the company HQ's country &gt;=5.5% and &lt;=7.1%?</w:t>
            </w:r>
          </w:p>
          <w:p w14:paraId="743F0EAE" w14:textId="77777777" w:rsidR="00A079BA" w:rsidRPr="003B46D5" w:rsidRDefault="00000000">
            <w:pPr>
              <w:rPr>
                <w:rFonts w:ascii="Calibri" w:hAnsi="Calibri" w:cs="Calibri"/>
                <w:sz w:val="16"/>
                <w:szCs w:val="16"/>
              </w:rPr>
            </w:pPr>
            <w:r w:rsidRPr="003B46D5">
              <w:rPr>
                <w:rFonts w:ascii="Calibri" w:hAnsi="Calibri" w:cs="Calibri"/>
                <w:sz w:val="16"/>
                <w:szCs w:val="16"/>
              </w:rPr>
              <w:t>(RM-505) Is the World Risk Index of the company HQ's country &lt;5.5%?</w:t>
            </w:r>
          </w:p>
          <w:p w14:paraId="322314CF" w14:textId="77777777" w:rsidR="00A079BA" w:rsidRPr="003B46D5" w:rsidRDefault="00000000">
            <w:pPr>
              <w:rPr>
                <w:rFonts w:ascii="Calibri" w:hAnsi="Calibri" w:cs="Calibri"/>
                <w:sz w:val="16"/>
                <w:szCs w:val="16"/>
              </w:rPr>
            </w:pPr>
            <w:r w:rsidRPr="003B46D5">
              <w:rPr>
                <w:rFonts w:ascii="Calibri" w:hAnsi="Calibri" w:cs="Calibri"/>
                <w:sz w:val="16"/>
                <w:szCs w:val="16"/>
              </w:rPr>
              <w:t>(RM-857) Is the geographic footprint of company facilities in regions susceptible to extreme weather events?</w:t>
            </w:r>
          </w:p>
          <w:p w14:paraId="06E21CC0" w14:textId="77777777" w:rsidR="00A079BA" w:rsidRPr="003B46D5" w:rsidRDefault="00000000">
            <w:pPr>
              <w:rPr>
                <w:rFonts w:ascii="Calibri" w:hAnsi="Calibri" w:cs="Calibri"/>
                <w:sz w:val="16"/>
                <w:szCs w:val="16"/>
              </w:rPr>
            </w:pPr>
            <w:r w:rsidRPr="003B46D5">
              <w:rPr>
                <w:rFonts w:ascii="Calibri" w:hAnsi="Calibri" w:cs="Calibri"/>
                <w:sz w:val="16"/>
                <w:szCs w:val="16"/>
              </w:rPr>
              <w:t>(RM-858) Is the geographic footprint of company facilities in regions susceptible to extreme environmental disturbances (earthquakes, floods, volcanos, etc)?</w:t>
            </w:r>
          </w:p>
        </w:tc>
      </w:tr>
      <w:tr w:rsidR="009F21B5" w:rsidRPr="003B46D5" w14:paraId="6DBCF36B"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589BB2E9" w14:textId="77777777" w:rsidR="00A079BA" w:rsidRPr="003B46D5" w:rsidRDefault="00000000">
            <w:pPr>
              <w:rPr>
                <w:rFonts w:ascii="Calibri" w:hAnsi="Calibri" w:cs="Calibri"/>
                <w:sz w:val="16"/>
                <w:szCs w:val="16"/>
              </w:rPr>
            </w:pPr>
            <w:r w:rsidRPr="003B46D5">
              <w:rPr>
                <w:rFonts w:ascii="Calibri" w:hAnsi="Calibri" w:cs="Calibri"/>
                <w:sz w:val="16"/>
                <w:szCs w:val="16"/>
              </w:rPr>
              <w:t>(RF-238) Supplier facilities are located in areas prone to political instability</w:t>
            </w:r>
          </w:p>
          <w:p w14:paraId="682B69C3" w14:textId="77777777" w:rsidR="00A079BA" w:rsidRPr="003B46D5" w:rsidRDefault="00A079BA">
            <w:pPr>
              <w:rPr>
                <w:rFonts w:ascii="Calibri" w:hAnsi="Calibri" w:cs="Calibri"/>
                <w:sz w:val="16"/>
                <w:szCs w:val="16"/>
              </w:rPr>
            </w:pPr>
          </w:p>
          <w:p w14:paraId="648544D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political conditions in the locations where a company operates (such as government transparency, information rights, and civic participation) may negatively affect the ability of the supplier to operate effectively.</w:t>
            </w:r>
          </w:p>
          <w:p w14:paraId="67AFC91F" w14:textId="77777777" w:rsidR="00A079BA" w:rsidRPr="003B46D5" w:rsidRDefault="00A079BA">
            <w:pPr>
              <w:rPr>
                <w:rFonts w:ascii="Calibri" w:hAnsi="Calibri" w:cs="Calibri"/>
                <w:sz w:val="16"/>
                <w:szCs w:val="16"/>
              </w:rPr>
            </w:pPr>
          </w:p>
          <w:p w14:paraId="5DC3873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12865B0" w14:textId="77777777" w:rsidR="00A079BA" w:rsidRPr="003B46D5" w:rsidRDefault="00000000">
            <w:pPr>
              <w:rPr>
                <w:rFonts w:ascii="Calibri" w:hAnsi="Calibri" w:cs="Calibri"/>
                <w:sz w:val="16"/>
                <w:szCs w:val="16"/>
              </w:rPr>
            </w:pPr>
            <w:r w:rsidRPr="003B46D5">
              <w:rPr>
                <w:rFonts w:ascii="Calibri" w:hAnsi="Calibri" w:cs="Calibri"/>
                <w:sz w:val="16"/>
                <w:szCs w:val="16"/>
              </w:rPr>
              <w:t>(RM-491) Is the World Justice Project (WJP) rating  &lt;= 0.45 for the country hosting the company?</w:t>
            </w:r>
          </w:p>
          <w:p w14:paraId="75D1D6B1" w14:textId="77777777" w:rsidR="00A079BA" w:rsidRPr="003B46D5" w:rsidRDefault="00000000">
            <w:pPr>
              <w:rPr>
                <w:rFonts w:ascii="Calibri" w:hAnsi="Calibri" w:cs="Calibri"/>
                <w:sz w:val="16"/>
                <w:szCs w:val="16"/>
              </w:rPr>
            </w:pPr>
            <w:r w:rsidRPr="003B46D5">
              <w:rPr>
                <w:rFonts w:ascii="Calibri" w:hAnsi="Calibri" w:cs="Calibri"/>
                <w:sz w:val="16"/>
                <w:szCs w:val="16"/>
              </w:rPr>
              <w:t>(RM-492) Is the World Justice Project (WJP) rating  &gt;0.45 and &lt;0.55 for the country hosting the company?</w:t>
            </w:r>
          </w:p>
          <w:p w14:paraId="0E2648A1" w14:textId="77777777" w:rsidR="00A079BA" w:rsidRPr="003B46D5" w:rsidRDefault="00000000">
            <w:pPr>
              <w:rPr>
                <w:rFonts w:ascii="Calibri" w:hAnsi="Calibri" w:cs="Calibri"/>
                <w:sz w:val="16"/>
                <w:szCs w:val="16"/>
              </w:rPr>
            </w:pPr>
            <w:r w:rsidRPr="003B46D5">
              <w:rPr>
                <w:rFonts w:ascii="Calibri" w:hAnsi="Calibri" w:cs="Calibri"/>
                <w:sz w:val="16"/>
                <w:szCs w:val="16"/>
              </w:rPr>
              <w:t>(RM-493) Is the World Justice Project (WJP) rating  &gt;= 0.55 for the country hosting the company?</w:t>
            </w:r>
          </w:p>
        </w:tc>
      </w:tr>
      <w:tr w:rsidR="009F21B5" w:rsidRPr="003B46D5" w14:paraId="3B425FFA"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04D3532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(RF-240) Supplier facilities are located in areas prone to geopolitical instability</w:t>
            </w:r>
          </w:p>
          <w:p w14:paraId="3A299546" w14:textId="77777777" w:rsidR="00A079BA" w:rsidRPr="003B46D5" w:rsidRDefault="00A079BA">
            <w:pPr>
              <w:rPr>
                <w:rFonts w:ascii="Calibri" w:hAnsi="Calibri" w:cs="Calibri"/>
                <w:sz w:val="16"/>
                <w:szCs w:val="16"/>
              </w:rPr>
            </w:pPr>
          </w:p>
          <w:p w14:paraId="6850684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that the physical location of key company facilities in areas prone to geopolitical instability and volatility can negatively impact a supplier's reliability, quality, and security.</w:t>
            </w:r>
          </w:p>
          <w:p w14:paraId="6FBE7C48" w14:textId="77777777" w:rsidR="00A079BA" w:rsidRPr="003B46D5" w:rsidRDefault="00A079BA">
            <w:pPr>
              <w:rPr>
                <w:rFonts w:ascii="Calibri" w:hAnsi="Calibri" w:cs="Calibri"/>
                <w:sz w:val="16"/>
                <w:szCs w:val="16"/>
              </w:rPr>
            </w:pPr>
          </w:p>
          <w:p w14:paraId="79B2D15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C15C1C2" w14:textId="77777777" w:rsidR="00A079BA" w:rsidRPr="003B46D5" w:rsidRDefault="00000000">
            <w:pPr>
              <w:rPr>
                <w:rFonts w:ascii="Calibri" w:hAnsi="Calibri" w:cs="Calibri"/>
                <w:sz w:val="16"/>
                <w:szCs w:val="16"/>
              </w:rPr>
            </w:pPr>
            <w:r w:rsidRPr="003B46D5">
              <w:rPr>
                <w:rFonts w:ascii="Calibri" w:hAnsi="Calibri" w:cs="Calibri"/>
                <w:sz w:val="16"/>
                <w:szCs w:val="16"/>
              </w:rPr>
              <w:t>(RM-497) Is the short-term political risk rating &gt;=5 for the company's headquarters' country?</w:t>
            </w:r>
          </w:p>
          <w:p w14:paraId="49B71082" w14:textId="77777777" w:rsidR="00A079BA" w:rsidRPr="003B46D5" w:rsidRDefault="00000000">
            <w:pPr>
              <w:rPr>
                <w:rFonts w:ascii="Calibri" w:hAnsi="Calibri" w:cs="Calibri"/>
                <w:sz w:val="16"/>
                <w:szCs w:val="16"/>
              </w:rPr>
            </w:pPr>
            <w:r w:rsidRPr="003B46D5">
              <w:rPr>
                <w:rFonts w:ascii="Calibri" w:hAnsi="Calibri" w:cs="Calibri"/>
                <w:sz w:val="16"/>
                <w:szCs w:val="16"/>
              </w:rPr>
              <w:t>(RM-498) Is the short-term political risk rating 3 or 4 for the company's headquarters' country?</w:t>
            </w:r>
          </w:p>
          <w:p w14:paraId="0F012DB0" w14:textId="77777777" w:rsidR="00A079BA" w:rsidRPr="003B46D5" w:rsidRDefault="00000000">
            <w:pPr>
              <w:rPr>
                <w:rFonts w:ascii="Calibri" w:hAnsi="Calibri" w:cs="Calibri"/>
                <w:sz w:val="16"/>
                <w:szCs w:val="16"/>
              </w:rPr>
            </w:pPr>
            <w:r w:rsidRPr="003B46D5">
              <w:rPr>
                <w:rFonts w:ascii="Calibri" w:hAnsi="Calibri" w:cs="Calibri"/>
                <w:sz w:val="16"/>
                <w:szCs w:val="16"/>
              </w:rPr>
              <w:t>(RM-499) Is the short-term political risk rating &lt;=2 for the company's headquarters' country?</w:t>
            </w:r>
          </w:p>
        </w:tc>
      </w:tr>
      <w:tr w:rsidR="009F21B5" w:rsidRPr="003B46D5" w14:paraId="5A8B3D8A"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7C68C5A5" w14:textId="77777777" w:rsidR="00A079BA" w:rsidRPr="003B46D5" w:rsidRDefault="00000000">
            <w:pPr>
              <w:rPr>
                <w:rFonts w:ascii="Calibri" w:hAnsi="Calibri" w:cs="Calibri"/>
                <w:sz w:val="16"/>
                <w:szCs w:val="16"/>
              </w:rPr>
            </w:pPr>
            <w:r w:rsidRPr="003B46D5">
              <w:rPr>
                <w:rFonts w:ascii="Calibri" w:hAnsi="Calibri" w:cs="Calibri"/>
                <w:sz w:val="16"/>
                <w:szCs w:val="16"/>
              </w:rPr>
              <w:t>(RF-243) Supplier facilities have a high geographic concentration</w:t>
            </w:r>
          </w:p>
          <w:p w14:paraId="5A734440" w14:textId="77777777" w:rsidR="00A079BA" w:rsidRPr="003B46D5" w:rsidRDefault="00A079BA">
            <w:pPr>
              <w:rPr>
                <w:rFonts w:ascii="Calibri" w:hAnsi="Calibri" w:cs="Calibri"/>
                <w:sz w:val="16"/>
                <w:szCs w:val="16"/>
              </w:rPr>
            </w:pPr>
          </w:p>
          <w:p w14:paraId="130E281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that the larger the geographic spread of a company, the lesser the effects of an adverse event would be on the company and that the smaller and more concentrated the geographic footprint is, the greater the effects of an adverse event might be on the company.</w:t>
            </w:r>
          </w:p>
          <w:p w14:paraId="2124AFDB" w14:textId="77777777" w:rsidR="00A079BA" w:rsidRPr="003B46D5" w:rsidRDefault="00A079BA">
            <w:pPr>
              <w:rPr>
                <w:rFonts w:ascii="Calibri" w:hAnsi="Calibri" w:cs="Calibri"/>
                <w:sz w:val="16"/>
                <w:szCs w:val="16"/>
              </w:rPr>
            </w:pPr>
          </w:p>
          <w:p w14:paraId="177B329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C4F7528" w14:textId="77777777" w:rsidR="00A079BA" w:rsidRPr="003B46D5" w:rsidRDefault="00000000">
            <w:pPr>
              <w:rPr>
                <w:rFonts w:ascii="Calibri" w:hAnsi="Calibri" w:cs="Calibri"/>
                <w:sz w:val="16"/>
                <w:szCs w:val="16"/>
              </w:rPr>
            </w:pPr>
            <w:r w:rsidRPr="003B46D5">
              <w:rPr>
                <w:rFonts w:ascii="Calibri" w:hAnsi="Calibri" w:cs="Calibri"/>
                <w:sz w:val="16"/>
                <w:szCs w:val="16"/>
              </w:rPr>
              <w:t>(RM-506) Are the company HQ and branches in a single state (or similar sized region)?</w:t>
            </w:r>
          </w:p>
          <w:p w14:paraId="3F4E7E3C" w14:textId="77777777" w:rsidR="00A079BA" w:rsidRPr="003B46D5" w:rsidRDefault="00000000">
            <w:pPr>
              <w:rPr>
                <w:rFonts w:ascii="Calibri" w:hAnsi="Calibri" w:cs="Calibri"/>
                <w:sz w:val="16"/>
                <w:szCs w:val="16"/>
              </w:rPr>
            </w:pPr>
            <w:r w:rsidRPr="003B46D5">
              <w:rPr>
                <w:rFonts w:ascii="Calibri" w:hAnsi="Calibri" w:cs="Calibri"/>
                <w:sz w:val="16"/>
                <w:szCs w:val="16"/>
              </w:rPr>
              <w:t>(RM-507) Are the company HQ and branches in &gt;1 and &lt;=5 states (or similar sized regions)?</w:t>
            </w:r>
          </w:p>
          <w:p w14:paraId="414DA3A1" w14:textId="77777777" w:rsidR="00A079BA" w:rsidRPr="003B46D5" w:rsidRDefault="00000000">
            <w:pPr>
              <w:rPr>
                <w:rFonts w:ascii="Calibri" w:hAnsi="Calibri" w:cs="Calibri"/>
                <w:sz w:val="16"/>
                <w:szCs w:val="16"/>
              </w:rPr>
            </w:pPr>
            <w:r w:rsidRPr="003B46D5">
              <w:rPr>
                <w:rFonts w:ascii="Calibri" w:hAnsi="Calibri" w:cs="Calibri"/>
                <w:sz w:val="16"/>
                <w:szCs w:val="16"/>
              </w:rPr>
              <w:t>(RM-508) Are the company HQ and branches in &gt;5 states (or similar sized regions)?</w:t>
            </w:r>
          </w:p>
        </w:tc>
      </w:tr>
    </w:tbl>
    <w:p w14:paraId="2AC4C01C" w14:textId="77777777" w:rsidR="002209D6" w:rsidRPr="003B46D5" w:rsidRDefault="002209D6" w:rsidP="0088497D">
      <w:pPr>
        <w:rPr>
          <w:rFonts w:ascii="Calibri" w:hAnsi="Calibri" w:cs="Calibri"/>
          <w:color w:val="000000" w:themeColor="text1"/>
          <w:sz w:val="16"/>
          <w:szCs w:val="16"/>
        </w:rPr>
        <w:sectPr w:rsidR="002209D6" w:rsidRPr="003B46D5" w:rsidSect="00CB7F29">
          <w:headerReference w:type="default" r:id="rId28"/>
          <w:type w:val="continuous"/>
          <w:pgSz w:w="12240" w:h="15840"/>
          <w:pgMar w:top="1152" w:right="1152" w:bottom="1152" w:left="1152" w:header="720" w:footer="720" w:gutter="0"/>
          <w:cols w:space="720"/>
          <w:titlePg/>
          <w:docGrid w:linePitch="360"/>
        </w:sectPr>
      </w:pPr>
    </w:p>
    <w:p w14:paraId="590AB801" w14:textId="77777777" w:rsidR="009559EF" w:rsidRPr="003B46D5" w:rsidRDefault="009559EF" w:rsidP="00B01679">
      <w:pPr>
        <w:rPr>
          <w:rFonts w:ascii="Calibri" w:hAnsi="Calibri" w:cs="Calibri"/>
          <w:b/>
          <w:bCs/>
          <w:color w:val="000000" w:themeColor="text1"/>
          <w:sz w:val="16"/>
          <w:szCs w:val="16"/>
        </w:rPr>
        <w:sectPr w:rsidR="009559EF" w:rsidRPr="003B46D5" w:rsidSect="00CB7F29">
          <w:headerReference w:type="default" r:id="rId29"/>
          <w:type w:val="continuous"/>
          <w:pgSz w:w="12240" w:h="15840"/>
          <w:pgMar w:top="1152" w:right="1152" w:bottom="1152" w:left="1152" w:header="720" w:footer="720" w:gutter="0"/>
          <w:cols w:space="720"/>
          <w:titlePg/>
          <w:docGrid w:linePitch="360"/>
        </w:sectPr>
      </w:pPr>
    </w:p>
    <w:p w14:paraId="0B41E34C" w14:textId="77777777" w:rsidR="00BA4435" w:rsidRPr="003B46D5" w:rsidRDefault="00B01679" w:rsidP="00B01679">
      <w:pPr>
        <w:rPr>
          <w:rFonts w:ascii="Calibri" w:hAnsi="Calibri" w:cs="Calibri"/>
          <w:b/>
          <w:bCs/>
          <w:color w:val="000000" w:themeColor="text1"/>
          <w:sz w:val="16"/>
          <w:szCs w:val="16"/>
        </w:rPr>
        <w:sectPr w:rsidR="00BA4435" w:rsidRPr="003B46D5" w:rsidSect="00CB7F29">
          <w:footerReference w:type="default" r:id="rId30"/>
          <w:type w:val="continuous"/>
          <w:pgSz w:w="12240" w:h="15840"/>
          <w:pgMar w:top="1152" w:right="1152" w:bottom="1152" w:left="1152" w:header="720" w:footer="720" w:gutter="0"/>
          <w:cols w:space="720"/>
          <w:titlePg/>
          <w:docGrid w:linePitch="360"/>
        </w:sectPr>
      </w:pPr>
      <w:r w:rsidRPr="003B46D5">
        <w:rPr>
          <w:rFonts w:ascii="Calibri" w:hAnsi="Calibri" w:cs="Calibri"/>
          <w:b/>
          <w:bCs/>
          <w:color w:val="000000" w:themeColor="text1"/>
          <w:sz w:val="16"/>
          <w:szCs w:val="16"/>
        </w:rPr>
        <w:br w:type="page"/>
      </w:r>
    </w:p>
    <w:p w14:paraId="79B9816B" w14:textId="77777777" w:rsidR="000B42B9" w:rsidRPr="003B46D5" w:rsidRDefault="000B42B9" w:rsidP="00B01679">
      <w:pPr>
        <w:rPr>
          <w:rFonts w:ascii="Calibri" w:eastAsiaTheme="majorEastAsia" w:hAnsi="Calibri" w:cs="Calibri"/>
          <w:b/>
          <w:bCs/>
          <w:color w:val="000000" w:themeColor="text1"/>
          <w:sz w:val="16"/>
          <w:szCs w:val="16"/>
        </w:rPr>
      </w:pPr>
    </w:p>
    <w:p w14:paraId="5CA6E985" w14:textId="77777777" w:rsidR="009559EF" w:rsidRPr="003B46D5" w:rsidRDefault="009559EF" w:rsidP="009559EF">
      <w:pPr>
        <w:pStyle w:val="Heading2"/>
        <w:jc w:val="center"/>
        <w:rPr>
          <w:rFonts w:ascii="Calibri" w:hAnsi="Calibri" w:cs="Calibri"/>
          <w:b/>
          <w:bCs/>
          <w:color w:val="000000" w:themeColor="text1"/>
          <w:sz w:val="16"/>
          <w:szCs w:val="16"/>
        </w:rPr>
      </w:pPr>
      <w:bookmarkStart w:id="6" w:name="_Toc197603610"/>
      <w:r w:rsidRPr="003B46D5">
        <w:rPr>
          <w:rFonts w:ascii="Calibri" w:hAnsi="Calibri" w:cs="Calibri"/>
          <w:b/>
          <w:bCs/>
          <w:color w:val="000000" w:themeColor="text1"/>
          <w:sz w:val="16"/>
          <w:szCs w:val="16"/>
        </w:rPr>
        <w:t>(RC-7) Supplier Ethical Risks in Table Form</w:t>
      </w:r>
      <w:bookmarkEnd w:id="6"/>
    </w:p>
    <w:tbl>
      <w:tblPr>
        <w:tblW w:w="10730" w:type="dxa"/>
        <w:tblInd w:w="-460" w:type="dxa"/>
        <w:shd w:val="clear" w:color="auto" w:fill="FAECD6"/>
        <w:tblLayout w:type="fixed"/>
        <w:tblLook w:val="04A0" w:firstRow="1" w:lastRow="0" w:firstColumn="1" w:lastColumn="0" w:noHBand="0" w:noVBand="1"/>
      </w:tblPr>
      <w:tblGrid>
        <w:gridCol w:w="180"/>
        <w:gridCol w:w="180"/>
        <w:gridCol w:w="20"/>
        <w:gridCol w:w="180"/>
        <w:gridCol w:w="180"/>
        <w:gridCol w:w="862"/>
        <w:gridCol w:w="1512"/>
        <w:gridCol w:w="396"/>
        <w:gridCol w:w="1116"/>
        <w:gridCol w:w="1512"/>
        <w:gridCol w:w="882"/>
        <w:gridCol w:w="630"/>
        <w:gridCol w:w="1512"/>
        <w:gridCol w:w="1548"/>
        <w:gridCol w:w="20"/>
      </w:tblGrid>
      <w:tr w:rsidR="009F21B5" w:rsidRPr="003B46D5" w14:paraId="24921FA3" w14:textId="77777777" w:rsidTr="009559EF">
        <w:trPr>
          <w:gridAfter w:val="1"/>
          <w:wAfter w:w="20" w:type="dxa"/>
          <w:trHeight w:val="250"/>
        </w:trPr>
        <w:tc>
          <w:tcPr>
            <w:tcW w:w="10710" w:type="dxa"/>
            <w:gridSpan w:val="14"/>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0A5972B4"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650EBA1C" w14:textId="77777777" w:rsidTr="009559EF">
        <w:trPr>
          <w:gridAfter w:val="1"/>
          <w:wAfter w:w="20" w:type="dxa"/>
          <w:trHeight w:val="331"/>
        </w:trPr>
        <w:tc>
          <w:tcPr>
            <w:tcW w:w="3510" w:type="dxa"/>
            <w:gridSpan w:val="8"/>
            <w:tcBorders>
              <w:top w:val="single" w:sz="8" w:space="0" w:color="auto"/>
              <w:left w:val="single" w:sz="8" w:space="0" w:color="auto"/>
              <w:bottom w:val="single" w:sz="8" w:space="0" w:color="auto"/>
              <w:right w:val="single" w:sz="8" w:space="0" w:color="auto"/>
            </w:tcBorders>
            <w:shd w:val="clear" w:color="auto" w:fill="C3B6A5"/>
            <w:vAlign w:val="center"/>
            <w:hideMark/>
          </w:tcPr>
          <w:p w14:paraId="14D46531"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333ACC63" w14:textId="77777777" w:rsidR="0088497D" w:rsidRPr="003B46D5" w:rsidRDefault="0088497D"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71BFC5A8" w14:textId="77777777" w:rsidR="0088497D" w:rsidRPr="003B46D5" w:rsidRDefault="0088497D"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0DDA60BD" w14:textId="77777777" w:rsidTr="009559EF">
        <w:trPr>
          <w:gridAfter w:val="1"/>
          <w:wAfter w:w="20" w:type="dxa"/>
          <w:trHeight w:val="448"/>
        </w:trPr>
        <w:tc>
          <w:tcPr>
            <w:tcW w:w="1602" w:type="dxa"/>
            <w:gridSpan w:val="6"/>
            <w:tcBorders>
              <w:top w:val="single" w:sz="8" w:space="0" w:color="auto"/>
              <w:left w:val="single" w:sz="8" w:space="0" w:color="auto"/>
              <w:bottom w:val="single" w:sz="8" w:space="0" w:color="auto"/>
              <w:right w:val="single" w:sz="8" w:space="0" w:color="auto"/>
            </w:tcBorders>
            <w:shd w:val="clear" w:color="auto" w:fill="FAECD6"/>
            <w:vAlign w:val="center"/>
            <w:hideMark/>
          </w:tcPr>
          <w:p w14:paraId="0106BC96"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7A7D75FE"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A24979F"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28D987DA"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C3D8EE9"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20A05CE2" w14:textId="77777777" w:rsidR="0088497D" w:rsidRPr="003B46D5" w:rsidRDefault="0088497D"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43181495"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 Supplier External Influences</w:t>
            </w:r>
          </w:p>
        </w:tc>
      </w:tr>
      <w:tr w:rsidR="009F21B5" w:rsidRPr="003B46D5" w14:paraId="4940FDBD" w14:textId="77777777" w:rsidTr="009559EF">
        <w:trPr>
          <w:gridAfter w:val="1"/>
          <w:wAfter w:w="20" w:type="dxa"/>
          <w:trHeight w:val="511"/>
        </w:trPr>
        <w:tc>
          <w:tcPr>
            <w:tcW w:w="10710" w:type="dxa"/>
            <w:gridSpan w:val="14"/>
            <w:tcBorders>
              <w:top w:val="single" w:sz="8" w:space="0" w:color="auto"/>
              <w:left w:val="single" w:sz="8" w:space="0" w:color="auto"/>
              <w:bottom w:val="single" w:sz="8" w:space="0" w:color="auto"/>
              <w:right w:val="single" w:sz="8" w:space="0" w:color="auto"/>
            </w:tcBorders>
            <w:shd w:val="clear" w:color="auto" w:fill="FEF6ED"/>
            <w:vAlign w:val="center"/>
          </w:tcPr>
          <w:p w14:paraId="0DBDE684" w14:textId="77777777" w:rsidR="0088497D" w:rsidRPr="003B46D5" w:rsidRDefault="0088497D"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3199D" w:rsidRPr="003B46D5">
              <w:rPr>
                <w:rFonts w:ascii="Calibri" w:eastAsia="Times New Roman" w:hAnsi="Calibri" w:cs="Calibri"/>
                <w:color w:val="000000" w:themeColor="text1"/>
                <w:sz w:val="16"/>
                <w:szCs w:val="16"/>
              </w:rPr>
              <w:t>Risks related to characteristics of a supplier that could negatively impact its customers, clients, partners or market through explicit intent, whether internally or externally driven, to violate legal/business norms or to cause harm.</w:t>
            </w:r>
          </w:p>
        </w:tc>
      </w:tr>
      <w:tr w:rsidR="009F21B5" w:rsidRPr="003B46D5" w14:paraId="73E7EF50" w14:textId="77777777" w:rsidTr="00FB4122">
        <w:trPr>
          <w:gridAfter w:val="1"/>
          <w:wAfter w:w="20" w:type="dxa"/>
          <w:trHeight w:val="727"/>
        </w:trPr>
        <w:tc>
          <w:tcPr>
            <w:tcW w:w="10710" w:type="dxa"/>
            <w:gridSpan w:val="14"/>
            <w:tcBorders>
              <w:top w:val="single" w:sz="8" w:space="0" w:color="auto"/>
              <w:left w:val="single" w:sz="8" w:space="0" w:color="auto"/>
              <w:bottom w:val="single" w:sz="8" w:space="0" w:color="000000" w:themeColor="text1"/>
              <w:right w:val="single" w:sz="8" w:space="0" w:color="auto"/>
            </w:tcBorders>
            <w:shd w:val="clear" w:color="auto" w:fill="FEF6ED"/>
          </w:tcPr>
          <w:p w14:paraId="5D5326CE" w14:textId="77777777" w:rsidR="00A079BA" w:rsidRPr="003B46D5" w:rsidRDefault="00000000">
            <w:pPr>
              <w:rPr>
                <w:rFonts w:ascii="Calibri" w:hAnsi="Calibri" w:cs="Calibri"/>
                <w:sz w:val="16"/>
                <w:szCs w:val="16"/>
              </w:rPr>
            </w:pPr>
            <w:r w:rsidRPr="003B46D5">
              <w:rPr>
                <w:rFonts w:ascii="Calibri" w:hAnsi="Calibri" w:cs="Calibri"/>
                <w:sz w:val="16"/>
                <w:szCs w:val="16"/>
              </w:rPr>
              <w:t>(RF-72) Company does not adhere to business compliance norms</w:t>
            </w:r>
          </w:p>
          <w:p w14:paraId="5A04A34C" w14:textId="77777777" w:rsidR="00A079BA" w:rsidRPr="003B46D5" w:rsidRDefault="00A079BA">
            <w:pPr>
              <w:rPr>
                <w:rFonts w:ascii="Calibri" w:hAnsi="Calibri" w:cs="Calibri"/>
                <w:sz w:val="16"/>
                <w:szCs w:val="16"/>
              </w:rPr>
            </w:pPr>
          </w:p>
          <w:p w14:paraId="7EF97B1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 demonstrated history of not adhering to business compliance norms.</w:t>
            </w:r>
          </w:p>
          <w:p w14:paraId="43F505F0" w14:textId="77777777" w:rsidR="00A079BA" w:rsidRPr="003B46D5" w:rsidRDefault="00A079BA">
            <w:pPr>
              <w:rPr>
                <w:rFonts w:ascii="Calibri" w:hAnsi="Calibri" w:cs="Calibri"/>
                <w:sz w:val="16"/>
                <w:szCs w:val="16"/>
              </w:rPr>
            </w:pPr>
          </w:p>
          <w:p w14:paraId="29F1B28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85A1BC4" w14:textId="77777777" w:rsidR="00A079BA" w:rsidRPr="003B46D5" w:rsidRDefault="00000000">
            <w:pPr>
              <w:rPr>
                <w:rFonts w:ascii="Calibri" w:hAnsi="Calibri" w:cs="Calibri"/>
                <w:sz w:val="16"/>
                <w:szCs w:val="16"/>
              </w:rPr>
            </w:pPr>
            <w:r w:rsidRPr="003B46D5">
              <w:rPr>
                <w:rFonts w:ascii="Calibri" w:hAnsi="Calibri" w:cs="Calibri"/>
                <w:sz w:val="16"/>
                <w:szCs w:val="16"/>
              </w:rPr>
              <w:t>(RM-164) Does the company adhere and register to  business compliance norms, e.g., ISO 9000?</w:t>
            </w:r>
          </w:p>
        </w:tc>
      </w:tr>
      <w:tr w:rsidR="009F21B5" w:rsidRPr="003B46D5" w14:paraId="7CBF52C1" w14:textId="77777777" w:rsidTr="00FB4122">
        <w:trPr>
          <w:gridAfter w:val="1"/>
          <w:wAfter w:w="20" w:type="dxa"/>
          <w:trHeight w:val="727"/>
        </w:trPr>
        <w:tc>
          <w:tcPr>
            <w:tcW w:w="10710"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23D4CA59" w14:textId="77777777" w:rsidR="00A079BA" w:rsidRPr="003B46D5" w:rsidRDefault="00000000">
            <w:pPr>
              <w:rPr>
                <w:rFonts w:ascii="Calibri" w:hAnsi="Calibri" w:cs="Calibri"/>
                <w:sz w:val="16"/>
                <w:szCs w:val="16"/>
              </w:rPr>
            </w:pPr>
            <w:r w:rsidRPr="003B46D5">
              <w:rPr>
                <w:rFonts w:ascii="Calibri" w:hAnsi="Calibri" w:cs="Calibri"/>
                <w:sz w:val="16"/>
                <w:szCs w:val="16"/>
              </w:rPr>
              <w:t>(RF-209) Supplier sanction list status</w:t>
            </w:r>
          </w:p>
          <w:p w14:paraId="35637C98" w14:textId="77777777" w:rsidR="00A079BA" w:rsidRPr="003B46D5" w:rsidRDefault="00A079BA">
            <w:pPr>
              <w:rPr>
                <w:rFonts w:ascii="Calibri" w:hAnsi="Calibri" w:cs="Calibri"/>
                <w:sz w:val="16"/>
                <w:szCs w:val="16"/>
              </w:rPr>
            </w:pPr>
          </w:p>
          <w:p w14:paraId="44AF98E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its presence on any relevant governmental sanctions lists.</w:t>
            </w:r>
          </w:p>
          <w:p w14:paraId="1F89ACE9" w14:textId="77777777" w:rsidR="00A079BA" w:rsidRPr="003B46D5" w:rsidRDefault="00A079BA">
            <w:pPr>
              <w:rPr>
                <w:rFonts w:ascii="Calibri" w:hAnsi="Calibri" w:cs="Calibri"/>
                <w:sz w:val="16"/>
                <w:szCs w:val="16"/>
              </w:rPr>
            </w:pPr>
          </w:p>
          <w:p w14:paraId="7FBB3C0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CFC0E59" w14:textId="77777777" w:rsidR="00A079BA" w:rsidRPr="003B46D5" w:rsidRDefault="00000000">
            <w:pPr>
              <w:rPr>
                <w:rFonts w:ascii="Calibri" w:hAnsi="Calibri" w:cs="Calibri"/>
                <w:sz w:val="16"/>
                <w:szCs w:val="16"/>
              </w:rPr>
            </w:pPr>
            <w:r w:rsidRPr="003B46D5">
              <w:rPr>
                <w:rFonts w:ascii="Calibri" w:hAnsi="Calibri" w:cs="Calibri"/>
                <w:sz w:val="16"/>
                <w:szCs w:val="16"/>
              </w:rPr>
              <w:t>(RM-16) Is the company and/or key management personnel (KMP) listed on any sanctions list (if so, which ones and for what reason)?</w:t>
            </w:r>
          </w:p>
        </w:tc>
      </w:tr>
      <w:tr w:rsidR="009F21B5" w:rsidRPr="003B46D5" w14:paraId="224FE808" w14:textId="77777777" w:rsidTr="00FB4122">
        <w:trPr>
          <w:gridAfter w:val="1"/>
          <w:wAfter w:w="20" w:type="dxa"/>
          <w:trHeight w:val="727"/>
        </w:trPr>
        <w:tc>
          <w:tcPr>
            <w:tcW w:w="10710" w:type="dxa"/>
            <w:gridSpan w:val="14"/>
            <w:tcBorders>
              <w:top w:val="single" w:sz="8" w:space="0" w:color="000000" w:themeColor="text1"/>
              <w:left w:val="single" w:sz="8" w:space="0" w:color="auto"/>
              <w:bottom w:val="single" w:sz="8" w:space="0" w:color="auto"/>
              <w:right w:val="single" w:sz="8" w:space="0" w:color="auto"/>
            </w:tcBorders>
            <w:shd w:val="clear" w:color="auto" w:fill="FEF6ED"/>
          </w:tcPr>
          <w:p w14:paraId="52D6C1EE" w14:textId="77777777" w:rsidR="00A079BA" w:rsidRPr="003B46D5" w:rsidRDefault="00000000">
            <w:pPr>
              <w:rPr>
                <w:rFonts w:ascii="Calibri" w:hAnsi="Calibri" w:cs="Calibri"/>
                <w:sz w:val="16"/>
                <w:szCs w:val="16"/>
              </w:rPr>
            </w:pPr>
            <w:r w:rsidRPr="003B46D5">
              <w:rPr>
                <w:rFonts w:ascii="Calibri" w:hAnsi="Calibri" w:cs="Calibri"/>
                <w:sz w:val="16"/>
                <w:szCs w:val="16"/>
              </w:rPr>
              <w:t>(RF-208) Intellectual property litigation involving supplier</w:t>
            </w:r>
          </w:p>
          <w:p w14:paraId="13DA9F0E" w14:textId="77777777" w:rsidR="00A079BA" w:rsidRPr="003B46D5" w:rsidRDefault="00A079BA">
            <w:pPr>
              <w:rPr>
                <w:rFonts w:ascii="Calibri" w:hAnsi="Calibri" w:cs="Calibri"/>
                <w:sz w:val="16"/>
                <w:szCs w:val="16"/>
              </w:rPr>
            </w:pPr>
          </w:p>
          <w:p w14:paraId="45149C8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 history of supplier involvement in intellectual property litigation.</w:t>
            </w:r>
          </w:p>
          <w:p w14:paraId="42C5A29C" w14:textId="77777777" w:rsidR="00A079BA" w:rsidRPr="003B46D5" w:rsidRDefault="00A079BA">
            <w:pPr>
              <w:rPr>
                <w:rFonts w:ascii="Calibri" w:hAnsi="Calibri" w:cs="Calibri"/>
                <w:sz w:val="16"/>
                <w:szCs w:val="16"/>
              </w:rPr>
            </w:pPr>
          </w:p>
          <w:p w14:paraId="32FC240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DFEBC7F" w14:textId="77777777" w:rsidR="00A079BA" w:rsidRPr="003B46D5" w:rsidRDefault="00000000">
            <w:pPr>
              <w:rPr>
                <w:rFonts w:ascii="Calibri" w:hAnsi="Calibri" w:cs="Calibri"/>
                <w:sz w:val="16"/>
                <w:szCs w:val="16"/>
              </w:rPr>
            </w:pPr>
            <w:r w:rsidRPr="003B46D5">
              <w:rPr>
                <w:rFonts w:ascii="Calibri" w:hAnsi="Calibri" w:cs="Calibri"/>
                <w:sz w:val="16"/>
                <w:szCs w:val="16"/>
              </w:rPr>
              <w:t>(RM-445) Is the ratio of the number of litigated patents to the number of controlled patents greater than or equal to 10%, or is one of the litigating company’s countries on the US Trade Representative (USTR) Priority Watch List (PWL)?</w:t>
            </w:r>
          </w:p>
          <w:p w14:paraId="0091FE1A" w14:textId="77777777" w:rsidR="00A079BA" w:rsidRPr="003B46D5" w:rsidRDefault="00000000">
            <w:pPr>
              <w:rPr>
                <w:rFonts w:ascii="Calibri" w:hAnsi="Calibri" w:cs="Calibri"/>
                <w:sz w:val="16"/>
                <w:szCs w:val="16"/>
              </w:rPr>
            </w:pPr>
            <w:r w:rsidRPr="003B46D5">
              <w:rPr>
                <w:rFonts w:ascii="Calibri" w:hAnsi="Calibri" w:cs="Calibri"/>
                <w:sz w:val="16"/>
                <w:szCs w:val="16"/>
              </w:rPr>
              <w:t>(RM-446) Is the ratio of the number of litigated patents to the number of controlled patents &lt;10% and &gt;5%?</w:t>
            </w:r>
          </w:p>
          <w:p w14:paraId="7BCDD421" w14:textId="77777777" w:rsidR="00A079BA" w:rsidRPr="003B46D5" w:rsidRDefault="00000000">
            <w:pPr>
              <w:rPr>
                <w:rFonts w:ascii="Calibri" w:hAnsi="Calibri" w:cs="Calibri"/>
                <w:sz w:val="16"/>
                <w:szCs w:val="16"/>
              </w:rPr>
            </w:pPr>
            <w:r w:rsidRPr="003B46D5">
              <w:rPr>
                <w:rFonts w:ascii="Calibri" w:hAnsi="Calibri" w:cs="Calibri"/>
                <w:sz w:val="16"/>
                <w:szCs w:val="16"/>
              </w:rPr>
              <w:t>(RM-447) Is the ratio of the number of litigated patents to the number of controlled patents &lt;=5%?</w:t>
            </w:r>
          </w:p>
        </w:tc>
      </w:tr>
      <w:tr w:rsidR="009F21B5" w:rsidRPr="003B46D5" w14:paraId="29BF05E1" w14:textId="77777777" w:rsidTr="009559EF">
        <w:trPr>
          <w:gridAfter w:val="1"/>
          <w:wAfter w:w="20" w:type="dxa"/>
          <w:trHeight w:val="727"/>
        </w:trPr>
        <w:tc>
          <w:tcPr>
            <w:tcW w:w="10710" w:type="dxa"/>
            <w:gridSpan w:val="14"/>
            <w:tcBorders>
              <w:top w:val="single" w:sz="8" w:space="0" w:color="auto"/>
              <w:left w:val="single" w:sz="8" w:space="0" w:color="auto"/>
              <w:bottom w:val="single" w:sz="8" w:space="0" w:color="auto"/>
              <w:right w:val="single" w:sz="8" w:space="0" w:color="auto"/>
            </w:tcBorders>
            <w:shd w:val="clear" w:color="auto" w:fill="FAECD6"/>
          </w:tcPr>
          <w:p w14:paraId="6E854B74" w14:textId="77777777" w:rsidR="00DA5F16" w:rsidRPr="003B46D5" w:rsidRDefault="00DA5F1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(RC-15) Association with Foreign Intelligence Service (FIS) or Foreign Military Entity</w:t>
            </w:r>
          </w:p>
          <w:p w14:paraId="0AAC8519" w14:textId="77777777" w:rsidR="00DA5F16" w:rsidRPr="003B46D5" w:rsidRDefault="00B01679"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50112" behindDoc="0" locked="0" layoutInCell="1" allowOverlap="1" wp14:anchorId="5C08513A" wp14:editId="4621120F">
                  <wp:simplePos x="0" y="0"/>
                  <wp:positionH relativeFrom="column">
                    <wp:posOffset>-451012</wp:posOffset>
                  </wp:positionH>
                  <wp:positionV relativeFrom="paragraph">
                    <wp:posOffset>91558</wp:posOffset>
                  </wp:positionV>
                  <wp:extent cx="548640" cy="171450"/>
                  <wp:effectExtent l="0" t="1905" r="0" b="0"/>
                  <wp:wrapNone/>
                  <wp:docPr id="1262388276" name="Picture 126238827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77ACF66" w14:textId="77777777" w:rsidR="00DA5F16" w:rsidRPr="003B46D5" w:rsidRDefault="00DA5F1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9676A0" w:rsidRPr="003B46D5">
              <w:rPr>
                <w:rFonts w:ascii="Calibri" w:eastAsia="Times New Roman" w:hAnsi="Calibri" w:cs="Calibri"/>
                <w:color w:val="000000" w:themeColor="text1"/>
                <w:sz w:val="16"/>
                <w:szCs w:val="16"/>
              </w:rPr>
              <w:t xml:space="preserve"> Risks related to known associations, cooperation or coordination with a foreign intelligence service or foreign military entity that could negatively impact its customers, clients, partners or market.</w:t>
            </w:r>
          </w:p>
          <w:p w14:paraId="5D734230" w14:textId="77777777" w:rsidR="00DA5F16" w:rsidRPr="003B46D5" w:rsidRDefault="00DA5F16" w:rsidP="004C3F81">
            <w:pPr>
              <w:rPr>
                <w:rFonts w:ascii="Calibri" w:eastAsia="Times New Roman" w:hAnsi="Calibri" w:cs="Calibri"/>
                <w:color w:val="000000" w:themeColor="text1"/>
                <w:sz w:val="16"/>
                <w:szCs w:val="16"/>
              </w:rPr>
            </w:pPr>
          </w:p>
        </w:tc>
      </w:tr>
      <w:tr w:rsidR="009F21B5" w:rsidRPr="003B46D5" w14:paraId="2B8812FD" w14:textId="77777777" w:rsidTr="009559EF">
        <w:trPr>
          <w:gridBefore w:val="1"/>
          <w:gridAfter w:val="1"/>
          <w:wBefore w:w="180" w:type="dxa"/>
          <w:wAfter w:w="20" w:type="dxa"/>
          <w:trHeight w:val="727"/>
        </w:trPr>
        <w:tc>
          <w:tcPr>
            <w:tcW w:w="10530" w:type="dxa"/>
            <w:gridSpan w:val="13"/>
            <w:tcBorders>
              <w:top w:val="single" w:sz="8" w:space="0" w:color="auto"/>
              <w:left w:val="single" w:sz="8" w:space="0" w:color="auto"/>
              <w:bottom w:val="single" w:sz="8" w:space="0" w:color="auto"/>
              <w:right w:val="single" w:sz="8" w:space="0" w:color="auto"/>
            </w:tcBorders>
            <w:shd w:val="clear" w:color="auto" w:fill="FAECD6"/>
          </w:tcPr>
          <w:p w14:paraId="2051456F" w14:textId="77777777" w:rsidR="0088497D" w:rsidRPr="003B46D5" w:rsidRDefault="007939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(RC-71) Supplier and/or key management personnel (KMP) have an association with a Foreign Intelligence Service (FIS) </w:t>
            </w:r>
          </w:p>
          <w:p w14:paraId="68E16BBE" w14:textId="77777777" w:rsidR="00793918" w:rsidRPr="003B46D5" w:rsidRDefault="00A93C71" w:rsidP="004C3F81">
            <w:pPr>
              <w:rPr>
                <w:rFonts w:ascii="Calibri" w:eastAsia="Times New Roman" w:hAnsi="Calibri" w:cs="Calibri"/>
                <w:color w:val="000000" w:themeColor="text1"/>
                <w:sz w:val="16"/>
                <w:szCs w:val="16"/>
              </w:rPr>
            </w:pPr>
            <w:r w:rsidRPr="003B46D5">
              <w:rPr>
                <w:rFonts w:ascii="Calibri" w:hAnsi="Calibri" w:cs="Calibri"/>
                <w:b/>
                <w:bCs/>
                <w:noProof/>
                <w:color w:val="000000" w:themeColor="text1"/>
                <w:sz w:val="16"/>
                <w:szCs w:val="16"/>
              </w:rPr>
              <w:drawing>
                <wp:anchor distT="0" distB="0" distL="114300" distR="114300" simplePos="0" relativeHeight="251790336" behindDoc="0" locked="0" layoutInCell="1" allowOverlap="1" wp14:anchorId="7DBEAA2E" wp14:editId="169393A9">
                  <wp:simplePos x="0" y="0"/>
                  <wp:positionH relativeFrom="column">
                    <wp:posOffset>-460375</wp:posOffset>
                  </wp:positionH>
                  <wp:positionV relativeFrom="paragraph">
                    <wp:posOffset>107315</wp:posOffset>
                  </wp:positionV>
                  <wp:extent cx="548640" cy="171450"/>
                  <wp:effectExtent l="0" t="1905" r="0" b="0"/>
                  <wp:wrapNone/>
                  <wp:docPr id="65" name="Picture 6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AEF4F9C" w14:textId="77777777" w:rsidR="0088497D" w:rsidRPr="003B46D5" w:rsidRDefault="0088497D"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9676A0" w:rsidRPr="003B46D5">
              <w:rPr>
                <w:rFonts w:ascii="Calibri" w:eastAsia="Times New Roman" w:hAnsi="Calibri" w:cs="Calibri"/>
                <w:color w:val="000000" w:themeColor="text1"/>
                <w:sz w:val="16"/>
                <w:szCs w:val="16"/>
              </w:rPr>
              <w:t xml:space="preserve"> Risks related to known associations, cooperation or coordination with a foreign intelligence service that could negatively impact its customers, clients, partners or market.</w:t>
            </w:r>
          </w:p>
          <w:p w14:paraId="39CDE99E" w14:textId="77777777" w:rsidR="0088497D" w:rsidRPr="003B46D5" w:rsidRDefault="0088497D" w:rsidP="004C3F81">
            <w:pPr>
              <w:rPr>
                <w:rFonts w:ascii="Calibri" w:eastAsia="Times New Roman" w:hAnsi="Calibri" w:cs="Calibri"/>
                <w:color w:val="000000" w:themeColor="text1"/>
                <w:sz w:val="16"/>
                <w:szCs w:val="16"/>
              </w:rPr>
            </w:pPr>
          </w:p>
        </w:tc>
      </w:tr>
      <w:tr w:rsidR="009F21B5" w:rsidRPr="003B46D5" w14:paraId="059FFE54"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E4D3D6B" w14:textId="77777777" w:rsidR="00A079BA" w:rsidRPr="003B46D5" w:rsidRDefault="00000000">
            <w:pPr>
              <w:rPr>
                <w:rFonts w:ascii="Calibri" w:hAnsi="Calibri" w:cs="Calibri"/>
                <w:sz w:val="16"/>
                <w:szCs w:val="16"/>
              </w:rPr>
            </w:pPr>
            <w:r w:rsidRPr="003B46D5">
              <w:rPr>
                <w:rFonts w:ascii="Calibri" w:hAnsi="Calibri" w:cs="Calibri"/>
                <w:sz w:val="16"/>
                <w:szCs w:val="16"/>
              </w:rPr>
              <w:t>(RF-36) Any known or presumed associations of key management personnel (KMP) family members or their known associates with a foreign intelligence service</w:t>
            </w:r>
          </w:p>
          <w:p w14:paraId="1439EC9E" w14:textId="77777777" w:rsidR="00A079BA" w:rsidRPr="003B46D5" w:rsidRDefault="00A079BA">
            <w:pPr>
              <w:rPr>
                <w:rFonts w:ascii="Calibri" w:hAnsi="Calibri" w:cs="Calibri"/>
                <w:sz w:val="16"/>
                <w:szCs w:val="16"/>
              </w:rPr>
            </w:pPr>
          </w:p>
          <w:p w14:paraId="0D372C7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any known or presumed associations of key management personnel (KMP) family members or their known associates with a foreign intelligence service.</w:t>
            </w:r>
          </w:p>
          <w:p w14:paraId="18B17426" w14:textId="77777777" w:rsidR="00A079BA" w:rsidRPr="003B46D5" w:rsidRDefault="00A079BA">
            <w:pPr>
              <w:rPr>
                <w:rFonts w:ascii="Calibri" w:hAnsi="Calibri" w:cs="Calibri"/>
                <w:sz w:val="16"/>
                <w:szCs w:val="16"/>
              </w:rPr>
            </w:pPr>
          </w:p>
          <w:p w14:paraId="6AC1A20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170F627" w14:textId="77777777" w:rsidR="00A079BA" w:rsidRPr="003B46D5" w:rsidRDefault="00000000">
            <w:pPr>
              <w:rPr>
                <w:rFonts w:ascii="Calibri" w:hAnsi="Calibri" w:cs="Calibri"/>
                <w:sz w:val="16"/>
                <w:szCs w:val="16"/>
              </w:rPr>
            </w:pPr>
            <w:r w:rsidRPr="003B46D5">
              <w:rPr>
                <w:rFonts w:ascii="Calibri" w:hAnsi="Calibri" w:cs="Calibri"/>
                <w:sz w:val="16"/>
                <w:szCs w:val="16"/>
              </w:rPr>
              <w:t>(RM-48) Has there been any information indicating know associates of key management personnel (KMP) having associations with a foreign intelligence service?</w:t>
            </w:r>
          </w:p>
        </w:tc>
      </w:tr>
      <w:tr w:rsidR="009F21B5" w:rsidRPr="003B46D5" w14:paraId="4A074C8B"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5EC8CEB" w14:textId="77777777" w:rsidR="00A079BA" w:rsidRPr="003B46D5" w:rsidRDefault="00000000">
            <w:pPr>
              <w:rPr>
                <w:rFonts w:ascii="Calibri" w:hAnsi="Calibri" w:cs="Calibri"/>
                <w:sz w:val="16"/>
                <w:szCs w:val="16"/>
              </w:rPr>
            </w:pPr>
            <w:r w:rsidRPr="003B46D5">
              <w:rPr>
                <w:rFonts w:ascii="Calibri" w:hAnsi="Calibri" w:cs="Calibri"/>
                <w:sz w:val="16"/>
                <w:szCs w:val="16"/>
              </w:rPr>
              <w:t>(RF-37) Any known or presumed involvement of supplier and/or key management personnel (KMP) cooperation with a foreign intelligence service in intelligence gathering</w:t>
            </w:r>
          </w:p>
          <w:p w14:paraId="3EE6FA3F" w14:textId="77777777" w:rsidR="00A079BA" w:rsidRPr="003B46D5" w:rsidRDefault="00A079BA">
            <w:pPr>
              <w:rPr>
                <w:rFonts w:ascii="Calibri" w:hAnsi="Calibri" w:cs="Calibri"/>
                <w:sz w:val="16"/>
                <w:szCs w:val="16"/>
              </w:rPr>
            </w:pPr>
          </w:p>
          <w:p w14:paraId="3E1B2BC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any known or presumed involvement of supplier and/or key management personnel (KMP) cooperation with a foreign intelligence service in intelligence gathering.</w:t>
            </w:r>
          </w:p>
          <w:p w14:paraId="336BA340" w14:textId="77777777" w:rsidR="00A079BA" w:rsidRPr="003B46D5" w:rsidRDefault="00A079BA">
            <w:pPr>
              <w:rPr>
                <w:rFonts w:ascii="Calibri" w:hAnsi="Calibri" w:cs="Calibri"/>
                <w:sz w:val="16"/>
                <w:szCs w:val="16"/>
              </w:rPr>
            </w:pPr>
          </w:p>
          <w:p w14:paraId="436290F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75F13FD" w14:textId="77777777" w:rsidR="00A079BA" w:rsidRPr="003B46D5" w:rsidRDefault="00000000">
            <w:pPr>
              <w:rPr>
                <w:rFonts w:ascii="Calibri" w:hAnsi="Calibri" w:cs="Calibri"/>
                <w:sz w:val="16"/>
                <w:szCs w:val="16"/>
              </w:rPr>
            </w:pPr>
            <w:r w:rsidRPr="003B46D5">
              <w:rPr>
                <w:rFonts w:ascii="Calibri" w:hAnsi="Calibri" w:cs="Calibri"/>
                <w:sz w:val="16"/>
                <w:szCs w:val="16"/>
              </w:rPr>
              <w:t>(RM-1221) Has there been any information from open public sources indicating company and/or key management personnel (KMP) cooperation with a foreign intelligence service?</w:t>
            </w:r>
          </w:p>
          <w:p w14:paraId="558EB1B7" w14:textId="77777777" w:rsidR="00A079BA" w:rsidRPr="003B46D5" w:rsidRDefault="00000000">
            <w:pPr>
              <w:rPr>
                <w:rFonts w:ascii="Calibri" w:hAnsi="Calibri" w:cs="Calibri"/>
                <w:sz w:val="16"/>
                <w:szCs w:val="16"/>
              </w:rPr>
            </w:pPr>
            <w:r w:rsidRPr="003B46D5">
              <w:rPr>
                <w:rFonts w:ascii="Calibri" w:hAnsi="Calibri" w:cs="Calibri"/>
                <w:sz w:val="16"/>
                <w:szCs w:val="16"/>
              </w:rPr>
              <w:t>(RM-1222) Has there been any information from commercial sources indicating company and/or key management personnel (KMP) cooperation with a foreign intelligence service?</w:t>
            </w:r>
          </w:p>
          <w:p w14:paraId="5E44AD65" w14:textId="77777777" w:rsidR="00A079BA" w:rsidRPr="003B46D5" w:rsidRDefault="00000000">
            <w:pPr>
              <w:rPr>
                <w:rFonts w:ascii="Calibri" w:hAnsi="Calibri" w:cs="Calibri"/>
                <w:sz w:val="16"/>
                <w:szCs w:val="16"/>
              </w:rPr>
            </w:pPr>
            <w:r w:rsidRPr="003B46D5">
              <w:rPr>
                <w:rFonts w:ascii="Calibri" w:hAnsi="Calibri" w:cs="Calibri"/>
                <w:sz w:val="16"/>
                <w:szCs w:val="16"/>
              </w:rPr>
              <w:t>(RM-1223) Has there been any information from internal company sources indicating company and/or key management personnel (KMP) cooperation with a foreign intelligence service?</w:t>
            </w:r>
          </w:p>
          <w:p w14:paraId="0BBCD57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(RM-1224) Has there been any information from general confidence government sources indicating company and/or key management personnel (KMP) cooperation with a foreign intelligence service?</w:t>
            </w:r>
          </w:p>
          <w:p w14:paraId="6655B435" w14:textId="77777777" w:rsidR="00A079BA" w:rsidRPr="003B46D5" w:rsidRDefault="00000000">
            <w:pPr>
              <w:rPr>
                <w:rFonts w:ascii="Calibri" w:hAnsi="Calibri" w:cs="Calibri"/>
                <w:sz w:val="16"/>
                <w:szCs w:val="16"/>
              </w:rPr>
            </w:pPr>
            <w:r w:rsidRPr="003B46D5">
              <w:rPr>
                <w:rFonts w:ascii="Calibri" w:hAnsi="Calibri" w:cs="Calibri"/>
                <w:sz w:val="16"/>
                <w:szCs w:val="16"/>
              </w:rPr>
              <w:t>(RM-1225) Has there been any information from high confidence government sources indicating company and/or key management personnel (KMP) cooperation with a foreign intelligence service?</w:t>
            </w:r>
          </w:p>
          <w:p w14:paraId="00EF32C5" w14:textId="77777777" w:rsidR="00A079BA" w:rsidRPr="003B46D5" w:rsidRDefault="00000000">
            <w:pPr>
              <w:rPr>
                <w:rFonts w:ascii="Calibri" w:hAnsi="Calibri" w:cs="Calibri"/>
                <w:sz w:val="16"/>
                <w:szCs w:val="16"/>
              </w:rPr>
            </w:pPr>
            <w:r w:rsidRPr="003B46D5">
              <w:rPr>
                <w:rFonts w:ascii="Calibri" w:hAnsi="Calibri" w:cs="Calibri"/>
                <w:sz w:val="16"/>
                <w:szCs w:val="16"/>
              </w:rPr>
              <w:t>(RM-1226) Has there been any information indicating company direct involvement in intelligence gathering for a foreign intelligence service?</w:t>
            </w:r>
          </w:p>
          <w:p w14:paraId="737B570D" w14:textId="77777777" w:rsidR="00A079BA" w:rsidRPr="003B46D5" w:rsidRDefault="00000000">
            <w:pPr>
              <w:rPr>
                <w:rFonts w:ascii="Calibri" w:hAnsi="Calibri" w:cs="Calibri"/>
                <w:sz w:val="16"/>
                <w:szCs w:val="16"/>
              </w:rPr>
            </w:pPr>
            <w:r w:rsidRPr="003B46D5">
              <w:rPr>
                <w:rFonts w:ascii="Calibri" w:hAnsi="Calibri" w:cs="Calibri"/>
                <w:sz w:val="16"/>
                <w:szCs w:val="16"/>
              </w:rPr>
              <w:t>(RM-1227) Has there been any information indicating company direct support to intelligence gathering for a foreign intelligence service?</w:t>
            </w:r>
          </w:p>
          <w:p w14:paraId="5DC7835C" w14:textId="77777777" w:rsidR="00A079BA" w:rsidRPr="003B46D5" w:rsidRDefault="00000000">
            <w:pPr>
              <w:rPr>
                <w:rFonts w:ascii="Calibri" w:hAnsi="Calibri" w:cs="Calibri"/>
                <w:sz w:val="16"/>
                <w:szCs w:val="16"/>
              </w:rPr>
            </w:pPr>
            <w:r w:rsidRPr="003B46D5">
              <w:rPr>
                <w:rFonts w:ascii="Calibri" w:hAnsi="Calibri" w:cs="Calibri"/>
                <w:sz w:val="16"/>
                <w:szCs w:val="16"/>
              </w:rPr>
              <w:t>(RM-1228) Has there been any information indicating company indirect support to intelligence gathering for a foreign intelligence service?</w:t>
            </w:r>
          </w:p>
        </w:tc>
      </w:tr>
      <w:tr w:rsidR="009F21B5" w:rsidRPr="003B46D5" w14:paraId="0EF37324"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5104E7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(RF-35) Any known or presumed associations of key management personnel (KMP) with a foreign intelligence service</w:t>
            </w:r>
          </w:p>
          <w:p w14:paraId="2D9EAFCD" w14:textId="77777777" w:rsidR="00A079BA" w:rsidRPr="003B46D5" w:rsidRDefault="00A079BA">
            <w:pPr>
              <w:rPr>
                <w:rFonts w:ascii="Calibri" w:hAnsi="Calibri" w:cs="Calibri"/>
                <w:sz w:val="16"/>
                <w:szCs w:val="16"/>
              </w:rPr>
            </w:pPr>
          </w:p>
          <w:p w14:paraId="3BCB286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any known or presumed associations of key management personnel (KMP) with a foreign intelligence service.</w:t>
            </w:r>
          </w:p>
          <w:p w14:paraId="7BD91A6E" w14:textId="77777777" w:rsidR="00A079BA" w:rsidRPr="003B46D5" w:rsidRDefault="00A079BA">
            <w:pPr>
              <w:rPr>
                <w:rFonts w:ascii="Calibri" w:hAnsi="Calibri" w:cs="Calibri"/>
                <w:sz w:val="16"/>
                <w:szCs w:val="16"/>
              </w:rPr>
            </w:pPr>
          </w:p>
          <w:p w14:paraId="52D7DE3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E744E7A" w14:textId="77777777" w:rsidR="00A079BA" w:rsidRPr="003B46D5" w:rsidRDefault="00000000">
            <w:pPr>
              <w:rPr>
                <w:rFonts w:ascii="Calibri" w:hAnsi="Calibri" w:cs="Calibri"/>
                <w:sz w:val="16"/>
                <w:szCs w:val="16"/>
              </w:rPr>
            </w:pPr>
            <w:r w:rsidRPr="003B46D5">
              <w:rPr>
                <w:rFonts w:ascii="Calibri" w:hAnsi="Calibri" w:cs="Calibri"/>
                <w:sz w:val="16"/>
                <w:szCs w:val="16"/>
              </w:rPr>
              <w:t>(RM-49) Has there been any information indicating key management personnel (KMP) and/or family member associations with a foreign intelligence service?</w:t>
            </w:r>
          </w:p>
        </w:tc>
      </w:tr>
      <w:tr w:rsidR="009F21B5" w:rsidRPr="003B46D5" w14:paraId="36664DCB"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2C94F73C" w14:textId="77777777" w:rsidR="00A079BA" w:rsidRPr="003B46D5" w:rsidRDefault="00000000">
            <w:pPr>
              <w:rPr>
                <w:rFonts w:ascii="Calibri" w:hAnsi="Calibri" w:cs="Calibri"/>
                <w:sz w:val="16"/>
                <w:szCs w:val="16"/>
              </w:rPr>
            </w:pPr>
            <w:r w:rsidRPr="003B46D5">
              <w:rPr>
                <w:rFonts w:ascii="Calibri" w:hAnsi="Calibri" w:cs="Calibri"/>
                <w:sz w:val="16"/>
                <w:szCs w:val="16"/>
              </w:rPr>
              <w:t>(RF-34) Any convictions or solid evidence of supplier and/or key management personnel (KMP) involvement in espionage activities for a foreign government</w:t>
            </w:r>
          </w:p>
          <w:p w14:paraId="69DD7363" w14:textId="77777777" w:rsidR="00A079BA" w:rsidRPr="003B46D5" w:rsidRDefault="00A079BA">
            <w:pPr>
              <w:rPr>
                <w:rFonts w:ascii="Calibri" w:hAnsi="Calibri" w:cs="Calibri"/>
                <w:sz w:val="16"/>
                <w:szCs w:val="16"/>
              </w:rPr>
            </w:pPr>
          </w:p>
          <w:p w14:paraId="6FA09ED0"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any convictions or solid evidence of supplier and/or key management personnel (KMP) involvement in espionage activities for a foreign government.</w:t>
            </w:r>
          </w:p>
          <w:p w14:paraId="7FF98972" w14:textId="77777777" w:rsidR="00A079BA" w:rsidRPr="003B46D5" w:rsidRDefault="00A079BA">
            <w:pPr>
              <w:rPr>
                <w:rFonts w:ascii="Calibri" w:hAnsi="Calibri" w:cs="Calibri"/>
                <w:sz w:val="16"/>
                <w:szCs w:val="16"/>
              </w:rPr>
            </w:pPr>
          </w:p>
          <w:p w14:paraId="231ACC3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619C9FA" w14:textId="77777777" w:rsidR="00A079BA" w:rsidRPr="003B46D5" w:rsidRDefault="00000000">
            <w:pPr>
              <w:rPr>
                <w:rFonts w:ascii="Calibri" w:hAnsi="Calibri" w:cs="Calibri"/>
                <w:sz w:val="16"/>
                <w:szCs w:val="16"/>
              </w:rPr>
            </w:pPr>
            <w:r w:rsidRPr="003B46D5">
              <w:rPr>
                <w:rFonts w:ascii="Calibri" w:hAnsi="Calibri" w:cs="Calibri"/>
                <w:sz w:val="16"/>
                <w:szCs w:val="16"/>
              </w:rPr>
              <w:t>(RM-25) Is there credible information regarding the company and/or key management personnel (KMP) espionage activities for a foreign government?</w:t>
            </w:r>
          </w:p>
        </w:tc>
      </w:tr>
      <w:tr w:rsidR="009F21B5" w:rsidRPr="003B46D5" w14:paraId="00D66E59"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DC333A6" w14:textId="77777777" w:rsidR="00A079BA" w:rsidRPr="003B46D5" w:rsidRDefault="00000000">
            <w:pPr>
              <w:rPr>
                <w:rFonts w:ascii="Calibri" w:hAnsi="Calibri" w:cs="Calibri"/>
                <w:sz w:val="16"/>
                <w:szCs w:val="16"/>
              </w:rPr>
            </w:pPr>
            <w:r w:rsidRPr="003B46D5">
              <w:rPr>
                <w:rFonts w:ascii="Calibri" w:hAnsi="Calibri" w:cs="Calibri"/>
                <w:sz w:val="16"/>
                <w:szCs w:val="16"/>
              </w:rPr>
              <w:t>(RF-386) Any known direct coordination with a foreign intelligence service</w:t>
            </w:r>
          </w:p>
          <w:p w14:paraId="14A1250C" w14:textId="77777777" w:rsidR="00A079BA" w:rsidRPr="003B46D5" w:rsidRDefault="00A079BA">
            <w:pPr>
              <w:rPr>
                <w:rFonts w:ascii="Calibri" w:hAnsi="Calibri" w:cs="Calibri"/>
                <w:sz w:val="16"/>
                <w:szCs w:val="16"/>
              </w:rPr>
            </w:pPr>
          </w:p>
          <w:p w14:paraId="05170A9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any known direct coordination between the supplier and a foreign intelligence service.</w:t>
            </w:r>
          </w:p>
          <w:p w14:paraId="5FFEE6ED" w14:textId="77777777" w:rsidR="00A079BA" w:rsidRPr="003B46D5" w:rsidRDefault="00A079BA">
            <w:pPr>
              <w:rPr>
                <w:rFonts w:ascii="Calibri" w:hAnsi="Calibri" w:cs="Calibri"/>
                <w:sz w:val="16"/>
                <w:szCs w:val="16"/>
              </w:rPr>
            </w:pPr>
          </w:p>
          <w:p w14:paraId="50EDED4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2B4E588" w14:textId="77777777" w:rsidR="00A079BA" w:rsidRPr="003B46D5" w:rsidRDefault="00000000">
            <w:pPr>
              <w:rPr>
                <w:rFonts w:ascii="Calibri" w:hAnsi="Calibri" w:cs="Calibri"/>
                <w:sz w:val="16"/>
                <w:szCs w:val="16"/>
              </w:rPr>
            </w:pPr>
            <w:r w:rsidRPr="003B46D5">
              <w:rPr>
                <w:rFonts w:ascii="Calibri" w:hAnsi="Calibri" w:cs="Calibri"/>
                <w:sz w:val="16"/>
                <w:szCs w:val="16"/>
              </w:rPr>
              <w:t>(RM-717) Has there been any information indicating company is/was in direct coordination with a foreign intelligence service?</w:t>
            </w:r>
          </w:p>
        </w:tc>
      </w:tr>
      <w:tr w:rsidR="009F21B5" w:rsidRPr="003B46D5" w14:paraId="007309FC" w14:textId="77777777" w:rsidTr="009559EF">
        <w:trPr>
          <w:gridBefore w:val="1"/>
          <w:gridAfter w:val="1"/>
          <w:wBefore w:w="180" w:type="dxa"/>
          <w:wAfter w:w="20" w:type="dxa"/>
          <w:trHeight w:val="727"/>
        </w:trPr>
        <w:tc>
          <w:tcPr>
            <w:tcW w:w="10530" w:type="dxa"/>
            <w:gridSpan w:val="13"/>
            <w:tcBorders>
              <w:top w:val="single" w:sz="8" w:space="0" w:color="auto"/>
              <w:left w:val="single" w:sz="8" w:space="0" w:color="auto"/>
              <w:bottom w:val="single" w:sz="8" w:space="0" w:color="auto"/>
              <w:right w:val="single" w:sz="8" w:space="0" w:color="auto"/>
            </w:tcBorders>
            <w:shd w:val="clear" w:color="auto" w:fill="FAECD6"/>
          </w:tcPr>
          <w:p w14:paraId="3D53FAF0" w14:textId="77777777" w:rsidR="00B373C7" w:rsidRPr="003B46D5" w:rsidRDefault="00B373C7" w:rsidP="004C3F81">
            <w:pPr>
              <w:rPr>
                <w:rFonts w:ascii="Calibri" w:eastAsia="Times New Roman" w:hAnsi="Calibri" w:cs="Calibri"/>
                <w:sz w:val="16"/>
                <w:szCs w:val="16"/>
              </w:rPr>
            </w:pPr>
            <w:r w:rsidRPr="003B46D5">
              <w:rPr>
                <w:rFonts w:ascii="Calibri" w:eastAsia="Times New Roman" w:hAnsi="Calibri" w:cs="Calibri"/>
                <w:sz w:val="16"/>
                <w:szCs w:val="16"/>
              </w:rPr>
              <w:t>(RC-285) Supplier and/or key management personnel (KMP) have an association with a foreign military entity</w:t>
            </w:r>
          </w:p>
          <w:p w14:paraId="59CEA247" w14:textId="77777777" w:rsidR="00B373C7" w:rsidRPr="003B46D5" w:rsidRDefault="00A16B8B" w:rsidP="004C3F81">
            <w:pPr>
              <w:rPr>
                <w:rFonts w:ascii="Calibri" w:eastAsia="Times New Roman" w:hAnsi="Calibri" w:cs="Calibri"/>
                <w:sz w:val="16"/>
                <w:szCs w:val="16"/>
              </w:rPr>
            </w:pPr>
            <w:r w:rsidRPr="003B46D5">
              <w:rPr>
                <w:rFonts w:ascii="Calibri" w:hAnsi="Calibri" w:cs="Calibri"/>
                <w:b/>
                <w:bCs/>
                <w:noProof/>
                <w:sz w:val="16"/>
                <w:szCs w:val="16"/>
              </w:rPr>
              <w:drawing>
                <wp:anchor distT="0" distB="0" distL="114300" distR="114300" simplePos="0" relativeHeight="252160000" behindDoc="0" locked="0" layoutInCell="1" allowOverlap="1" wp14:anchorId="369471EB" wp14:editId="77E30EB2">
                  <wp:simplePos x="0" y="0"/>
                  <wp:positionH relativeFrom="column">
                    <wp:posOffset>-450469</wp:posOffset>
                  </wp:positionH>
                  <wp:positionV relativeFrom="paragraph">
                    <wp:posOffset>83058</wp:posOffset>
                  </wp:positionV>
                  <wp:extent cx="548640" cy="171450"/>
                  <wp:effectExtent l="0" t="1905" r="0" b="0"/>
                  <wp:wrapNone/>
                  <wp:docPr id="167" name="Picture 16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73461F8" w14:textId="77777777" w:rsidR="00B373C7" w:rsidRPr="003B46D5" w:rsidRDefault="00B373C7" w:rsidP="004C3F81">
            <w:pPr>
              <w:ind w:left="789" w:hanging="789"/>
              <w:rPr>
                <w:rFonts w:ascii="Calibri" w:eastAsia="Times New Roman" w:hAnsi="Calibri" w:cs="Calibri"/>
                <w:sz w:val="16"/>
                <w:szCs w:val="16"/>
              </w:rPr>
            </w:pPr>
            <w:r w:rsidRPr="003B46D5">
              <w:rPr>
                <w:rFonts w:ascii="Calibri" w:eastAsia="Times New Roman" w:hAnsi="Calibri" w:cs="Calibri"/>
                <w:sz w:val="16"/>
                <w:szCs w:val="16"/>
              </w:rPr>
              <w:t xml:space="preserve">Definition:  </w:t>
            </w:r>
            <w:r w:rsidR="009676A0" w:rsidRPr="003B46D5">
              <w:rPr>
                <w:rFonts w:ascii="Calibri" w:eastAsia="Times New Roman" w:hAnsi="Calibri" w:cs="Calibri"/>
                <w:sz w:val="16"/>
                <w:szCs w:val="16"/>
              </w:rPr>
              <w:t xml:space="preserve"> Risks related to known associations, cooperation or coordination with a foreign military entity that could negatively impact its customers, clients, partners or market.</w:t>
            </w:r>
          </w:p>
          <w:p w14:paraId="5F9F61AD" w14:textId="77777777" w:rsidR="00B373C7" w:rsidRPr="003B46D5" w:rsidRDefault="00B373C7" w:rsidP="004C3F81">
            <w:pPr>
              <w:rPr>
                <w:rFonts w:ascii="Calibri" w:eastAsia="Times New Roman" w:hAnsi="Calibri" w:cs="Calibri"/>
                <w:sz w:val="16"/>
                <w:szCs w:val="16"/>
              </w:rPr>
            </w:pPr>
          </w:p>
        </w:tc>
      </w:tr>
      <w:tr w:rsidR="009F21B5" w:rsidRPr="003B46D5" w14:paraId="68F3D416"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5852BDBF" w14:textId="77777777" w:rsidR="00A16B8B" w:rsidRPr="003B46D5" w:rsidRDefault="00A16B8B" w:rsidP="00347B44">
            <w:pPr>
              <w:rPr>
                <w:rFonts w:ascii="Calibri" w:eastAsia="Times New Roman" w:hAnsi="Calibri" w:cs="Calibri"/>
                <w:sz w:val="16"/>
                <w:szCs w:val="16"/>
              </w:rPr>
            </w:pPr>
            <w:r w:rsidRPr="003B46D5">
              <w:rPr>
                <w:rFonts w:ascii="Calibri" w:eastAsia="Times New Roman" w:hAnsi="Calibri" w:cs="Calibri"/>
                <w:sz w:val="16"/>
                <w:szCs w:val="16"/>
              </w:rPr>
              <w:t>(RF-34) Any convictions or solid evidence of supplier and/or key management personnel (KMP) involvement in espionage activities for a foreign government</w:t>
            </w:r>
          </w:p>
          <w:p w14:paraId="794620E0" w14:textId="77777777" w:rsidR="00A16B8B" w:rsidRPr="003B46D5" w:rsidRDefault="00A16B8B" w:rsidP="00347B44">
            <w:pPr>
              <w:rPr>
                <w:rFonts w:ascii="Calibri" w:eastAsia="Times New Roman" w:hAnsi="Calibri" w:cs="Calibri"/>
                <w:sz w:val="16"/>
                <w:szCs w:val="16"/>
              </w:rPr>
            </w:pPr>
          </w:p>
          <w:p w14:paraId="12682A8A" w14:textId="77777777" w:rsidR="00A16B8B" w:rsidRPr="003B46D5" w:rsidRDefault="00A16B8B" w:rsidP="00347B44">
            <w:pPr>
              <w:ind w:left="796" w:hanging="796"/>
              <w:rPr>
                <w:rFonts w:ascii="Calibri" w:eastAsia="Times New Roman" w:hAnsi="Calibri" w:cs="Calibri"/>
                <w:sz w:val="16"/>
                <w:szCs w:val="16"/>
              </w:rPr>
            </w:pPr>
            <w:r w:rsidRPr="003B46D5">
              <w:rPr>
                <w:rFonts w:ascii="Calibri" w:eastAsia="Times New Roman" w:hAnsi="Calibri" w:cs="Calibri"/>
                <w:sz w:val="16"/>
                <w:szCs w:val="16"/>
              </w:rPr>
              <w:t>Definition:   This risk considers how a supplier could negatively impact its customers, clients, partners or market due to any convictions or solid evidence of supplier and/or key management personnel (KMP) involvement in espionage activities for a foreign government.</w:t>
            </w:r>
          </w:p>
          <w:p w14:paraId="413498AB" w14:textId="77777777" w:rsidR="00A16B8B" w:rsidRPr="003B46D5" w:rsidRDefault="00A16B8B" w:rsidP="00347B44">
            <w:pPr>
              <w:ind w:left="793" w:hanging="793"/>
              <w:rPr>
                <w:rFonts w:ascii="Calibri" w:eastAsia="Times New Roman" w:hAnsi="Calibri" w:cs="Calibri"/>
                <w:sz w:val="16"/>
                <w:szCs w:val="16"/>
              </w:rPr>
            </w:pPr>
          </w:p>
          <w:p w14:paraId="19D1BC3A" w14:textId="77777777" w:rsidR="00A16B8B" w:rsidRPr="003B46D5" w:rsidRDefault="00A16B8B" w:rsidP="00347B44">
            <w:pPr>
              <w:ind w:left="793" w:hanging="793"/>
              <w:rPr>
                <w:rFonts w:ascii="Calibri" w:eastAsia="Times New Roman" w:hAnsi="Calibri" w:cs="Calibri"/>
                <w:sz w:val="16"/>
                <w:szCs w:val="16"/>
              </w:rPr>
            </w:pPr>
            <w:r w:rsidRPr="003B46D5">
              <w:rPr>
                <w:rFonts w:ascii="Calibri" w:eastAsia="Times New Roman" w:hAnsi="Calibri" w:cs="Calibri"/>
                <w:sz w:val="16"/>
                <w:szCs w:val="16"/>
              </w:rPr>
              <w:t>Possible Measures:</w:t>
            </w:r>
          </w:p>
          <w:p w14:paraId="1E2ECA53" w14:textId="77777777" w:rsidR="00A16B8B" w:rsidRPr="003B46D5" w:rsidRDefault="00A16B8B" w:rsidP="00347B44">
            <w:pPr>
              <w:tabs>
                <w:tab w:val="left" w:pos="1798"/>
              </w:tabs>
              <w:rPr>
                <w:rFonts w:ascii="Calibri" w:eastAsia="Times New Roman" w:hAnsi="Calibri" w:cs="Calibri"/>
                <w:sz w:val="16"/>
                <w:szCs w:val="16"/>
              </w:rPr>
            </w:pPr>
          </w:p>
          <w:p w14:paraId="0414900C" w14:textId="77777777" w:rsidR="000B0318" w:rsidRPr="003B46D5" w:rsidRDefault="000B0318" w:rsidP="000B0318">
            <w:pPr>
              <w:keepNext/>
              <w:ind w:left="793" w:hanging="793"/>
              <w:rPr>
                <w:rFonts w:ascii="Calibri" w:eastAsia="Times New Roman" w:hAnsi="Calibri" w:cs="Calibri"/>
                <w:sz w:val="16"/>
                <w:szCs w:val="16"/>
              </w:rPr>
            </w:pPr>
            <w:r w:rsidRPr="003B46D5">
              <w:rPr>
                <w:rFonts w:ascii="Calibri" w:eastAsia="Times New Roman" w:hAnsi="Calibri" w:cs="Calibri"/>
                <w:sz w:val="16"/>
                <w:szCs w:val="16"/>
              </w:rPr>
              <w:t>(RM-25) Is there credible information regarding the company and/or key management personnel (KMP) espionage activities for a foreign government?</w:t>
            </w:r>
          </w:p>
          <w:p w14:paraId="23E6D130" w14:textId="77777777" w:rsidR="000B0318" w:rsidRPr="003B46D5" w:rsidRDefault="000B0318" w:rsidP="00347B44">
            <w:pPr>
              <w:tabs>
                <w:tab w:val="left" w:pos="1798"/>
              </w:tabs>
              <w:rPr>
                <w:rFonts w:ascii="Calibri" w:eastAsia="Times New Roman" w:hAnsi="Calibri" w:cs="Calibri"/>
                <w:sz w:val="16"/>
                <w:szCs w:val="16"/>
              </w:rPr>
            </w:pPr>
          </w:p>
        </w:tc>
      </w:tr>
      <w:tr w:rsidR="009F21B5" w:rsidRPr="003B46D5" w14:paraId="26CA8293"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D1C2BED" w14:textId="77777777" w:rsidR="00A079BA" w:rsidRPr="003B46D5" w:rsidRDefault="00000000">
            <w:pPr>
              <w:rPr>
                <w:rFonts w:ascii="Calibri" w:hAnsi="Calibri" w:cs="Calibri"/>
                <w:sz w:val="16"/>
                <w:szCs w:val="16"/>
              </w:rPr>
            </w:pPr>
            <w:r w:rsidRPr="003B46D5">
              <w:rPr>
                <w:rFonts w:ascii="Calibri" w:hAnsi="Calibri" w:cs="Calibri"/>
                <w:sz w:val="16"/>
                <w:szCs w:val="16"/>
              </w:rPr>
              <w:t>(RF-389) Any known or presumed associations of key management personnel (KMP) family members or their known associates with a foreign military entity</w:t>
            </w:r>
          </w:p>
          <w:p w14:paraId="6CCE1E6D" w14:textId="77777777" w:rsidR="00A079BA" w:rsidRPr="003B46D5" w:rsidRDefault="00A079BA">
            <w:pPr>
              <w:rPr>
                <w:rFonts w:ascii="Calibri" w:hAnsi="Calibri" w:cs="Calibri"/>
                <w:sz w:val="16"/>
                <w:szCs w:val="16"/>
              </w:rPr>
            </w:pPr>
          </w:p>
          <w:p w14:paraId="3A723B0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any known or presumed associations of key management personnel (KMP) family members or their known associates with a foreign military entity.</w:t>
            </w:r>
          </w:p>
          <w:p w14:paraId="4B503A83" w14:textId="77777777" w:rsidR="00A079BA" w:rsidRPr="003B46D5" w:rsidRDefault="00A079BA">
            <w:pPr>
              <w:rPr>
                <w:rFonts w:ascii="Calibri" w:hAnsi="Calibri" w:cs="Calibri"/>
                <w:sz w:val="16"/>
                <w:szCs w:val="16"/>
              </w:rPr>
            </w:pPr>
          </w:p>
          <w:p w14:paraId="5FE196C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C62D677" w14:textId="77777777" w:rsidR="00A079BA" w:rsidRPr="003B46D5" w:rsidRDefault="00000000">
            <w:pPr>
              <w:rPr>
                <w:rFonts w:ascii="Calibri" w:hAnsi="Calibri" w:cs="Calibri"/>
                <w:sz w:val="16"/>
                <w:szCs w:val="16"/>
              </w:rPr>
            </w:pPr>
            <w:r w:rsidRPr="003B46D5">
              <w:rPr>
                <w:rFonts w:ascii="Calibri" w:hAnsi="Calibri" w:cs="Calibri"/>
                <w:sz w:val="16"/>
                <w:szCs w:val="16"/>
              </w:rPr>
              <w:t>(RM-719) Has there been any information indicating know associates of key management personnel (KMP) having associations with a foreign military entity?</w:t>
            </w:r>
          </w:p>
        </w:tc>
      </w:tr>
      <w:tr w:rsidR="009F21B5" w:rsidRPr="003B46D5" w14:paraId="11C68AD1"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42001818" w14:textId="77777777" w:rsidR="00A079BA" w:rsidRPr="003B46D5" w:rsidRDefault="00000000">
            <w:pPr>
              <w:rPr>
                <w:rFonts w:ascii="Calibri" w:hAnsi="Calibri" w:cs="Calibri"/>
                <w:sz w:val="16"/>
                <w:szCs w:val="16"/>
              </w:rPr>
            </w:pPr>
            <w:r w:rsidRPr="003B46D5">
              <w:rPr>
                <w:rFonts w:ascii="Calibri" w:hAnsi="Calibri" w:cs="Calibri"/>
                <w:sz w:val="16"/>
                <w:szCs w:val="16"/>
              </w:rPr>
              <w:t>(RF-388) Any known or presumed associations of key management personnel (KMP) with a foreign military entity</w:t>
            </w:r>
          </w:p>
          <w:p w14:paraId="18A930A1" w14:textId="77777777" w:rsidR="00A079BA" w:rsidRPr="003B46D5" w:rsidRDefault="00A079BA">
            <w:pPr>
              <w:rPr>
                <w:rFonts w:ascii="Calibri" w:hAnsi="Calibri" w:cs="Calibri"/>
                <w:sz w:val="16"/>
                <w:szCs w:val="16"/>
              </w:rPr>
            </w:pPr>
          </w:p>
          <w:p w14:paraId="2DBB572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any known or presumed associations of key management personnel (KMP) with a foreign military entity.</w:t>
            </w:r>
          </w:p>
          <w:p w14:paraId="070B0B4C" w14:textId="77777777" w:rsidR="00A079BA" w:rsidRPr="003B46D5" w:rsidRDefault="00A079BA">
            <w:pPr>
              <w:rPr>
                <w:rFonts w:ascii="Calibri" w:hAnsi="Calibri" w:cs="Calibri"/>
                <w:sz w:val="16"/>
                <w:szCs w:val="16"/>
              </w:rPr>
            </w:pPr>
          </w:p>
          <w:p w14:paraId="4DBD28D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CD3BB55" w14:textId="77777777" w:rsidR="00A079BA" w:rsidRPr="003B46D5" w:rsidRDefault="00000000">
            <w:pPr>
              <w:rPr>
                <w:rFonts w:ascii="Calibri" w:hAnsi="Calibri" w:cs="Calibri"/>
                <w:sz w:val="16"/>
                <w:szCs w:val="16"/>
              </w:rPr>
            </w:pPr>
            <w:r w:rsidRPr="003B46D5">
              <w:rPr>
                <w:rFonts w:ascii="Calibri" w:hAnsi="Calibri" w:cs="Calibri"/>
                <w:sz w:val="16"/>
                <w:szCs w:val="16"/>
              </w:rPr>
              <w:t>(RM-718) Has there been any information indicating key management personnel (KMP) and/or family member associations with a foreign military entity?</w:t>
            </w:r>
          </w:p>
        </w:tc>
      </w:tr>
      <w:tr w:rsidR="009F21B5" w:rsidRPr="003B46D5" w14:paraId="21E62EF8"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8C82CCD" w14:textId="77777777" w:rsidR="00A079BA" w:rsidRPr="003B46D5" w:rsidRDefault="00000000">
            <w:pPr>
              <w:rPr>
                <w:rFonts w:ascii="Calibri" w:hAnsi="Calibri" w:cs="Calibri"/>
                <w:sz w:val="16"/>
                <w:szCs w:val="16"/>
              </w:rPr>
            </w:pPr>
            <w:r w:rsidRPr="003B46D5">
              <w:rPr>
                <w:rFonts w:ascii="Calibri" w:hAnsi="Calibri" w:cs="Calibri"/>
                <w:sz w:val="16"/>
                <w:szCs w:val="16"/>
              </w:rPr>
              <w:t>(RF-390) Any known or presumed involvement of a supplier and/or key management personnel (KMP) cooperation with a foreign military entity in intelligence gathering</w:t>
            </w:r>
          </w:p>
          <w:p w14:paraId="026B62C8" w14:textId="77777777" w:rsidR="00A079BA" w:rsidRPr="003B46D5" w:rsidRDefault="00A079BA">
            <w:pPr>
              <w:rPr>
                <w:rFonts w:ascii="Calibri" w:hAnsi="Calibri" w:cs="Calibri"/>
                <w:sz w:val="16"/>
                <w:szCs w:val="16"/>
              </w:rPr>
            </w:pPr>
          </w:p>
          <w:p w14:paraId="6CB94FD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any known or presumed involvement of supplier and/or key management personnel (KMP) cooperation with a foreign military entity in intelligence gathering.</w:t>
            </w:r>
          </w:p>
          <w:p w14:paraId="1C3A0737" w14:textId="77777777" w:rsidR="00A079BA" w:rsidRPr="003B46D5" w:rsidRDefault="00A079BA">
            <w:pPr>
              <w:rPr>
                <w:rFonts w:ascii="Calibri" w:hAnsi="Calibri" w:cs="Calibri"/>
                <w:sz w:val="16"/>
                <w:szCs w:val="16"/>
              </w:rPr>
            </w:pPr>
          </w:p>
          <w:p w14:paraId="7933944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ACC7D0D"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(RM-720) Has there been any information indicating company and/or key management personnel (KMP) cooperation with a foreign military entity?</w:t>
            </w:r>
          </w:p>
        </w:tc>
      </w:tr>
      <w:tr w:rsidR="009F21B5" w:rsidRPr="003B46D5" w14:paraId="36F690FC"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6A4B25E"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(RF-391) Any known direct coordination with a foreign military entity</w:t>
            </w:r>
          </w:p>
          <w:p w14:paraId="475B848F" w14:textId="77777777" w:rsidR="00A079BA" w:rsidRPr="003B46D5" w:rsidRDefault="00A079BA">
            <w:pPr>
              <w:rPr>
                <w:rFonts w:ascii="Calibri" w:hAnsi="Calibri" w:cs="Calibri"/>
                <w:sz w:val="16"/>
                <w:szCs w:val="16"/>
              </w:rPr>
            </w:pPr>
          </w:p>
          <w:p w14:paraId="1CF9359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any known direct coordination between the supplier and a foreign military entity.</w:t>
            </w:r>
          </w:p>
          <w:p w14:paraId="1F88F0CA" w14:textId="77777777" w:rsidR="00A079BA" w:rsidRPr="003B46D5" w:rsidRDefault="00A079BA">
            <w:pPr>
              <w:rPr>
                <w:rFonts w:ascii="Calibri" w:hAnsi="Calibri" w:cs="Calibri"/>
                <w:sz w:val="16"/>
                <w:szCs w:val="16"/>
              </w:rPr>
            </w:pPr>
          </w:p>
          <w:p w14:paraId="638A4B8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B8135B7" w14:textId="77777777" w:rsidR="00A079BA" w:rsidRPr="003B46D5" w:rsidRDefault="00000000">
            <w:pPr>
              <w:rPr>
                <w:rFonts w:ascii="Calibri" w:hAnsi="Calibri" w:cs="Calibri"/>
                <w:sz w:val="16"/>
                <w:szCs w:val="16"/>
              </w:rPr>
            </w:pPr>
            <w:r w:rsidRPr="003B46D5">
              <w:rPr>
                <w:rFonts w:ascii="Calibri" w:hAnsi="Calibri" w:cs="Calibri"/>
                <w:sz w:val="16"/>
                <w:szCs w:val="16"/>
              </w:rPr>
              <w:t>(RM-721) Has there been any information indicating company is/was in direct coordination with a foreign military entity?</w:t>
            </w:r>
          </w:p>
        </w:tc>
      </w:tr>
      <w:tr w:rsidR="009F21B5" w:rsidRPr="003B46D5" w14:paraId="123B2ADA" w14:textId="77777777" w:rsidTr="009559EF">
        <w:trPr>
          <w:gridBefore w:val="1"/>
          <w:gridAfter w:val="1"/>
          <w:wBefore w:w="180" w:type="dxa"/>
          <w:wAfter w:w="20" w:type="dxa"/>
          <w:trHeight w:val="727"/>
        </w:trPr>
        <w:tc>
          <w:tcPr>
            <w:tcW w:w="10530" w:type="dxa"/>
            <w:gridSpan w:val="13"/>
            <w:tcBorders>
              <w:top w:val="single" w:sz="8" w:space="0" w:color="auto"/>
              <w:left w:val="single" w:sz="8" w:space="0" w:color="auto"/>
              <w:bottom w:val="single" w:sz="8" w:space="0" w:color="auto"/>
              <w:right w:val="single" w:sz="8" w:space="0" w:color="auto"/>
            </w:tcBorders>
            <w:shd w:val="clear" w:color="auto" w:fill="FAECD6"/>
          </w:tcPr>
          <w:p w14:paraId="2C24F5C8" w14:textId="77777777" w:rsidR="00EF6AE3" w:rsidRPr="003B46D5" w:rsidRDefault="001A6F89"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96480" behindDoc="0" locked="0" layoutInCell="1" allowOverlap="1" wp14:anchorId="5CB7CA0F" wp14:editId="11CF83FC">
                  <wp:simplePos x="0" y="0"/>
                  <wp:positionH relativeFrom="column">
                    <wp:posOffset>-457835</wp:posOffset>
                  </wp:positionH>
                  <wp:positionV relativeFrom="paragraph">
                    <wp:posOffset>150544</wp:posOffset>
                  </wp:positionV>
                  <wp:extent cx="548640" cy="171450"/>
                  <wp:effectExtent l="0" t="1905" r="0" b="0"/>
                  <wp:wrapNone/>
                  <wp:docPr id="67" name="Picture 6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EF6AE3" w:rsidRPr="003B46D5">
              <w:rPr>
                <w:rFonts w:ascii="Calibri" w:eastAsia="Times New Roman" w:hAnsi="Calibri" w:cs="Calibri"/>
                <w:color w:val="000000" w:themeColor="text1"/>
                <w:sz w:val="16"/>
                <w:szCs w:val="16"/>
              </w:rPr>
              <w:t>(RC-26) Pattern of Criminal Behavior</w:t>
            </w:r>
          </w:p>
          <w:p w14:paraId="20F5B228" w14:textId="77777777" w:rsidR="00EF6AE3" w:rsidRPr="003B46D5" w:rsidRDefault="00EF6AE3" w:rsidP="004C3F81">
            <w:pPr>
              <w:rPr>
                <w:rFonts w:ascii="Calibri" w:eastAsia="Times New Roman" w:hAnsi="Calibri" w:cs="Calibri"/>
                <w:color w:val="000000" w:themeColor="text1"/>
                <w:sz w:val="16"/>
                <w:szCs w:val="16"/>
              </w:rPr>
            </w:pPr>
          </w:p>
          <w:p w14:paraId="0CC05A5D" w14:textId="77777777" w:rsidR="00EF6AE3" w:rsidRPr="003B46D5" w:rsidRDefault="00EF6AE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9676A0" w:rsidRPr="003B46D5">
              <w:rPr>
                <w:rFonts w:ascii="Calibri" w:eastAsia="Times New Roman" w:hAnsi="Calibri" w:cs="Calibri"/>
                <w:color w:val="000000" w:themeColor="text1"/>
                <w:sz w:val="16"/>
                <w:szCs w:val="16"/>
              </w:rPr>
              <w:t xml:space="preserve"> Risks related to patterns of criminal behavior by the supplier that could negatively impact its customers, clients, partners or market.</w:t>
            </w:r>
          </w:p>
          <w:p w14:paraId="4A574D3E" w14:textId="77777777" w:rsidR="00EF6AE3" w:rsidRPr="003B46D5" w:rsidRDefault="00EF6AE3" w:rsidP="004C3F81">
            <w:pPr>
              <w:rPr>
                <w:rFonts w:ascii="Calibri" w:eastAsia="Times New Roman" w:hAnsi="Calibri" w:cs="Calibri"/>
                <w:color w:val="000000" w:themeColor="text1"/>
                <w:sz w:val="16"/>
                <w:szCs w:val="16"/>
              </w:rPr>
            </w:pPr>
          </w:p>
        </w:tc>
      </w:tr>
      <w:tr w:rsidR="009F21B5" w:rsidRPr="003B46D5" w14:paraId="65E30D71"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2E7B32F" w14:textId="77777777" w:rsidR="00A079BA" w:rsidRPr="003B46D5" w:rsidRDefault="00000000">
            <w:pPr>
              <w:rPr>
                <w:rFonts w:ascii="Calibri" w:hAnsi="Calibri" w:cs="Calibri"/>
                <w:sz w:val="16"/>
                <w:szCs w:val="16"/>
              </w:rPr>
            </w:pPr>
            <w:r w:rsidRPr="003B46D5">
              <w:rPr>
                <w:rFonts w:ascii="Calibri" w:hAnsi="Calibri" w:cs="Calibri"/>
                <w:sz w:val="16"/>
                <w:szCs w:val="16"/>
              </w:rPr>
              <w:t>(RF-39) Supplier and/or key management personnel (KMP) have engaged in industrial espionage</w:t>
            </w:r>
          </w:p>
          <w:p w14:paraId="0DD1B837" w14:textId="77777777" w:rsidR="00A079BA" w:rsidRPr="003B46D5" w:rsidRDefault="00A079BA">
            <w:pPr>
              <w:rPr>
                <w:rFonts w:ascii="Calibri" w:hAnsi="Calibri" w:cs="Calibri"/>
                <w:sz w:val="16"/>
                <w:szCs w:val="16"/>
              </w:rPr>
            </w:pPr>
          </w:p>
          <w:p w14:paraId="4194DAE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 demonstrated history of industrial espionage activity.</w:t>
            </w:r>
          </w:p>
          <w:p w14:paraId="069F380D" w14:textId="77777777" w:rsidR="00A079BA" w:rsidRPr="003B46D5" w:rsidRDefault="00A079BA">
            <w:pPr>
              <w:rPr>
                <w:rFonts w:ascii="Calibri" w:hAnsi="Calibri" w:cs="Calibri"/>
                <w:sz w:val="16"/>
                <w:szCs w:val="16"/>
              </w:rPr>
            </w:pPr>
          </w:p>
          <w:p w14:paraId="2535F38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1CD8E91" w14:textId="77777777" w:rsidR="00A079BA" w:rsidRPr="003B46D5" w:rsidRDefault="00000000">
            <w:pPr>
              <w:rPr>
                <w:rFonts w:ascii="Calibri" w:hAnsi="Calibri" w:cs="Calibri"/>
                <w:sz w:val="16"/>
                <w:szCs w:val="16"/>
              </w:rPr>
            </w:pPr>
            <w:r w:rsidRPr="003B46D5">
              <w:rPr>
                <w:rFonts w:ascii="Calibri" w:hAnsi="Calibri" w:cs="Calibri"/>
                <w:sz w:val="16"/>
                <w:szCs w:val="16"/>
              </w:rPr>
              <w:t>(RM-15) Has there been a conviction, or solid evidence, of the company and/or key management personnel (KMP) for foreign or domestic industrial espionage?</w:t>
            </w:r>
          </w:p>
        </w:tc>
      </w:tr>
      <w:tr w:rsidR="009F21B5" w:rsidRPr="003B46D5" w14:paraId="78BB0076"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52878DCD" w14:textId="77777777" w:rsidR="00A079BA" w:rsidRPr="003B46D5" w:rsidRDefault="00000000">
            <w:pPr>
              <w:rPr>
                <w:rFonts w:ascii="Calibri" w:hAnsi="Calibri" w:cs="Calibri"/>
                <w:sz w:val="16"/>
                <w:szCs w:val="16"/>
              </w:rPr>
            </w:pPr>
            <w:r w:rsidRPr="003B46D5">
              <w:rPr>
                <w:rFonts w:ascii="Calibri" w:hAnsi="Calibri" w:cs="Calibri"/>
                <w:sz w:val="16"/>
                <w:szCs w:val="16"/>
              </w:rPr>
              <w:t>(RF-41) Supplier and/or key management personnel (KMP) have been convicted of criminal activities</w:t>
            </w:r>
          </w:p>
          <w:p w14:paraId="3557E4F0" w14:textId="77777777" w:rsidR="00A079BA" w:rsidRPr="003B46D5" w:rsidRDefault="00A079BA">
            <w:pPr>
              <w:rPr>
                <w:rFonts w:ascii="Calibri" w:hAnsi="Calibri" w:cs="Calibri"/>
                <w:sz w:val="16"/>
                <w:szCs w:val="16"/>
              </w:rPr>
            </w:pPr>
          </w:p>
          <w:p w14:paraId="07F6A18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demonstrated history of criminal convictions.</w:t>
            </w:r>
          </w:p>
          <w:p w14:paraId="1B9EB54C" w14:textId="77777777" w:rsidR="00A079BA" w:rsidRPr="003B46D5" w:rsidRDefault="00A079BA">
            <w:pPr>
              <w:rPr>
                <w:rFonts w:ascii="Calibri" w:hAnsi="Calibri" w:cs="Calibri"/>
                <w:sz w:val="16"/>
                <w:szCs w:val="16"/>
              </w:rPr>
            </w:pPr>
          </w:p>
          <w:p w14:paraId="329DD98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CAE3334" w14:textId="77777777" w:rsidR="00A079BA" w:rsidRPr="003B46D5" w:rsidRDefault="00000000">
            <w:pPr>
              <w:rPr>
                <w:rFonts w:ascii="Calibri" w:hAnsi="Calibri" w:cs="Calibri"/>
                <w:sz w:val="16"/>
                <w:szCs w:val="16"/>
              </w:rPr>
            </w:pPr>
            <w:r w:rsidRPr="003B46D5">
              <w:rPr>
                <w:rFonts w:ascii="Calibri" w:hAnsi="Calibri" w:cs="Calibri"/>
                <w:sz w:val="16"/>
                <w:szCs w:val="16"/>
              </w:rPr>
              <w:t>(RM-18) Have any key management personnel (KMP) been convicted of business-related criminal activity?</w:t>
            </w:r>
          </w:p>
          <w:p w14:paraId="71EF5011" w14:textId="77777777" w:rsidR="00A079BA" w:rsidRPr="003B46D5" w:rsidRDefault="00000000">
            <w:pPr>
              <w:rPr>
                <w:rFonts w:ascii="Calibri" w:hAnsi="Calibri" w:cs="Calibri"/>
                <w:sz w:val="16"/>
                <w:szCs w:val="16"/>
              </w:rPr>
            </w:pPr>
            <w:r w:rsidRPr="003B46D5">
              <w:rPr>
                <w:rFonts w:ascii="Calibri" w:hAnsi="Calibri" w:cs="Calibri"/>
                <w:sz w:val="16"/>
                <w:szCs w:val="16"/>
              </w:rPr>
              <w:t>(RM-921) Have any key management personnel (KMP) been convicted of non-business-related criminal activity?</w:t>
            </w:r>
          </w:p>
          <w:p w14:paraId="04DF97E3" w14:textId="77777777" w:rsidR="00A079BA" w:rsidRPr="003B46D5" w:rsidRDefault="00000000">
            <w:pPr>
              <w:rPr>
                <w:rFonts w:ascii="Calibri" w:hAnsi="Calibri" w:cs="Calibri"/>
                <w:sz w:val="16"/>
                <w:szCs w:val="16"/>
              </w:rPr>
            </w:pPr>
            <w:r w:rsidRPr="003B46D5">
              <w:rPr>
                <w:rFonts w:ascii="Calibri" w:hAnsi="Calibri" w:cs="Calibri"/>
                <w:sz w:val="16"/>
                <w:szCs w:val="16"/>
              </w:rPr>
              <w:t>(RM-923) Has the supplier been convicted of business-related criminal activity?</w:t>
            </w:r>
          </w:p>
          <w:p w14:paraId="10D28EBF" w14:textId="77777777" w:rsidR="00A079BA" w:rsidRPr="003B46D5" w:rsidRDefault="00000000">
            <w:pPr>
              <w:rPr>
                <w:rFonts w:ascii="Calibri" w:hAnsi="Calibri" w:cs="Calibri"/>
                <w:sz w:val="16"/>
                <w:szCs w:val="16"/>
              </w:rPr>
            </w:pPr>
            <w:r w:rsidRPr="003B46D5">
              <w:rPr>
                <w:rFonts w:ascii="Calibri" w:hAnsi="Calibri" w:cs="Calibri"/>
                <w:sz w:val="16"/>
                <w:szCs w:val="16"/>
              </w:rPr>
              <w:t>(RM-924) Has the supplier been convicted of non-business-related criminal activity?</w:t>
            </w:r>
          </w:p>
        </w:tc>
      </w:tr>
      <w:tr w:rsidR="009F21B5" w:rsidRPr="003B46D5" w14:paraId="67518437"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90DAF38" w14:textId="77777777" w:rsidR="00A079BA" w:rsidRPr="003B46D5" w:rsidRDefault="00000000">
            <w:pPr>
              <w:rPr>
                <w:rFonts w:ascii="Calibri" w:hAnsi="Calibri" w:cs="Calibri"/>
                <w:sz w:val="16"/>
                <w:szCs w:val="16"/>
              </w:rPr>
            </w:pPr>
            <w:r w:rsidRPr="003B46D5">
              <w:rPr>
                <w:rFonts w:ascii="Calibri" w:hAnsi="Calibri" w:cs="Calibri"/>
                <w:sz w:val="16"/>
                <w:szCs w:val="16"/>
              </w:rPr>
              <w:t>(RF-38) Supplier and/or key management personnel (KMP) have demonstrated malicious intent</w:t>
            </w:r>
          </w:p>
          <w:p w14:paraId="5D07D707" w14:textId="77777777" w:rsidR="00A079BA" w:rsidRPr="003B46D5" w:rsidRDefault="00A079BA">
            <w:pPr>
              <w:rPr>
                <w:rFonts w:ascii="Calibri" w:hAnsi="Calibri" w:cs="Calibri"/>
                <w:sz w:val="16"/>
                <w:szCs w:val="16"/>
              </w:rPr>
            </w:pPr>
          </w:p>
          <w:p w14:paraId="10D0FFA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 demonstrated history of malicious intent.</w:t>
            </w:r>
          </w:p>
          <w:p w14:paraId="3CECC140" w14:textId="77777777" w:rsidR="00A079BA" w:rsidRPr="003B46D5" w:rsidRDefault="00A079BA">
            <w:pPr>
              <w:rPr>
                <w:rFonts w:ascii="Calibri" w:hAnsi="Calibri" w:cs="Calibri"/>
                <w:sz w:val="16"/>
                <w:szCs w:val="16"/>
              </w:rPr>
            </w:pPr>
          </w:p>
          <w:p w14:paraId="61BE795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3419DD9" w14:textId="77777777" w:rsidR="00A079BA" w:rsidRPr="003B46D5" w:rsidRDefault="00000000">
            <w:pPr>
              <w:rPr>
                <w:rFonts w:ascii="Calibri" w:hAnsi="Calibri" w:cs="Calibri"/>
                <w:sz w:val="16"/>
                <w:szCs w:val="16"/>
              </w:rPr>
            </w:pPr>
            <w:r w:rsidRPr="003B46D5">
              <w:rPr>
                <w:rFonts w:ascii="Calibri" w:hAnsi="Calibri" w:cs="Calibri"/>
                <w:sz w:val="16"/>
                <w:szCs w:val="16"/>
              </w:rPr>
              <w:t>(RM-19) Are there any convictions, or solid evidence, of the company and/or key management personnel (KMP) actions of malicious intent?</w:t>
            </w:r>
          </w:p>
        </w:tc>
      </w:tr>
      <w:tr w:rsidR="009F21B5" w:rsidRPr="003B46D5" w14:paraId="0AF01E39"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D4A31E2" w14:textId="77777777" w:rsidR="00A079BA" w:rsidRPr="003B46D5" w:rsidRDefault="00000000">
            <w:pPr>
              <w:rPr>
                <w:rFonts w:ascii="Calibri" w:hAnsi="Calibri" w:cs="Calibri"/>
                <w:sz w:val="16"/>
                <w:szCs w:val="16"/>
              </w:rPr>
            </w:pPr>
            <w:r w:rsidRPr="003B46D5">
              <w:rPr>
                <w:rFonts w:ascii="Calibri" w:hAnsi="Calibri" w:cs="Calibri"/>
                <w:sz w:val="16"/>
                <w:szCs w:val="16"/>
              </w:rPr>
              <w:t>(RF-40) Supplier and/or key management personnel (KMP) have knowingly sold counterfeit parts or tainted parts (e.g., containing malware)</w:t>
            </w:r>
          </w:p>
          <w:p w14:paraId="62688743" w14:textId="77777777" w:rsidR="00A079BA" w:rsidRPr="003B46D5" w:rsidRDefault="00A079BA">
            <w:pPr>
              <w:rPr>
                <w:rFonts w:ascii="Calibri" w:hAnsi="Calibri" w:cs="Calibri"/>
                <w:sz w:val="16"/>
                <w:szCs w:val="16"/>
              </w:rPr>
            </w:pPr>
          </w:p>
          <w:p w14:paraId="5F19FF3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 demonstrated history of knowingly selling counterfeit parts or tainted parts (e.g., containing malware).</w:t>
            </w:r>
          </w:p>
          <w:p w14:paraId="0360ADB6" w14:textId="77777777" w:rsidR="00A079BA" w:rsidRPr="003B46D5" w:rsidRDefault="00A079BA">
            <w:pPr>
              <w:rPr>
                <w:rFonts w:ascii="Calibri" w:hAnsi="Calibri" w:cs="Calibri"/>
                <w:sz w:val="16"/>
                <w:szCs w:val="16"/>
              </w:rPr>
            </w:pPr>
          </w:p>
          <w:p w14:paraId="2EF4D29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13FE2E5" w14:textId="77777777" w:rsidR="00A079BA" w:rsidRPr="003B46D5" w:rsidRDefault="00000000">
            <w:pPr>
              <w:rPr>
                <w:rFonts w:ascii="Calibri" w:hAnsi="Calibri" w:cs="Calibri"/>
                <w:sz w:val="16"/>
                <w:szCs w:val="16"/>
              </w:rPr>
            </w:pPr>
            <w:r w:rsidRPr="003B46D5">
              <w:rPr>
                <w:rFonts w:ascii="Calibri" w:hAnsi="Calibri" w:cs="Calibri"/>
                <w:sz w:val="16"/>
                <w:szCs w:val="16"/>
              </w:rPr>
              <w:t>(RM-14) Is there information to indicate that either the company itself, or one or more key management personnel (KMP), has sold counterfeit, or tainted parts?</w:t>
            </w:r>
          </w:p>
        </w:tc>
      </w:tr>
      <w:tr w:rsidR="009F21B5" w:rsidRPr="003B46D5" w14:paraId="18455D23" w14:textId="77777777" w:rsidTr="00FB4122">
        <w:trPr>
          <w:gridBefore w:val="2"/>
          <w:gridAfter w:val="1"/>
          <w:wBefore w:w="360" w:type="dxa"/>
          <w:wAfter w:w="2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8C41892" w14:textId="77777777" w:rsidR="00A079BA" w:rsidRPr="003B46D5" w:rsidRDefault="00000000">
            <w:pPr>
              <w:rPr>
                <w:rFonts w:ascii="Calibri" w:hAnsi="Calibri" w:cs="Calibri"/>
                <w:sz w:val="16"/>
                <w:szCs w:val="16"/>
              </w:rPr>
            </w:pPr>
            <w:r w:rsidRPr="003B46D5">
              <w:rPr>
                <w:rFonts w:ascii="Calibri" w:hAnsi="Calibri" w:cs="Calibri"/>
                <w:sz w:val="16"/>
                <w:szCs w:val="16"/>
              </w:rPr>
              <w:t>(RF-114) Software has malicious attributes hidden so as to be responsive to some triggering condition</w:t>
            </w:r>
          </w:p>
          <w:p w14:paraId="55EF704B" w14:textId="77777777" w:rsidR="00A079BA" w:rsidRPr="003B46D5" w:rsidRDefault="00A079BA">
            <w:pPr>
              <w:rPr>
                <w:rFonts w:ascii="Calibri" w:hAnsi="Calibri" w:cs="Calibri"/>
                <w:sz w:val="16"/>
                <w:szCs w:val="16"/>
              </w:rPr>
            </w:pPr>
          </w:p>
          <w:p w14:paraId="5DB3C7E8"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production or distribution of software that has malicious attributes hidden so as to be responsive to some triggering condition.</w:t>
            </w:r>
          </w:p>
          <w:p w14:paraId="5509073E" w14:textId="77777777" w:rsidR="00A079BA" w:rsidRPr="003B46D5" w:rsidRDefault="00A079BA">
            <w:pPr>
              <w:rPr>
                <w:rFonts w:ascii="Calibri" w:hAnsi="Calibri" w:cs="Calibri"/>
                <w:sz w:val="16"/>
                <w:szCs w:val="16"/>
              </w:rPr>
            </w:pPr>
          </w:p>
          <w:p w14:paraId="5667A7F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1A2C142" w14:textId="77777777" w:rsidR="00A079BA" w:rsidRPr="003B46D5" w:rsidRDefault="00000000">
            <w:pPr>
              <w:rPr>
                <w:rFonts w:ascii="Calibri" w:hAnsi="Calibri" w:cs="Calibri"/>
                <w:sz w:val="16"/>
                <w:szCs w:val="16"/>
              </w:rPr>
            </w:pPr>
            <w:r w:rsidRPr="003B46D5">
              <w:rPr>
                <w:rFonts w:ascii="Calibri" w:hAnsi="Calibri" w:cs="Calibri"/>
                <w:sz w:val="16"/>
                <w:szCs w:val="16"/>
              </w:rPr>
              <w:t>(RM-1229) Does software have hidden triggerable malicious attributes/logic that could result in inappropriate exposure of data?</w:t>
            </w:r>
          </w:p>
          <w:p w14:paraId="3BDCF2B8" w14:textId="77777777" w:rsidR="00A079BA" w:rsidRPr="003B46D5" w:rsidRDefault="00000000">
            <w:pPr>
              <w:rPr>
                <w:rFonts w:ascii="Calibri" w:hAnsi="Calibri" w:cs="Calibri"/>
                <w:sz w:val="16"/>
                <w:szCs w:val="16"/>
              </w:rPr>
            </w:pPr>
            <w:r w:rsidRPr="003B46D5">
              <w:rPr>
                <w:rFonts w:ascii="Calibri" w:hAnsi="Calibri" w:cs="Calibri"/>
                <w:sz w:val="16"/>
                <w:szCs w:val="16"/>
              </w:rPr>
              <w:t>(RM-1230) Does software have hidden triggerable malicious attributes/logic that could result in inappropriate modification of data?</w:t>
            </w:r>
          </w:p>
          <w:p w14:paraId="26584C58" w14:textId="77777777" w:rsidR="00A079BA" w:rsidRPr="003B46D5" w:rsidRDefault="00000000">
            <w:pPr>
              <w:rPr>
                <w:rFonts w:ascii="Calibri" w:hAnsi="Calibri" w:cs="Calibri"/>
                <w:sz w:val="16"/>
                <w:szCs w:val="16"/>
              </w:rPr>
            </w:pPr>
            <w:r w:rsidRPr="003B46D5">
              <w:rPr>
                <w:rFonts w:ascii="Calibri" w:hAnsi="Calibri" w:cs="Calibri"/>
                <w:sz w:val="16"/>
                <w:szCs w:val="16"/>
              </w:rPr>
              <w:t>(RM-1231) Does software have hidden triggerable malicious attributes/logic that could result in inappropriate destruction of data?</w:t>
            </w:r>
          </w:p>
          <w:p w14:paraId="24759B18" w14:textId="77777777" w:rsidR="00A079BA" w:rsidRPr="003B46D5" w:rsidRDefault="00000000">
            <w:pPr>
              <w:rPr>
                <w:rFonts w:ascii="Calibri" w:hAnsi="Calibri" w:cs="Calibri"/>
                <w:sz w:val="16"/>
                <w:szCs w:val="16"/>
              </w:rPr>
            </w:pPr>
            <w:r w:rsidRPr="003B46D5">
              <w:rPr>
                <w:rFonts w:ascii="Calibri" w:hAnsi="Calibri" w:cs="Calibri"/>
                <w:sz w:val="16"/>
                <w:szCs w:val="16"/>
              </w:rPr>
              <w:t>(RM-1232) Does software have hidden triggerable malicious attributes/logic that could result in unauthorized remote access and control of the software?</w:t>
            </w:r>
          </w:p>
          <w:p w14:paraId="4ECBBA5D" w14:textId="77777777" w:rsidR="00A079BA" w:rsidRPr="003B46D5" w:rsidRDefault="00000000">
            <w:pPr>
              <w:rPr>
                <w:rFonts w:ascii="Calibri" w:hAnsi="Calibri" w:cs="Calibri"/>
                <w:sz w:val="16"/>
                <w:szCs w:val="16"/>
              </w:rPr>
            </w:pPr>
            <w:r w:rsidRPr="003B46D5">
              <w:rPr>
                <w:rFonts w:ascii="Calibri" w:hAnsi="Calibri" w:cs="Calibri"/>
                <w:sz w:val="16"/>
                <w:szCs w:val="16"/>
              </w:rPr>
              <w:t>(RM-1233) Does software have hidden triggerable malicious attributes/logic that could result in blocking of access to data or software logic?</w:t>
            </w:r>
          </w:p>
          <w:p w14:paraId="78B96909" w14:textId="77777777" w:rsidR="00A079BA" w:rsidRPr="003B46D5" w:rsidRDefault="00000000">
            <w:pPr>
              <w:rPr>
                <w:rFonts w:ascii="Calibri" w:hAnsi="Calibri" w:cs="Calibri"/>
                <w:sz w:val="16"/>
                <w:szCs w:val="16"/>
              </w:rPr>
            </w:pPr>
            <w:r w:rsidRPr="003B46D5">
              <w:rPr>
                <w:rFonts w:ascii="Calibri" w:hAnsi="Calibri" w:cs="Calibri"/>
                <w:sz w:val="16"/>
                <w:szCs w:val="16"/>
              </w:rPr>
              <w:t>(RM-1234) Does software have hidden triggerable malicious attributes/logic that could result in physical alteration, degradation or destruction at a limited and local operational scope?</w:t>
            </w:r>
          </w:p>
          <w:p w14:paraId="7BFF63A5" w14:textId="77777777" w:rsidR="00A079BA" w:rsidRPr="003B46D5" w:rsidRDefault="00000000">
            <w:pPr>
              <w:rPr>
                <w:rFonts w:ascii="Calibri" w:hAnsi="Calibri" w:cs="Calibri"/>
                <w:sz w:val="16"/>
                <w:szCs w:val="16"/>
              </w:rPr>
            </w:pPr>
            <w:r w:rsidRPr="003B46D5">
              <w:rPr>
                <w:rFonts w:ascii="Calibri" w:hAnsi="Calibri" w:cs="Calibri"/>
                <w:sz w:val="16"/>
                <w:szCs w:val="16"/>
              </w:rPr>
              <w:t>(RM-1235) Does software have hidden triggerable malicious attributes/logic that could result in physical alteration, degradation or destruction at an extended organizational or broader tactical scope?</w:t>
            </w:r>
          </w:p>
          <w:p w14:paraId="0F9EA801" w14:textId="77777777" w:rsidR="00A079BA" w:rsidRPr="003B46D5" w:rsidRDefault="00000000">
            <w:pPr>
              <w:rPr>
                <w:rFonts w:ascii="Calibri" w:hAnsi="Calibri" w:cs="Calibri"/>
                <w:sz w:val="16"/>
                <w:szCs w:val="16"/>
              </w:rPr>
            </w:pPr>
            <w:r w:rsidRPr="003B46D5">
              <w:rPr>
                <w:rFonts w:ascii="Calibri" w:hAnsi="Calibri" w:cs="Calibri"/>
                <w:sz w:val="16"/>
                <w:szCs w:val="16"/>
              </w:rPr>
              <w:t>(RM-1236) Does software have hidden triggerable malicious attributes/logic that could result in physical alteration, degradation or destruction at an economy-wide, nation-wide or global strategic scope?</w:t>
            </w:r>
          </w:p>
          <w:p w14:paraId="549FF9F7" w14:textId="77777777" w:rsidR="00A079BA" w:rsidRPr="003B46D5" w:rsidRDefault="00000000">
            <w:pPr>
              <w:rPr>
                <w:rFonts w:ascii="Calibri" w:hAnsi="Calibri" w:cs="Calibri"/>
                <w:sz w:val="16"/>
                <w:szCs w:val="16"/>
              </w:rPr>
            </w:pPr>
            <w:r w:rsidRPr="003B46D5">
              <w:rPr>
                <w:rFonts w:ascii="Calibri" w:hAnsi="Calibri" w:cs="Calibri"/>
                <w:sz w:val="16"/>
                <w:szCs w:val="16"/>
              </w:rPr>
              <w:t>(RM-1453) Does supplier lack or fail to follow a work process in place to allow customers to specifically test and inspect software for malicious hidden attributes?</w:t>
            </w:r>
          </w:p>
        </w:tc>
      </w:tr>
      <w:tr w:rsidR="009F21B5" w:rsidRPr="003B46D5" w14:paraId="7D3B73BC" w14:textId="77777777" w:rsidTr="00FB4122">
        <w:trPr>
          <w:gridBefore w:val="3"/>
          <w:wBefore w:w="380" w:type="dxa"/>
          <w:trHeight w:val="727"/>
        </w:trPr>
        <w:tc>
          <w:tcPr>
            <w:tcW w:w="1035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812CA7A"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(RF-568) Supplier and/or key management personnel (KMP) have been targets of national or international criminal investigation</w:t>
            </w:r>
          </w:p>
          <w:p w14:paraId="43EE7E17" w14:textId="77777777" w:rsidR="00A079BA" w:rsidRPr="003B46D5" w:rsidRDefault="00A079BA">
            <w:pPr>
              <w:rPr>
                <w:rFonts w:ascii="Calibri" w:hAnsi="Calibri" w:cs="Calibri"/>
                <w:sz w:val="16"/>
                <w:szCs w:val="16"/>
              </w:rPr>
            </w:pPr>
          </w:p>
          <w:p w14:paraId="2F68150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a history of being the target of national or international criminal investigations.</w:t>
            </w:r>
          </w:p>
          <w:p w14:paraId="46FC14EC" w14:textId="77777777" w:rsidR="00A079BA" w:rsidRPr="003B46D5" w:rsidRDefault="00A079BA">
            <w:pPr>
              <w:rPr>
                <w:rFonts w:ascii="Calibri" w:hAnsi="Calibri" w:cs="Calibri"/>
                <w:sz w:val="16"/>
                <w:szCs w:val="16"/>
              </w:rPr>
            </w:pPr>
          </w:p>
          <w:p w14:paraId="4FBB77F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5F68E48" w14:textId="77777777" w:rsidR="00A079BA" w:rsidRPr="003B46D5" w:rsidRDefault="00000000">
            <w:pPr>
              <w:rPr>
                <w:rFonts w:ascii="Calibri" w:hAnsi="Calibri" w:cs="Calibri"/>
                <w:sz w:val="16"/>
                <w:szCs w:val="16"/>
              </w:rPr>
            </w:pPr>
            <w:r w:rsidRPr="003B46D5">
              <w:rPr>
                <w:rFonts w:ascii="Calibri" w:hAnsi="Calibri" w:cs="Calibri"/>
                <w:sz w:val="16"/>
                <w:szCs w:val="16"/>
              </w:rPr>
              <w:t>(RM-450) Are there &gt;3 past criminal investigations conducted by the US or registered by the US department of justice or European equivalent?</w:t>
            </w:r>
          </w:p>
          <w:p w14:paraId="3EBD3F8A" w14:textId="77777777" w:rsidR="00A079BA" w:rsidRPr="003B46D5" w:rsidRDefault="00000000">
            <w:pPr>
              <w:rPr>
                <w:rFonts w:ascii="Calibri" w:hAnsi="Calibri" w:cs="Calibri"/>
                <w:sz w:val="16"/>
                <w:szCs w:val="16"/>
              </w:rPr>
            </w:pPr>
            <w:r w:rsidRPr="003B46D5">
              <w:rPr>
                <w:rFonts w:ascii="Calibri" w:hAnsi="Calibri" w:cs="Calibri"/>
                <w:sz w:val="16"/>
                <w:szCs w:val="16"/>
              </w:rPr>
              <w:t>(RM-451) Are there &lt;4 and &gt;1 past criminal investigations conducted by the US or registered by the US department of justice or European equivalent?</w:t>
            </w:r>
          </w:p>
        </w:tc>
      </w:tr>
      <w:tr w:rsidR="009F21B5" w:rsidRPr="003B46D5" w14:paraId="667A27AB" w14:textId="77777777" w:rsidTr="009559EF">
        <w:trPr>
          <w:gridBefore w:val="4"/>
          <w:wBefore w:w="560" w:type="dxa"/>
          <w:trHeight w:val="727"/>
        </w:trPr>
        <w:tc>
          <w:tcPr>
            <w:tcW w:w="10170" w:type="dxa"/>
            <w:gridSpan w:val="11"/>
            <w:tcBorders>
              <w:top w:val="single" w:sz="8" w:space="0" w:color="auto"/>
              <w:left w:val="single" w:sz="8" w:space="0" w:color="auto"/>
              <w:bottom w:val="single" w:sz="8" w:space="0" w:color="auto"/>
              <w:right w:val="single" w:sz="8" w:space="0" w:color="auto"/>
            </w:tcBorders>
            <w:shd w:val="clear" w:color="auto" w:fill="FAECD6"/>
          </w:tcPr>
          <w:p w14:paraId="6CD3F4FF" w14:textId="77777777" w:rsidR="004D3145" w:rsidRPr="003B46D5" w:rsidRDefault="004D314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(RC-281) Intentional avoidance of sales restrictions</w:t>
            </w:r>
          </w:p>
          <w:p w14:paraId="1A6AC4AA" w14:textId="77777777" w:rsidR="004D3145" w:rsidRPr="003B46D5" w:rsidRDefault="00A16B8B"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94432" behindDoc="0" locked="0" layoutInCell="1" allowOverlap="1" wp14:anchorId="6107088D" wp14:editId="664A7ADF">
                  <wp:simplePos x="0" y="0"/>
                  <wp:positionH relativeFrom="column">
                    <wp:posOffset>-489268</wp:posOffset>
                  </wp:positionH>
                  <wp:positionV relativeFrom="paragraph">
                    <wp:posOffset>89789</wp:posOffset>
                  </wp:positionV>
                  <wp:extent cx="548640" cy="160020"/>
                  <wp:effectExtent l="3810" t="0" r="1270" b="1270"/>
                  <wp:wrapNone/>
                  <wp:docPr id="64"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D076223" w14:textId="77777777" w:rsidR="004D3145" w:rsidRPr="003B46D5" w:rsidRDefault="004D3145"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9676A0" w:rsidRPr="003B46D5">
              <w:rPr>
                <w:rFonts w:ascii="Calibri" w:eastAsia="Times New Roman" w:hAnsi="Calibri" w:cs="Calibri"/>
                <w:color w:val="000000" w:themeColor="text1"/>
                <w:sz w:val="16"/>
                <w:szCs w:val="16"/>
              </w:rPr>
              <w:t xml:space="preserve"> Risks related to intentional avoidance of relevant sales restrictions by the supplier that could negatively impact its customers, clients, partners or market.</w:t>
            </w:r>
          </w:p>
          <w:p w14:paraId="6F4C8AEA" w14:textId="77777777" w:rsidR="004D3145" w:rsidRPr="003B46D5" w:rsidRDefault="004D3145" w:rsidP="004C3F81">
            <w:pPr>
              <w:rPr>
                <w:rFonts w:ascii="Calibri" w:eastAsia="Times New Roman" w:hAnsi="Calibri" w:cs="Calibri"/>
                <w:color w:val="000000" w:themeColor="text1"/>
                <w:sz w:val="16"/>
                <w:szCs w:val="16"/>
              </w:rPr>
            </w:pPr>
          </w:p>
        </w:tc>
      </w:tr>
      <w:tr w:rsidR="009F21B5" w:rsidRPr="003B46D5" w14:paraId="3D2E64E7" w14:textId="77777777" w:rsidTr="00FB4122">
        <w:trPr>
          <w:gridBefore w:val="5"/>
          <w:wBefore w:w="740" w:type="dxa"/>
          <w:trHeight w:val="727"/>
        </w:trPr>
        <w:tc>
          <w:tcPr>
            <w:tcW w:w="999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7750C447" w14:textId="77777777" w:rsidR="00A079BA" w:rsidRPr="003B46D5" w:rsidRDefault="00000000">
            <w:pPr>
              <w:rPr>
                <w:rFonts w:ascii="Calibri" w:hAnsi="Calibri" w:cs="Calibri"/>
                <w:sz w:val="16"/>
                <w:szCs w:val="16"/>
              </w:rPr>
            </w:pPr>
            <w:r w:rsidRPr="003B46D5">
              <w:rPr>
                <w:rFonts w:ascii="Calibri" w:hAnsi="Calibri" w:cs="Calibri"/>
                <w:sz w:val="16"/>
                <w:szCs w:val="16"/>
              </w:rPr>
              <w:t>(RF-379) Supplier has intentionally avoided sales restrictions through use of front companies</w:t>
            </w:r>
          </w:p>
          <w:p w14:paraId="7086CCFA" w14:textId="77777777" w:rsidR="00A079BA" w:rsidRPr="003B46D5" w:rsidRDefault="00A079BA">
            <w:pPr>
              <w:rPr>
                <w:rFonts w:ascii="Calibri" w:hAnsi="Calibri" w:cs="Calibri"/>
                <w:sz w:val="16"/>
                <w:szCs w:val="16"/>
              </w:rPr>
            </w:pPr>
          </w:p>
          <w:p w14:paraId="7E72965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intentional avoidance of sales restrictions through use of front companies.</w:t>
            </w:r>
          </w:p>
          <w:p w14:paraId="0CFD993D" w14:textId="77777777" w:rsidR="00A079BA" w:rsidRPr="003B46D5" w:rsidRDefault="00A079BA">
            <w:pPr>
              <w:rPr>
                <w:rFonts w:ascii="Calibri" w:hAnsi="Calibri" w:cs="Calibri"/>
                <w:sz w:val="16"/>
                <w:szCs w:val="16"/>
              </w:rPr>
            </w:pPr>
          </w:p>
          <w:p w14:paraId="77EC7DB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69FDD66" w14:textId="77777777" w:rsidR="00A079BA" w:rsidRPr="003B46D5" w:rsidRDefault="00000000">
            <w:pPr>
              <w:rPr>
                <w:rFonts w:ascii="Calibri" w:hAnsi="Calibri" w:cs="Calibri"/>
                <w:sz w:val="16"/>
                <w:szCs w:val="16"/>
              </w:rPr>
            </w:pPr>
            <w:r w:rsidRPr="003B46D5">
              <w:rPr>
                <w:rFonts w:ascii="Calibri" w:hAnsi="Calibri" w:cs="Calibri"/>
                <w:sz w:val="16"/>
                <w:szCs w:val="16"/>
              </w:rPr>
              <w:t>(RM-704) Has the company directly established front company for the purposes of selling products to parties blocked by sales restrictions?</w:t>
            </w:r>
          </w:p>
          <w:p w14:paraId="7DFD7EEC" w14:textId="77777777" w:rsidR="00A079BA" w:rsidRPr="003B46D5" w:rsidRDefault="00000000">
            <w:pPr>
              <w:rPr>
                <w:rFonts w:ascii="Calibri" w:hAnsi="Calibri" w:cs="Calibri"/>
                <w:sz w:val="16"/>
                <w:szCs w:val="16"/>
              </w:rPr>
            </w:pPr>
            <w:r w:rsidRPr="003B46D5">
              <w:rPr>
                <w:rFonts w:ascii="Calibri" w:hAnsi="Calibri" w:cs="Calibri"/>
                <w:sz w:val="16"/>
                <w:szCs w:val="16"/>
              </w:rPr>
              <w:t>(RM-705) Has the company sold products to parties blocked by sales restrictions via front company established by the government of a country of concern?</w:t>
            </w:r>
          </w:p>
          <w:p w14:paraId="00FB2105" w14:textId="77777777" w:rsidR="00A079BA" w:rsidRPr="003B46D5" w:rsidRDefault="00000000">
            <w:pPr>
              <w:rPr>
                <w:rFonts w:ascii="Calibri" w:hAnsi="Calibri" w:cs="Calibri"/>
                <w:sz w:val="16"/>
                <w:szCs w:val="16"/>
              </w:rPr>
            </w:pPr>
            <w:r w:rsidRPr="003B46D5">
              <w:rPr>
                <w:rFonts w:ascii="Calibri" w:hAnsi="Calibri" w:cs="Calibri"/>
                <w:sz w:val="16"/>
                <w:szCs w:val="16"/>
              </w:rPr>
              <w:t>(RM-706) Has the company sold products to parties blocked by sales restrictions via front company established by a non-government third party?</w:t>
            </w:r>
          </w:p>
        </w:tc>
      </w:tr>
      <w:tr w:rsidR="009F21B5" w:rsidRPr="003B46D5" w14:paraId="014B72FA" w14:textId="77777777" w:rsidTr="00FB4122">
        <w:trPr>
          <w:gridBefore w:val="5"/>
          <w:wBefore w:w="740" w:type="dxa"/>
          <w:trHeight w:val="727"/>
        </w:trPr>
        <w:tc>
          <w:tcPr>
            <w:tcW w:w="999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37E1D294" w14:textId="77777777" w:rsidR="00A079BA" w:rsidRPr="003B46D5" w:rsidRDefault="00000000">
            <w:pPr>
              <w:rPr>
                <w:rFonts w:ascii="Calibri" w:hAnsi="Calibri" w:cs="Calibri"/>
                <w:sz w:val="16"/>
                <w:szCs w:val="16"/>
              </w:rPr>
            </w:pPr>
            <w:r w:rsidRPr="003B46D5">
              <w:rPr>
                <w:rFonts w:ascii="Calibri" w:hAnsi="Calibri" w:cs="Calibri"/>
                <w:sz w:val="16"/>
                <w:szCs w:val="16"/>
              </w:rPr>
              <w:t>(RF-380) Supplier has intentionally avoided sales restrictions through illicit use of technology brokers</w:t>
            </w:r>
          </w:p>
          <w:p w14:paraId="6D5842D7" w14:textId="77777777" w:rsidR="00A079BA" w:rsidRPr="003B46D5" w:rsidRDefault="00A079BA">
            <w:pPr>
              <w:rPr>
                <w:rFonts w:ascii="Calibri" w:hAnsi="Calibri" w:cs="Calibri"/>
                <w:sz w:val="16"/>
                <w:szCs w:val="16"/>
              </w:rPr>
            </w:pPr>
          </w:p>
          <w:p w14:paraId="6E09327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intentional avoidance of sales restrictions through use of technology brokers.</w:t>
            </w:r>
          </w:p>
          <w:p w14:paraId="71E1922F" w14:textId="77777777" w:rsidR="00A079BA" w:rsidRPr="003B46D5" w:rsidRDefault="00A079BA">
            <w:pPr>
              <w:rPr>
                <w:rFonts w:ascii="Calibri" w:hAnsi="Calibri" w:cs="Calibri"/>
                <w:sz w:val="16"/>
                <w:szCs w:val="16"/>
              </w:rPr>
            </w:pPr>
          </w:p>
          <w:p w14:paraId="75B213A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BA7D962" w14:textId="77777777" w:rsidR="00A079BA" w:rsidRPr="003B46D5" w:rsidRDefault="00000000">
            <w:pPr>
              <w:rPr>
                <w:rFonts w:ascii="Calibri" w:hAnsi="Calibri" w:cs="Calibri"/>
                <w:sz w:val="16"/>
                <w:szCs w:val="16"/>
              </w:rPr>
            </w:pPr>
            <w:r w:rsidRPr="003B46D5">
              <w:rPr>
                <w:rFonts w:ascii="Calibri" w:hAnsi="Calibri" w:cs="Calibri"/>
                <w:sz w:val="16"/>
                <w:szCs w:val="16"/>
              </w:rPr>
              <w:t>(RM-703) Has the company sold products to parties blocked by sales restrictions via illicit technology brokers?</w:t>
            </w:r>
          </w:p>
        </w:tc>
      </w:tr>
      <w:tr w:rsidR="009F21B5" w:rsidRPr="003B46D5" w14:paraId="30D44541" w14:textId="77777777" w:rsidTr="009559EF">
        <w:trPr>
          <w:gridBefore w:val="4"/>
          <w:wBefore w:w="560" w:type="dxa"/>
          <w:trHeight w:val="727"/>
        </w:trPr>
        <w:tc>
          <w:tcPr>
            <w:tcW w:w="10170" w:type="dxa"/>
            <w:gridSpan w:val="11"/>
            <w:tcBorders>
              <w:top w:val="single" w:sz="8" w:space="0" w:color="auto"/>
              <w:left w:val="single" w:sz="8" w:space="0" w:color="auto"/>
              <w:bottom w:val="single" w:sz="8" w:space="0" w:color="auto"/>
              <w:right w:val="single" w:sz="8" w:space="0" w:color="auto"/>
            </w:tcBorders>
            <w:shd w:val="clear" w:color="auto" w:fill="FAECD6"/>
          </w:tcPr>
          <w:p w14:paraId="4686834A" w14:textId="77777777" w:rsidR="009A2C4B" w:rsidRPr="003B46D5" w:rsidRDefault="001A6F89"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798528" behindDoc="0" locked="0" layoutInCell="1" allowOverlap="1" wp14:anchorId="5C1ECB91" wp14:editId="2E8603BF">
                  <wp:simplePos x="0" y="0"/>
                  <wp:positionH relativeFrom="column">
                    <wp:posOffset>-447040</wp:posOffset>
                  </wp:positionH>
                  <wp:positionV relativeFrom="paragraph">
                    <wp:posOffset>168959</wp:posOffset>
                  </wp:positionV>
                  <wp:extent cx="548640" cy="160020"/>
                  <wp:effectExtent l="3810" t="0" r="1270" b="1270"/>
                  <wp:wrapNone/>
                  <wp:docPr id="6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9A2C4B" w:rsidRPr="003B46D5">
              <w:rPr>
                <w:rFonts w:ascii="Calibri" w:eastAsia="Times New Roman" w:hAnsi="Calibri" w:cs="Calibri"/>
                <w:color w:val="000000" w:themeColor="text1"/>
                <w:sz w:val="16"/>
                <w:szCs w:val="16"/>
              </w:rPr>
              <w:t>(RC-83) Supplier has/had violated export control laws</w:t>
            </w:r>
          </w:p>
          <w:p w14:paraId="316776A4" w14:textId="77777777" w:rsidR="009A2C4B" w:rsidRPr="003B46D5" w:rsidRDefault="009A2C4B" w:rsidP="004C3F81">
            <w:pPr>
              <w:rPr>
                <w:rFonts w:ascii="Calibri" w:eastAsia="Times New Roman" w:hAnsi="Calibri" w:cs="Calibri"/>
                <w:color w:val="000000" w:themeColor="text1"/>
                <w:sz w:val="16"/>
                <w:szCs w:val="16"/>
              </w:rPr>
            </w:pPr>
          </w:p>
          <w:p w14:paraId="693F3ED4" w14:textId="77777777" w:rsidR="009A2C4B" w:rsidRPr="003B46D5" w:rsidRDefault="009A2C4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964960" w:rsidRPr="003B46D5">
              <w:rPr>
                <w:rFonts w:ascii="Calibri" w:eastAsia="Times New Roman" w:hAnsi="Calibri" w:cs="Calibri"/>
                <w:color w:val="000000" w:themeColor="text1"/>
                <w:sz w:val="16"/>
                <w:szCs w:val="16"/>
              </w:rPr>
              <w:t xml:space="preserve"> Risks related to violation of export control laws by the supplier that could negatively impact its customers, clients, partners or market.</w:t>
            </w:r>
          </w:p>
          <w:p w14:paraId="3A5A2F45" w14:textId="77777777" w:rsidR="009A2C4B" w:rsidRPr="003B46D5" w:rsidRDefault="009A2C4B" w:rsidP="004C3F81">
            <w:pPr>
              <w:rPr>
                <w:rFonts w:ascii="Calibri" w:eastAsia="Times New Roman" w:hAnsi="Calibri" w:cs="Calibri"/>
                <w:color w:val="000000" w:themeColor="text1"/>
                <w:sz w:val="16"/>
                <w:szCs w:val="16"/>
              </w:rPr>
            </w:pPr>
          </w:p>
        </w:tc>
      </w:tr>
      <w:tr w:rsidR="009F21B5" w:rsidRPr="003B46D5" w14:paraId="3F68800E" w14:textId="77777777" w:rsidTr="00FB4122">
        <w:trPr>
          <w:gridBefore w:val="5"/>
          <w:wBefore w:w="740" w:type="dxa"/>
          <w:trHeight w:val="727"/>
        </w:trPr>
        <w:tc>
          <w:tcPr>
            <w:tcW w:w="999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5A71AAA0" w14:textId="77777777" w:rsidR="00A079BA" w:rsidRPr="003B46D5" w:rsidRDefault="00000000">
            <w:pPr>
              <w:rPr>
                <w:rFonts w:ascii="Calibri" w:hAnsi="Calibri" w:cs="Calibri"/>
                <w:sz w:val="16"/>
                <w:szCs w:val="16"/>
              </w:rPr>
            </w:pPr>
            <w:r w:rsidRPr="003B46D5">
              <w:rPr>
                <w:rFonts w:ascii="Calibri" w:hAnsi="Calibri" w:cs="Calibri"/>
                <w:sz w:val="16"/>
                <w:szCs w:val="16"/>
              </w:rPr>
              <w:t>(RF-22) Supplier and/or key management personnel (KMP) have partnerships with companies/countries that, according to credible and corroborated information, have violated export control laws or that have sold significant technology to a country of concern.</w:t>
            </w:r>
          </w:p>
          <w:p w14:paraId="55AB9810" w14:textId="77777777" w:rsidR="00A079BA" w:rsidRPr="003B46D5" w:rsidRDefault="00A079BA">
            <w:pPr>
              <w:rPr>
                <w:rFonts w:ascii="Calibri" w:hAnsi="Calibri" w:cs="Calibri"/>
                <w:sz w:val="16"/>
                <w:szCs w:val="16"/>
              </w:rPr>
            </w:pPr>
          </w:p>
          <w:p w14:paraId="32F572C8"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the supplier and/or key management personnel (KMP) having partnerships with companies/countries that have violated export control laws or that have sold significant technology to a country of concern.</w:t>
            </w:r>
          </w:p>
          <w:p w14:paraId="0D413BC0" w14:textId="77777777" w:rsidR="00A079BA" w:rsidRPr="003B46D5" w:rsidRDefault="00A079BA">
            <w:pPr>
              <w:rPr>
                <w:rFonts w:ascii="Calibri" w:hAnsi="Calibri" w:cs="Calibri"/>
                <w:sz w:val="16"/>
                <w:szCs w:val="16"/>
              </w:rPr>
            </w:pPr>
          </w:p>
          <w:p w14:paraId="1A9DE71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6B7ACAF" w14:textId="77777777" w:rsidR="00A079BA" w:rsidRPr="003B46D5" w:rsidRDefault="00000000">
            <w:pPr>
              <w:rPr>
                <w:rFonts w:ascii="Calibri" w:hAnsi="Calibri" w:cs="Calibri"/>
                <w:sz w:val="16"/>
                <w:szCs w:val="16"/>
              </w:rPr>
            </w:pPr>
            <w:r w:rsidRPr="003B46D5">
              <w:rPr>
                <w:rFonts w:ascii="Calibri" w:hAnsi="Calibri" w:cs="Calibri"/>
                <w:sz w:val="16"/>
                <w:szCs w:val="16"/>
              </w:rPr>
              <w:t>(RM-34) Is there information to indicate that either the company itself, or one or more key management personnel (KMP), have violated Export Control laws, or have sold technology to a country of concern?</w:t>
            </w:r>
          </w:p>
        </w:tc>
      </w:tr>
      <w:tr w:rsidR="009F21B5" w:rsidRPr="003B46D5" w14:paraId="65382DDD" w14:textId="77777777" w:rsidTr="00FB4122">
        <w:trPr>
          <w:gridBefore w:val="5"/>
          <w:wBefore w:w="740" w:type="dxa"/>
          <w:trHeight w:val="727"/>
        </w:trPr>
        <w:tc>
          <w:tcPr>
            <w:tcW w:w="999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270561B1" w14:textId="77777777" w:rsidR="00A079BA" w:rsidRPr="003B46D5" w:rsidRDefault="00000000">
            <w:pPr>
              <w:rPr>
                <w:rFonts w:ascii="Calibri" w:hAnsi="Calibri" w:cs="Calibri"/>
                <w:sz w:val="16"/>
                <w:szCs w:val="16"/>
              </w:rPr>
            </w:pPr>
            <w:r w:rsidRPr="003B46D5">
              <w:rPr>
                <w:rFonts w:ascii="Calibri" w:hAnsi="Calibri" w:cs="Calibri"/>
                <w:sz w:val="16"/>
                <w:szCs w:val="16"/>
              </w:rPr>
              <w:t>(RF-54) There is credible and corroborated information that the supplier and/or key management personnel (KMP) participates/participated in intentional illegal technology transfers</w:t>
            </w:r>
          </w:p>
          <w:p w14:paraId="14819D84" w14:textId="77777777" w:rsidR="00A079BA" w:rsidRPr="003B46D5" w:rsidRDefault="00A079BA">
            <w:pPr>
              <w:rPr>
                <w:rFonts w:ascii="Calibri" w:hAnsi="Calibri" w:cs="Calibri"/>
                <w:sz w:val="16"/>
                <w:szCs w:val="16"/>
              </w:rPr>
            </w:pPr>
          </w:p>
          <w:p w14:paraId="4B849F1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supplier could negatively impact its customers, clients, partners or market due to the supplier and/or key management personnel (KMP) participation in intentional illegal technology transfers.</w:t>
            </w:r>
          </w:p>
          <w:p w14:paraId="39D89398" w14:textId="77777777" w:rsidR="00A079BA" w:rsidRPr="003B46D5" w:rsidRDefault="00A079BA">
            <w:pPr>
              <w:rPr>
                <w:rFonts w:ascii="Calibri" w:hAnsi="Calibri" w:cs="Calibri"/>
                <w:sz w:val="16"/>
                <w:szCs w:val="16"/>
              </w:rPr>
            </w:pPr>
          </w:p>
          <w:p w14:paraId="44A2FE5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C0349EF" w14:textId="77777777" w:rsidR="00A079BA" w:rsidRPr="003B46D5" w:rsidRDefault="00000000">
            <w:pPr>
              <w:rPr>
                <w:rFonts w:ascii="Calibri" w:hAnsi="Calibri" w:cs="Calibri"/>
                <w:sz w:val="16"/>
                <w:szCs w:val="16"/>
              </w:rPr>
            </w:pPr>
            <w:r w:rsidRPr="003B46D5">
              <w:rPr>
                <w:rFonts w:ascii="Calibri" w:hAnsi="Calibri" w:cs="Calibri"/>
                <w:sz w:val="16"/>
                <w:szCs w:val="16"/>
              </w:rPr>
              <w:t>(RM-13) Has there been a conviction, or solid evidence, of intentional illegal technology transfer by the company, key management personnel (KMP) or any of its partners or subsidiaries?</w:t>
            </w:r>
          </w:p>
        </w:tc>
      </w:tr>
    </w:tbl>
    <w:p w14:paraId="37446189" w14:textId="77777777" w:rsidR="0088497D" w:rsidRPr="003B46D5" w:rsidRDefault="0088497D" w:rsidP="0088497D">
      <w:pPr>
        <w:rPr>
          <w:rFonts w:ascii="Calibri" w:hAnsi="Calibri" w:cs="Calibri"/>
          <w:color w:val="000000" w:themeColor="text1"/>
          <w:sz w:val="16"/>
          <w:szCs w:val="16"/>
        </w:rPr>
      </w:pPr>
    </w:p>
    <w:p w14:paraId="555E8DF9" w14:textId="77777777" w:rsidR="0088497D" w:rsidRPr="003B46D5" w:rsidRDefault="0088497D" w:rsidP="0088497D">
      <w:pPr>
        <w:rPr>
          <w:rFonts w:ascii="Calibri" w:hAnsi="Calibri" w:cs="Calibri"/>
          <w:color w:val="000000" w:themeColor="text1"/>
          <w:sz w:val="16"/>
          <w:szCs w:val="16"/>
        </w:rPr>
      </w:pPr>
    </w:p>
    <w:p w14:paraId="2779750E" w14:textId="77777777" w:rsidR="002209D6" w:rsidRPr="003B46D5" w:rsidRDefault="0088497D" w:rsidP="0088497D">
      <w:pPr>
        <w:rPr>
          <w:rFonts w:ascii="Calibri" w:hAnsi="Calibri" w:cs="Calibri"/>
          <w:color w:val="000000" w:themeColor="text1"/>
          <w:sz w:val="16"/>
          <w:szCs w:val="16"/>
        </w:rPr>
        <w:sectPr w:rsidR="002209D6" w:rsidRPr="003B46D5" w:rsidSect="00CB7F29">
          <w:type w:val="continuous"/>
          <w:pgSz w:w="12240" w:h="15840"/>
          <w:pgMar w:top="1152" w:right="1152" w:bottom="1152" w:left="1152" w:header="720" w:footer="720" w:gutter="0"/>
          <w:cols w:space="720"/>
          <w:titlePg/>
          <w:docGrid w:linePitch="360"/>
        </w:sectPr>
      </w:pPr>
      <w:r w:rsidRPr="003B46D5">
        <w:rPr>
          <w:rFonts w:ascii="Calibri" w:hAnsi="Calibri" w:cs="Calibri"/>
          <w:color w:val="000000" w:themeColor="text1"/>
          <w:sz w:val="16"/>
          <w:szCs w:val="16"/>
        </w:rPr>
        <w:br w:type="page"/>
      </w:r>
    </w:p>
    <w:p w14:paraId="798C6DA1" w14:textId="77777777" w:rsidR="0088497D" w:rsidRPr="003B46D5" w:rsidRDefault="004246ED" w:rsidP="004246ED">
      <w:pPr>
        <w:pStyle w:val="Heading2"/>
        <w:jc w:val="center"/>
        <w:rPr>
          <w:rFonts w:ascii="Calibri" w:hAnsi="Calibri" w:cs="Calibri"/>
          <w:b/>
          <w:bCs/>
          <w:color w:val="000000" w:themeColor="text1"/>
          <w:sz w:val="16"/>
          <w:szCs w:val="16"/>
        </w:rPr>
      </w:pPr>
      <w:bookmarkStart w:id="7" w:name="_Toc197603611"/>
      <w:r w:rsidRPr="003B46D5">
        <w:rPr>
          <w:rFonts w:ascii="Calibri" w:hAnsi="Calibri" w:cs="Calibri"/>
          <w:b/>
          <w:bCs/>
          <w:color w:val="000000" w:themeColor="text1"/>
          <w:sz w:val="16"/>
          <w:szCs w:val="16"/>
        </w:rPr>
        <w:lastRenderedPageBreak/>
        <w:t>(RC-6) Supplier External Influences in Table Form</w:t>
      </w:r>
      <w:r w:rsidR="00A64515" w:rsidRPr="003B46D5">
        <w:rPr>
          <w:rFonts w:ascii="Calibri" w:hAnsi="Calibri" w:cs="Calibri"/>
          <w:b/>
          <w:bCs/>
          <w:noProof/>
          <w:color w:val="000000" w:themeColor="text1"/>
          <w:sz w:val="16"/>
          <w:szCs w:val="16"/>
        </w:rPr>
        <w:drawing>
          <wp:anchor distT="0" distB="0" distL="114300" distR="114300" simplePos="0" relativeHeight="251800576" behindDoc="0" locked="0" layoutInCell="1" allowOverlap="1" wp14:anchorId="1D9DC1A9" wp14:editId="481B4464">
            <wp:simplePos x="0" y="0"/>
            <wp:positionH relativeFrom="column">
              <wp:posOffset>-683260</wp:posOffset>
            </wp:positionH>
            <wp:positionV relativeFrom="paragraph">
              <wp:posOffset>1467534</wp:posOffset>
            </wp:positionV>
            <wp:extent cx="548640" cy="171450"/>
            <wp:effectExtent l="0" t="1905" r="0" b="0"/>
            <wp:wrapNone/>
            <wp:docPr id="6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7"/>
    </w:p>
    <w:tbl>
      <w:tblPr>
        <w:tblW w:w="10710" w:type="dxa"/>
        <w:tblInd w:w="-460" w:type="dxa"/>
        <w:shd w:val="clear" w:color="auto" w:fill="FAECD6"/>
        <w:tblLayout w:type="fixed"/>
        <w:tblLook w:val="04A0" w:firstRow="1" w:lastRow="0" w:firstColumn="1" w:lastColumn="0" w:noHBand="0" w:noVBand="1"/>
      </w:tblPr>
      <w:tblGrid>
        <w:gridCol w:w="180"/>
        <w:gridCol w:w="1422"/>
        <w:gridCol w:w="1512"/>
        <w:gridCol w:w="396"/>
        <w:gridCol w:w="1116"/>
        <w:gridCol w:w="1512"/>
        <w:gridCol w:w="882"/>
        <w:gridCol w:w="630"/>
        <w:gridCol w:w="1512"/>
        <w:gridCol w:w="1548"/>
      </w:tblGrid>
      <w:tr w:rsidR="009F21B5" w:rsidRPr="003B46D5" w14:paraId="6669CC23" w14:textId="77777777" w:rsidTr="004C3F81">
        <w:trPr>
          <w:trHeight w:val="250"/>
        </w:trPr>
        <w:tc>
          <w:tcPr>
            <w:tcW w:w="10710" w:type="dxa"/>
            <w:gridSpan w:val="10"/>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1B56A7A3"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5C0CDD6A" w14:textId="77777777" w:rsidTr="004C3F81">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03C95633"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3"/>
            <w:tcBorders>
              <w:top w:val="single" w:sz="8" w:space="0" w:color="auto"/>
              <w:left w:val="single" w:sz="8" w:space="0" w:color="auto"/>
              <w:bottom w:val="single" w:sz="8" w:space="0" w:color="auto"/>
              <w:right w:val="single" w:sz="8" w:space="0" w:color="auto"/>
            </w:tcBorders>
            <w:shd w:val="clear" w:color="auto" w:fill="90C89D"/>
            <w:vAlign w:val="center"/>
          </w:tcPr>
          <w:p w14:paraId="5DFCA330" w14:textId="77777777" w:rsidR="0088497D" w:rsidRPr="003B46D5" w:rsidRDefault="0088497D"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3"/>
            <w:tcBorders>
              <w:top w:val="single" w:sz="8" w:space="0" w:color="auto"/>
              <w:left w:val="single" w:sz="8" w:space="0" w:color="auto"/>
              <w:bottom w:val="single" w:sz="8" w:space="0" w:color="auto"/>
              <w:right w:val="single" w:sz="8" w:space="0" w:color="auto"/>
            </w:tcBorders>
            <w:shd w:val="clear" w:color="auto" w:fill="BBC4D4"/>
            <w:vAlign w:val="center"/>
            <w:hideMark/>
          </w:tcPr>
          <w:p w14:paraId="400D5F46" w14:textId="77777777" w:rsidR="0088497D" w:rsidRPr="003B46D5" w:rsidRDefault="0088497D"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1D31A221" w14:textId="77777777" w:rsidTr="004C3F81">
        <w:trPr>
          <w:trHeight w:val="448"/>
        </w:trPr>
        <w:tc>
          <w:tcPr>
            <w:tcW w:w="1602" w:type="dxa"/>
            <w:gridSpan w:val="2"/>
            <w:tcBorders>
              <w:top w:val="single" w:sz="8" w:space="0" w:color="auto"/>
              <w:left w:val="single" w:sz="8" w:space="0" w:color="auto"/>
              <w:bottom w:val="single" w:sz="8" w:space="0" w:color="auto"/>
              <w:right w:val="single" w:sz="8" w:space="0" w:color="auto"/>
            </w:tcBorders>
            <w:shd w:val="clear" w:color="auto" w:fill="FAECD6"/>
            <w:vAlign w:val="center"/>
            <w:hideMark/>
          </w:tcPr>
          <w:p w14:paraId="7497154E"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(RC-13) Supplier Financial Stability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3193D75"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(RC-76) Supplier Organizational Security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5A578F8A"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 Supplier Susceptibility</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6C2A7965"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(RC-20) Supplier Quality Culture Risks</w:t>
            </w:r>
          </w:p>
        </w:tc>
        <w:tc>
          <w:tcPr>
            <w:tcW w:w="1512" w:type="dxa"/>
            <w:gridSpan w:val="2"/>
            <w:tcBorders>
              <w:top w:val="single" w:sz="8" w:space="0" w:color="auto"/>
              <w:left w:val="single" w:sz="8" w:space="0" w:color="auto"/>
              <w:bottom w:val="single" w:sz="8" w:space="0" w:color="auto"/>
              <w:right w:val="single" w:sz="8" w:space="0" w:color="auto"/>
            </w:tcBorders>
            <w:shd w:val="clear" w:color="auto" w:fill="FAECD6"/>
            <w:vAlign w:val="center"/>
          </w:tcPr>
          <w:p w14:paraId="348016D9"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(RC-105) Supplier Organizational Effectiveness Risks</w:t>
            </w:r>
          </w:p>
        </w:tc>
        <w:tc>
          <w:tcPr>
            <w:tcW w:w="1512" w:type="dxa"/>
            <w:tcBorders>
              <w:top w:val="single" w:sz="8" w:space="0" w:color="auto"/>
              <w:left w:val="single" w:sz="8" w:space="0" w:color="auto"/>
              <w:bottom w:val="single" w:sz="8" w:space="0" w:color="auto"/>
              <w:right w:val="single" w:sz="8" w:space="0" w:color="auto"/>
            </w:tcBorders>
            <w:shd w:val="clear" w:color="auto" w:fill="FAECD6"/>
            <w:vAlign w:val="center"/>
          </w:tcPr>
          <w:p w14:paraId="30F93FC0" w14:textId="77777777" w:rsidR="0088497D" w:rsidRPr="003B46D5" w:rsidRDefault="0088497D"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 Supplier Ethical Risks</w:t>
            </w:r>
          </w:p>
        </w:tc>
        <w:tc>
          <w:tcPr>
            <w:tcW w:w="1548" w:type="dxa"/>
            <w:tcBorders>
              <w:top w:val="single" w:sz="8" w:space="0" w:color="auto"/>
              <w:left w:val="single" w:sz="8" w:space="0" w:color="auto"/>
              <w:bottom w:val="single" w:sz="8" w:space="0" w:color="auto"/>
              <w:right w:val="single" w:sz="8" w:space="0" w:color="auto"/>
            </w:tcBorders>
            <w:shd w:val="clear" w:color="auto" w:fill="FAECD6"/>
            <w:vAlign w:val="center"/>
          </w:tcPr>
          <w:p w14:paraId="650F7613" w14:textId="77777777" w:rsidR="0088497D" w:rsidRPr="003B46D5" w:rsidRDefault="0088497D"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(RC-6) Supplier External Influences</w:t>
            </w:r>
          </w:p>
        </w:tc>
      </w:tr>
      <w:tr w:rsidR="009F21B5" w:rsidRPr="003B46D5" w14:paraId="7D2D6EAF" w14:textId="77777777" w:rsidTr="000A39EC">
        <w:trPr>
          <w:trHeight w:val="511"/>
        </w:trPr>
        <w:tc>
          <w:tcPr>
            <w:tcW w:w="10710" w:type="dxa"/>
            <w:gridSpan w:val="10"/>
            <w:tcBorders>
              <w:top w:val="single" w:sz="8" w:space="0" w:color="auto"/>
              <w:left w:val="single" w:sz="8" w:space="0" w:color="auto"/>
              <w:bottom w:val="single" w:sz="8" w:space="0" w:color="auto"/>
              <w:right w:val="single" w:sz="8" w:space="0" w:color="auto"/>
            </w:tcBorders>
            <w:shd w:val="clear" w:color="auto" w:fill="FEF6ED"/>
            <w:vAlign w:val="center"/>
          </w:tcPr>
          <w:p w14:paraId="14257CB2" w14:textId="77777777" w:rsidR="0088497D" w:rsidRPr="003B46D5" w:rsidRDefault="0088497D"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CB7D6F" w:rsidRPr="003B46D5">
              <w:rPr>
                <w:rFonts w:ascii="Calibri" w:eastAsia="Times New Roman" w:hAnsi="Calibri" w:cs="Calibri"/>
                <w:color w:val="000000" w:themeColor="text1"/>
                <w:sz w:val="16"/>
                <w:szCs w:val="16"/>
              </w:rPr>
              <w:t>Risks related to characteristics of a supplier that make it susceptible to negative influence by external motivations or allegiances. In a nation-state context this is typically an issue of foreign influences and in the commercial context this would typically be a competitor’s influence on a supplier.</w:t>
            </w:r>
          </w:p>
        </w:tc>
      </w:tr>
      <w:tr w:rsidR="009F21B5" w:rsidRPr="003B46D5" w14:paraId="5DE06526"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52FC2E5A" w14:textId="77777777" w:rsidR="0088497D" w:rsidRPr="003B46D5" w:rsidRDefault="00CB7D6F"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 Ownership and Control Risks</w:t>
            </w:r>
          </w:p>
          <w:p w14:paraId="2F8B196C" w14:textId="77777777" w:rsidR="0088497D" w:rsidRPr="003B46D5" w:rsidRDefault="0088497D" w:rsidP="004C3F81">
            <w:pPr>
              <w:rPr>
                <w:rFonts w:ascii="Calibri" w:eastAsia="Times New Roman" w:hAnsi="Calibri" w:cs="Calibri"/>
                <w:color w:val="000000" w:themeColor="text1"/>
                <w:sz w:val="16"/>
                <w:szCs w:val="16"/>
              </w:rPr>
            </w:pPr>
          </w:p>
          <w:p w14:paraId="065B1F33" w14:textId="77777777" w:rsidR="0088497D" w:rsidRPr="003B46D5" w:rsidRDefault="0088497D"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33526" w:rsidRPr="003B46D5">
              <w:rPr>
                <w:rFonts w:ascii="Calibri" w:eastAsia="Times New Roman" w:hAnsi="Calibri" w:cs="Calibri"/>
                <w:color w:val="000000" w:themeColor="text1"/>
                <w:sz w:val="16"/>
                <w:szCs w:val="16"/>
              </w:rPr>
              <w:t xml:space="preserve"> Risks that increase the likelihood a supplier will be internally susceptible to negative influence by an adversary because of ownership, control, and/or direction that is influenced by external motivations or allegiances.</w:t>
            </w:r>
          </w:p>
          <w:p w14:paraId="70C8AEA2" w14:textId="77777777" w:rsidR="0088497D" w:rsidRPr="003B46D5" w:rsidRDefault="0088497D" w:rsidP="004C3F81">
            <w:pPr>
              <w:rPr>
                <w:rFonts w:ascii="Calibri" w:eastAsia="Times New Roman" w:hAnsi="Calibri" w:cs="Calibri"/>
                <w:color w:val="000000" w:themeColor="text1"/>
                <w:sz w:val="16"/>
                <w:szCs w:val="16"/>
              </w:rPr>
            </w:pPr>
          </w:p>
        </w:tc>
      </w:tr>
      <w:tr w:rsidR="009F21B5" w:rsidRPr="003B46D5" w14:paraId="374301EC"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4955D04" w14:textId="77777777" w:rsidR="00A079BA" w:rsidRPr="003B46D5" w:rsidRDefault="00000000">
            <w:pPr>
              <w:rPr>
                <w:rFonts w:ascii="Calibri" w:hAnsi="Calibri" w:cs="Calibri"/>
                <w:sz w:val="16"/>
                <w:szCs w:val="16"/>
              </w:rPr>
            </w:pPr>
            <w:r w:rsidRPr="003B46D5">
              <w:rPr>
                <w:rFonts w:ascii="Calibri" w:hAnsi="Calibri" w:cs="Calibri"/>
                <w:sz w:val="16"/>
                <w:szCs w:val="16"/>
              </w:rPr>
              <w:t>(RF-230) Supplier is wholly or partially owned by a foreign entity</w:t>
            </w:r>
          </w:p>
          <w:p w14:paraId="711E1FBE" w14:textId="77777777" w:rsidR="00A079BA" w:rsidRPr="003B46D5" w:rsidRDefault="00A079BA">
            <w:pPr>
              <w:rPr>
                <w:rFonts w:ascii="Calibri" w:hAnsi="Calibri" w:cs="Calibri"/>
                <w:sz w:val="16"/>
                <w:szCs w:val="16"/>
              </w:rPr>
            </w:pPr>
          </w:p>
          <w:p w14:paraId="2BB4AC3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may be influenced to operate in the interest of a foreign entity due to the level of foreign ownership.</w:t>
            </w:r>
          </w:p>
          <w:p w14:paraId="4D3EAA7E" w14:textId="77777777" w:rsidR="00A079BA" w:rsidRPr="003B46D5" w:rsidRDefault="00A079BA">
            <w:pPr>
              <w:rPr>
                <w:rFonts w:ascii="Calibri" w:hAnsi="Calibri" w:cs="Calibri"/>
                <w:sz w:val="16"/>
                <w:szCs w:val="16"/>
              </w:rPr>
            </w:pPr>
          </w:p>
          <w:p w14:paraId="781F83A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C0B973B" w14:textId="77777777" w:rsidR="00A079BA" w:rsidRPr="003B46D5" w:rsidRDefault="00000000">
            <w:pPr>
              <w:rPr>
                <w:rFonts w:ascii="Calibri" w:hAnsi="Calibri" w:cs="Calibri"/>
                <w:sz w:val="16"/>
                <w:szCs w:val="16"/>
              </w:rPr>
            </w:pPr>
            <w:r w:rsidRPr="003B46D5">
              <w:rPr>
                <w:rFonts w:ascii="Calibri" w:hAnsi="Calibri" w:cs="Calibri"/>
                <w:sz w:val="16"/>
                <w:szCs w:val="16"/>
              </w:rPr>
              <w:t>(RM-466) Is a minority percentage of company ownership held by foreign individuals and/or non-person entities?</w:t>
            </w:r>
          </w:p>
          <w:p w14:paraId="13B5975D" w14:textId="77777777" w:rsidR="00A079BA" w:rsidRPr="003B46D5" w:rsidRDefault="00000000">
            <w:pPr>
              <w:rPr>
                <w:rFonts w:ascii="Calibri" w:hAnsi="Calibri" w:cs="Calibri"/>
                <w:sz w:val="16"/>
                <w:szCs w:val="16"/>
              </w:rPr>
            </w:pPr>
            <w:r w:rsidRPr="003B46D5">
              <w:rPr>
                <w:rFonts w:ascii="Calibri" w:hAnsi="Calibri" w:cs="Calibri"/>
                <w:sz w:val="16"/>
                <w:szCs w:val="16"/>
              </w:rPr>
              <w:t>(RM-467) Is a majority percentage of company ownership held by foreign individuals and/or non-person entities?</w:t>
            </w:r>
          </w:p>
          <w:p w14:paraId="387C9809" w14:textId="77777777" w:rsidR="00A079BA" w:rsidRPr="003B46D5" w:rsidRDefault="00000000">
            <w:pPr>
              <w:rPr>
                <w:rFonts w:ascii="Calibri" w:hAnsi="Calibri" w:cs="Calibri"/>
                <w:sz w:val="16"/>
                <w:szCs w:val="16"/>
              </w:rPr>
            </w:pPr>
            <w:r w:rsidRPr="003B46D5">
              <w:rPr>
                <w:rFonts w:ascii="Calibri" w:hAnsi="Calibri" w:cs="Calibri"/>
                <w:sz w:val="16"/>
                <w:szCs w:val="16"/>
              </w:rPr>
              <w:t>(RM-468) Is a plurality percentage of company ownership held by foreign individuals and/or non-person entities?</w:t>
            </w:r>
          </w:p>
          <w:p w14:paraId="1EE17587" w14:textId="77777777" w:rsidR="00A079BA" w:rsidRPr="003B46D5" w:rsidRDefault="00000000">
            <w:pPr>
              <w:rPr>
                <w:rFonts w:ascii="Calibri" w:hAnsi="Calibri" w:cs="Calibri"/>
                <w:sz w:val="16"/>
                <w:szCs w:val="16"/>
              </w:rPr>
            </w:pPr>
            <w:r w:rsidRPr="003B46D5">
              <w:rPr>
                <w:rFonts w:ascii="Calibri" w:hAnsi="Calibri" w:cs="Calibri"/>
                <w:sz w:val="16"/>
                <w:szCs w:val="16"/>
              </w:rPr>
              <w:t>(RM-469) Is a minority percentage of company ownership held by individuals and/or non-person entities with affiliations to a country/ies of concern?</w:t>
            </w:r>
          </w:p>
          <w:p w14:paraId="4A6670DE" w14:textId="77777777" w:rsidR="00A079BA" w:rsidRPr="003B46D5" w:rsidRDefault="00000000">
            <w:pPr>
              <w:rPr>
                <w:rFonts w:ascii="Calibri" w:hAnsi="Calibri" w:cs="Calibri"/>
                <w:sz w:val="16"/>
                <w:szCs w:val="16"/>
              </w:rPr>
            </w:pPr>
            <w:r w:rsidRPr="003B46D5">
              <w:rPr>
                <w:rFonts w:ascii="Calibri" w:hAnsi="Calibri" w:cs="Calibri"/>
                <w:sz w:val="16"/>
                <w:szCs w:val="16"/>
              </w:rPr>
              <w:t>(RM-470) Is a majority percentage of company ownership held by individuals and/or non-person entities with affiliations to a country/ies of concern?</w:t>
            </w:r>
          </w:p>
          <w:p w14:paraId="5704D0A9" w14:textId="77777777" w:rsidR="00A079BA" w:rsidRPr="003B46D5" w:rsidRDefault="00000000">
            <w:pPr>
              <w:rPr>
                <w:rFonts w:ascii="Calibri" w:hAnsi="Calibri" w:cs="Calibri"/>
                <w:sz w:val="16"/>
                <w:szCs w:val="16"/>
              </w:rPr>
            </w:pPr>
            <w:r w:rsidRPr="003B46D5">
              <w:rPr>
                <w:rFonts w:ascii="Calibri" w:hAnsi="Calibri" w:cs="Calibri"/>
                <w:sz w:val="16"/>
                <w:szCs w:val="16"/>
              </w:rPr>
              <w:t>(RM-471) Is a plurality percentage of company ownership held by individuals and/or non-person entities with affiliations to a country/ies of concern?</w:t>
            </w:r>
          </w:p>
          <w:p w14:paraId="6EC5BF54" w14:textId="77777777" w:rsidR="00A079BA" w:rsidRPr="003B46D5" w:rsidRDefault="00000000">
            <w:pPr>
              <w:rPr>
                <w:rFonts w:ascii="Calibri" w:hAnsi="Calibri" w:cs="Calibri"/>
                <w:sz w:val="16"/>
                <w:szCs w:val="16"/>
              </w:rPr>
            </w:pPr>
            <w:r w:rsidRPr="003B46D5">
              <w:rPr>
                <w:rFonts w:ascii="Calibri" w:hAnsi="Calibri" w:cs="Calibri"/>
                <w:sz w:val="16"/>
                <w:szCs w:val="16"/>
              </w:rPr>
              <w:t>(RM-486) Is &lt;= 50% and &gt;=5% of company ownership held by individuals and/or non-person entities from country/ies of concern?</w:t>
            </w:r>
          </w:p>
          <w:p w14:paraId="3349F4D9" w14:textId="77777777" w:rsidR="00A079BA" w:rsidRPr="003B46D5" w:rsidRDefault="00000000">
            <w:pPr>
              <w:rPr>
                <w:rFonts w:ascii="Calibri" w:hAnsi="Calibri" w:cs="Calibri"/>
                <w:sz w:val="16"/>
                <w:szCs w:val="16"/>
              </w:rPr>
            </w:pPr>
            <w:r w:rsidRPr="003B46D5">
              <w:rPr>
                <w:rFonts w:ascii="Calibri" w:hAnsi="Calibri" w:cs="Calibri"/>
                <w:sz w:val="16"/>
                <w:szCs w:val="16"/>
              </w:rPr>
              <w:t>(RM-487) Is &lt;5% of company ownership held by individuals and/or non-person entities from country/ies of concern?</w:t>
            </w:r>
          </w:p>
        </w:tc>
      </w:tr>
      <w:tr w:rsidR="009F21B5" w:rsidRPr="003B46D5" w14:paraId="773AC5E7"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20AD9374" w14:textId="77777777" w:rsidR="00A079BA" w:rsidRPr="003B46D5" w:rsidRDefault="00000000">
            <w:pPr>
              <w:rPr>
                <w:rFonts w:ascii="Calibri" w:hAnsi="Calibri" w:cs="Calibri"/>
                <w:sz w:val="16"/>
                <w:szCs w:val="16"/>
              </w:rPr>
            </w:pPr>
            <w:r w:rsidRPr="003B46D5">
              <w:rPr>
                <w:rFonts w:ascii="Calibri" w:hAnsi="Calibri" w:cs="Calibri"/>
                <w:sz w:val="16"/>
                <w:szCs w:val="16"/>
              </w:rPr>
              <w:t>(RF-211) Degree of key stakeholder citizenship from country/ies of concern</w:t>
            </w:r>
          </w:p>
          <w:p w14:paraId="3DFE7F04" w14:textId="77777777" w:rsidR="00A079BA" w:rsidRPr="003B46D5" w:rsidRDefault="00A079BA">
            <w:pPr>
              <w:rPr>
                <w:rFonts w:ascii="Calibri" w:hAnsi="Calibri" w:cs="Calibri"/>
                <w:sz w:val="16"/>
                <w:szCs w:val="16"/>
              </w:rPr>
            </w:pPr>
          </w:p>
          <w:p w14:paraId="675B86EE"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The likelihood that company operations are subject to antagonistic national interest is indicated by the potential allegiance of key partners and stakeholders.</w:t>
            </w:r>
          </w:p>
          <w:p w14:paraId="3D54476E" w14:textId="77777777" w:rsidR="00A079BA" w:rsidRPr="003B46D5" w:rsidRDefault="00A079BA">
            <w:pPr>
              <w:rPr>
                <w:rFonts w:ascii="Calibri" w:hAnsi="Calibri" w:cs="Calibri"/>
                <w:sz w:val="16"/>
                <w:szCs w:val="16"/>
              </w:rPr>
            </w:pPr>
          </w:p>
          <w:p w14:paraId="6545212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8168980" w14:textId="77777777" w:rsidR="00A079BA" w:rsidRPr="003B46D5" w:rsidRDefault="00000000">
            <w:pPr>
              <w:rPr>
                <w:rFonts w:ascii="Calibri" w:hAnsi="Calibri" w:cs="Calibri"/>
                <w:sz w:val="16"/>
                <w:szCs w:val="16"/>
              </w:rPr>
            </w:pPr>
            <w:r w:rsidRPr="003B46D5">
              <w:rPr>
                <w:rFonts w:ascii="Calibri" w:hAnsi="Calibri" w:cs="Calibri"/>
                <w:sz w:val="16"/>
                <w:szCs w:val="16"/>
              </w:rPr>
              <w:t>(RM-452) Does this company have key stakeholder nationality of  &gt;= 15% from country/ies of concern?</w:t>
            </w:r>
          </w:p>
          <w:p w14:paraId="03A5B84A" w14:textId="77777777" w:rsidR="00A079BA" w:rsidRPr="003B46D5" w:rsidRDefault="00000000">
            <w:pPr>
              <w:rPr>
                <w:rFonts w:ascii="Calibri" w:hAnsi="Calibri" w:cs="Calibri"/>
                <w:sz w:val="16"/>
                <w:szCs w:val="16"/>
              </w:rPr>
            </w:pPr>
            <w:r w:rsidRPr="003B46D5">
              <w:rPr>
                <w:rFonts w:ascii="Calibri" w:hAnsi="Calibri" w:cs="Calibri"/>
                <w:sz w:val="16"/>
                <w:szCs w:val="16"/>
              </w:rPr>
              <w:t>(RM-453) Does this company have key stakeholder nationality of  &lt;15% and &gt;5% from country/ies of concern?</w:t>
            </w:r>
          </w:p>
          <w:p w14:paraId="079B989F" w14:textId="77777777" w:rsidR="00A079BA" w:rsidRPr="003B46D5" w:rsidRDefault="00000000">
            <w:pPr>
              <w:rPr>
                <w:rFonts w:ascii="Calibri" w:hAnsi="Calibri" w:cs="Calibri"/>
                <w:sz w:val="16"/>
                <w:szCs w:val="16"/>
              </w:rPr>
            </w:pPr>
            <w:r w:rsidRPr="003B46D5">
              <w:rPr>
                <w:rFonts w:ascii="Calibri" w:hAnsi="Calibri" w:cs="Calibri"/>
                <w:sz w:val="16"/>
                <w:szCs w:val="16"/>
              </w:rPr>
              <w:t>(RM-454) Does this company have key stakeholder nationality of  &gt;0 and &lt;= 5% from country/ies of concern?</w:t>
            </w:r>
          </w:p>
        </w:tc>
      </w:tr>
      <w:tr w:rsidR="009F21B5" w:rsidRPr="003B46D5" w14:paraId="67B17933"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24C72D53" w14:textId="77777777" w:rsidR="005F5829" w:rsidRPr="003B46D5" w:rsidRDefault="005F5829"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(RF-231) Supplier's KMP or owners cannot be identified</w:t>
            </w:r>
          </w:p>
          <w:p w14:paraId="08228D1E" w14:textId="77777777" w:rsidR="005F5829" w:rsidRPr="003B46D5" w:rsidRDefault="005F5829" w:rsidP="004C3F81">
            <w:pPr>
              <w:rPr>
                <w:rFonts w:ascii="Calibri" w:eastAsia="Times New Roman" w:hAnsi="Calibri" w:cs="Calibri"/>
                <w:color w:val="000000" w:themeColor="text1"/>
                <w:sz w:val="16"/>
                <w:szCs w:val="16"/>
              </w:rPr>
            </w:pPr>
          </w:p>
          <w:p w14:paraId="308C61B6" w14:textId="77777777" w:rsidR="005F5829" w:rsidRPr="003B46D5" w:rsidRDefault="005F5829" w:rsidP="004C3F8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62FAE" w:rsidRPr="003B46D5">
              <w:rPr>
                <w:rFonts w:ascii="Calibri" w:eastAsia="Times New Roman" w:hAnsi="Calibri" w:cs="Calibri"/>
                <w:color w:val="000000" w:themeColor="text1"/>
                <w:sz w:val="16"/>
                <w:szCs w:val="16"/>
              </w:rPr>
              <w:t xml:space="preserve"> This risk </w:t>
            </w:r>
            <w:r w:rsidR="009E76A2" w:rsidRPr="003B46D5">
              <w:rPr>
                <w:rFonts w:ascii="Calibri" w:eastAsia="Times New Roman" w:hAnsi="Calibri" w:cs="Calibri"/>
                <w:color w:val="000000" w:themeColor="text1"/>
                <w:sz w:val="16"/>
                <w:szCs w:val="16"/>
              </w:rPr>
              <w:t>considers</w:t>
            </w:r>
            <w:r w:rsidR="00662FAE" w:rsidRPr="003B46D5">
              <w:rPr>
                <w:rFonts w:ascii="Calibri" w:eastAsia="Times New Roman" w:hAnsi="Calibri" w:cs="Calibri"/>
                <w:color w:val="000000" w:themeColor="text1"/>
                <w:sz w:val="16"/>
                <w:szCs w:val="16"/>
              </w:rPr>
              <w:t xml:space="preserve"> whether a company's ownership and/or leadership can or cannot be clearly </w:t>
            </w:r>
            <w:r w:rsidR="009E76A2" w:rsidRPr="003B46D5">
              <w:rPr>
                <w:rFonts w:ascii="Calibri" w:eastAsia="Times New Roman" w:hAnsi="Calibri" w:cs="Calibri"/>
                <w:color w:val="000000" w:themeColor="text1"/>
                <w:sz w:val="16"/>
                <w:szCs w:val="16"/>
              </w:rPr>
              <w:t>identified</w:t>
            </w:r>
            <w:r w:rsidR="00662FAE" w:rsidRPr="003B46D5">
              <w:rPr>
                <w:rFonts w:ascii="Calibri" w:eastAsia="Times New Roman" w:hAnsi="Calibri" w:cs="Calibri"/>
                <w:color w:val="000000" w:themeColor="text1"/>
                <w:sz w:val="16"/>
                <w:szCs w:val="16"/>
              </w:rPr>
              <w:t>.</w:t>
            </w:r>
          </w:p>
          <w:p w14:paraId="148D443C" w14:textId="77777777" w:rsidR="005F5829" w:rsidRPr="003B46D5" w:rsidRDefault="005F5829" w:rsidP="004C3F81">
            <w:pPr>
              <w:ind w:left="793" w:hanging="793"/>
              <w:rPr>
                <w:rFonts w:ascii="Calibri" w:eastAsia="Times New Roman" w:hAnsi="Calibri" w:cs="Calibri"/>
                <w:color w:val="000000" w:themeColor="text1"/>
                <w:sz w:val="16"/>
                <w:szCs w:val="16"/>
              </w:rPr>
            </w:pPr>
          </w:p>
          <w:p w14:paraId="0A7F5F5B" w14:textId="77777777" w:rsidR="005F5829" w:rsidRPr="003B46D5" w:rsidRDefault="005F582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379EA51" w14:textId="77777777" w:rsidR="00AD6433" w:rsidRPr="003B46D5" w:rsidRDefault="00AD6433" w:rsidP="004C3F81">
            <w:pPr>
              <w:ind w:left="793" w:hanging="793"/>
              <w:rPr>
                <w:rFonts w:ascii="Calibri" w:eastAsia="Times New Roman" w:hAnsi="Calibri" w:cs="Calibri"/>
                <w:color w:val="000000" w:themeColor="text1"/>
                <w:sz w:val="16"/>
                <w:szCs w:val="16"/>
              </w:rPr>
            </w:pPr>
          </w:p>
          <w:p w14:paraId="071F117A" w14:textId="77777777" w:rsidR="00AD6433" w:rsidRPr="003B46D5" w:rsidRDefault="00AD643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(RM-24) Does supplier have no identifiable KMP or owners?</w:t>
            </w:r>
          </w:p>
          <w:p w14:paraId="4DEE25F3" w14:textId="77777777" w:rsidR="00E201DB" w:rsidRPr="003B46D5" w:rsidRDefault="00E201DB"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(RM-36) Does supplier have limited KMP or owner information available?</w:t>
            </w:r>
          </w:p>
          <w:p w14:paraId="4432B0B2" w14:textId="77777777" w:rsidR="005F5829" w:rsidRPr="003B46D5" w:rsidRDefault="005F5829" w:rsidP="004C3F81">
            <w:pPr>
              <w:tabs>
                <w:tab w:val="left" w:pos="1798"/>
              </w:tabs>
              <w:rPr>
                <w:rFonts w:ascii="Calibri" w:eastAsia="Times New Roman" w:hAnsi="Calibri" w:cs="Calibri"/>
                <w:color w:val="000000" w:themeColor="text1"/>
                <w:sz w:val="16"/>
                <w:szCs w:val="16"/>
              </w:rPr>
            </w:pPr>
          </w:p>
        </w:tc>
      </w:tr>
      <w:tr w:rsidR="009F21B5" w:rsidRPr="003B46D5" w14:paraId="6EB9DCF7"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E837FE2" w14:textId="77777777" w:rsidR="005F5829" w:rsidRPr="003B46D5" w:rsidRDefault="005F5829"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(RF-241) Key Management Personnel (KMP) or owners are Politically Exposed Persons (PEP) </w:t>
            </w:r>
          </w:p>
          <w:p w14:paraId="35CDB939" w14:textId="77777777" w:rsidR="005F5829" w:rsidRPr="003B46D5" w:rsidRDefault="005F5829" w:rsidP="004C3F81">
            <w:pPr>
              <w:rPr>
                <w:rFonts w:ascii="Calibri" w:eastAsia="Times New Roman" w:hAnsi="Calibri" w:cs="Calibri"/>
                <w:color w:val="000000" w:themeColor="text1"/>
                <w:sz w:val="16"/>
                <w:szCs w:val="16"/>
              </w:rPr>
            </w:pPr>
          </w:p>
          <w:p w14:paraId="30479B6C" w14:textId="77777777" w:rsidR="005F5829" w:rsidRPr="003B46D5" w:rsidRDefault="005F5829" w:rsidP="004C3F8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11615" w:rsidRPr="003B46D5">
              <w:rPr>
                <w:rFonts w:ascii="Calibri" w:eastAsia="Times New Roman" w:hAnsi="Calibri" w:cs="Calibri"/>
                <w:color w:val="000000" w:themeColor="text1"/>
                <w:sz w:val="16"/>
                <w:szCs w:val="16"/>
              </w:rPr>
              <w:t xml:space="preserve"> This risk considers whether a company's management may be susceptible to influence due to a prominent public function a KMP holds or has held. This also includes political influence from stakeholders or non-controlling investment interests.</w:t>
            </w:r>
          </w:p>
          <w:p w14:paraId="46223E4C" w14:textId="77777777" w:rsidR="005F5829" w:rsidRPr="003B46D5" w:rsidRDefault="005F5829" w:rsidP="004C3F81">
            <w:pPr>
              <w:ind w:left="793" w:hanging="793"/>
              <w:rPr>
                <w:rFonts w:ascii="Calibri" w:eastAsia="Times New Roman" w:hAnsi="Calibri" w:cs="Calibri"/>
                <w:color w:val="000000" w:themeColor="text1"/>
                <w:sz w:val="16"/>
                <w:szCs w:val="16"/>
              </w:rPr>
            </w:pPr>
          </w:p>
          <w:p w14:paraId="2ABCCF10" w14:textId="77777777" w:rsidR="005F5829" w:rsidRPr="003B46D5" w:rsidRDefault="005F582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8607068" w14:textId="77777777" w:rsidR="001461FF" w:rsidRPr="003B46D5" w:rsidRDefault="001461FF"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(RM-500)  Are &gt;=10 of the corporation leadership (CEO, staff, or Board of Directors) flagged as potential PEPs?</w:t>
            </w:r>
          </w:p>
          <w:p w14:paraId="16C50639" w14:textId="77777777" w:rsidR="001461FF" w:rsidRPr="003B46D5" w:rsidRDefault="001461FF"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(RM-501)  Are &gt;=3 and &lt;=9 of the corporation leadership (CEO, staff, or Board of Directors) flagged as potential PEPs?</w:t>
            </w:r>
          </w:p>
          <w:p w14:paraId="1F8C7447" w14:textId="77777777" w:rsidR="001461FF" w:rsidRPr="003B46D5" w:rsidRDefault="001461FF"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(RM-502)  Are &lt;=2 of the corporation leadership (CEO, staff, or Board of Directors) flagged as potential PEPs?</w:t>
            </w:r>
          </w:p>
          <w:p w14:paraId="6A558AC7" w14:textId="77777777" w:rsidR="005F5829" w:rsidRPr="003B46D5" w:rsidRDefault="005F5829" w:rsidP="004C3F81">
            <w:pPr>
              <w:tabs>
                <w:tab w:val="left" w:pos="1798"/>
              </w:tabs>
              <w:rPr>
                <w:rFonts w:ascii="Calibri" w:eastAsia="Times New Roman" w:hAnsi="Calibri" w:cs="Calibri"/>
                <w:color w:val="000000" w:themeColor="text1"/>
                <w:sz w:val="16"/>
                <w:szCs w:val="16"/>
              </w:rPr>
            </w:pPr>
          </w:p>
        </w:tc>
      </w:tr>
      <w:tr w:rsidR="009F21B5" w:rsidRPr="003B46D5" w14:paraId="48266928"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B5EE66A" w14:textId="77777777" w:rsidR="005F5829" w:rsidRPr="003B46D5" w:rsidRDefault="005F5829"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(RF-225) Supplier restructures operations on behalf of a foreign entity </w:t>
            </w:r>
          </w:p>
          <w:p w14:paraId="32BA65EC" w14:textId="77777777" w:rsidR="005F5829" w:rsidRPr="003B46D5" w:rsidRDefault="005F5829" w:rsidP="004C3F81">
            <w:pPr>
              <w:rPr>
                <w:rFonts w:ascii="Calibri" w:eastAsia="Times New Roman" w:hAnsi="Calibri" w:cs="Calibri"/>
                <w:color w:val="000000" w:themeColor="text1"/>
                <w:sz w:val="16"/>
                <w:szCs w:val="16"/>
              </w:rPr>
            </w:pPr>
          </w:p>
          <w:p w14:paraId="33E4DA7D" w14:textId="77777777" w:rsidR="005F5829" w:rsidRPr="003B46D5" w:rsidRDefault="005F5829" w:rsidP="004C3F8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11615" w:rsidRPr="003B46D5">
              <w:rPr>
                <w:rFonts w:ascii="Calibri" w:eastAsia="Times New Roman" w:hAnsi="Calibri" w:cs="Calibri"/>
                <w:color w:val="000000" w:themeColor="text1"/>
                <w:sz w:val="16"/>
                <w:szCs w:val="16"/>
              </w:rPr>
              <w:t xml:space="preserve"> This risk considers whether a company is forced to restructure the way it manages and conducts operations, either locally or globally, in response to foreign government influence. This includes the required installation of foreign nationals in leadership and the nationalization of a company.</w:t>
            </w:r>
          </w:p>
          <w:p w14:paraId="6D9EB963" w14:textId="77777777" w:rsidR="005F5829" w:rsidRPr="003B46D5" w:rsidRDefault="005F5829" w:rsidP="004C3F81">
            <w:pPr>
              <w:ind w:left="793" w:hanging="793"/>
              <w:rPr>
                <w:rFonts w:ascii="Calibri" w:eastAsia="Times New Roman" w:hAnsi="Calibri" w:cs="Calibri"/>
                <w:color w:val="000000" w:themeColor="text1"/>
                <w:sz w:val="16"/>
                <w:szCs w:val="16"/>
              </w:rPr>
            </w:pPr>
          </w:p>
          <w:p w14:paraId="7D3AEBD8" w14:textId="77777777" w:rsidR="005F5829" w:rsidRPr="003B46D5" w:rsidRDefault="005F582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876B86D" w14:textId="77777777" w:rsidR="00D10246" w:rsidRPr="003B46D5" w:rsidRDefault="00D10246" w:rsidP="004C3F81">
            <w:pPr>
              <w:ind w:left="793" w:hanging="793"/>
              <w:rPr>
                <w:rFonts w:ascii="Calibri" w:eastAsia="Times New Roman" w:hAnsi="Calibri" w:cs="Calibri"/>
                <w:color w:val="000000" w:themeColor="text1"/>
                <w:sz w:val="16"/>
                <w:szCs w:val="16"/>
              </w:rPr>
            </w:pPr>
          </w:p>
          <w:p w14:paraId="5D8E0A48" w14:textId="77777777" w:rsidR="00D10246" w:rsidRPr="003B46D5" w:rsidRDefault="00D10246"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(RM-28) Are company actions with regard to their partners of interest having connections to foreign ownership and/or influence of concern?</w:t>
            </w:r>
          </w:p>
          <w:p w14:paraId="2D2D6072" w14:textId="77777777" w:rsidR="00503952" w:rsidRPr="003B46D5" w:rsidRDefault="00503952"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(RM-29) Are company actions of their subsidiaries with regard to foreign ownership and/or influence of concern?</w:t>
            </w:r>
          </w:p>
          <w:p w14:paraId="40D9CBA8" w14:textId="77777777" w:rsidR="00E1501A" w:rsidRPr="003B46D5" w:rsidRDefault="00E1501A"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(RM-31) Are company actions towards foreign ownership and/or influence significant enough to be of concern?</w:t>
            </w:r>
            <w:r w:rsidRPr="003B46D5">
              <w:rPr>
                <w:rFonts w:ascii="Calibri" w:hAnsi="Calibri" w:cs="Calibri"/>
                <w:color w:val="000000" w:themeColor="text1"/>
                <w:sz w:val="16"/>
                <w:szCs w:val="16"/>
              </w:rPr>
              <w:t xml:space="preserve"> </w:t>
            </w:r>
          </w:p>
          <w:p w14:paraId="7E66C87D" w14:textId="77777777" w:rsidR="005F5829" w:rsidRPr="003B46D5" w:rsidRDefault="005F5829" w:rsidP="004C3F81">
            <w:pPr>
              <w:tabs>
                <w:tab w:val="left" w:pos="1798"/>
              </w:tabs>
              <w:rPr>
                <w:rFonts w:ascii="Calibri" w:eastAsia="Times New Roman" w:hAnsi="Calibri" w:cs="Calibri"/>
                <w:color w:val="000000" w:themeColor="text1"/>
                <w:sz w:val="16"/>
                <w:szCs w:val="16"/>
              </w:rPr>
            </w:pPr>
          </w:p>
        </w:tc>
      </w:tr>
      <w:tr w:rsidR="009F21B5" w:rsidRPr="003B46D5" w14:paraId="2CBAFC20"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49D0637"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 Key Management Personnel (KMP) or owners have relationships to non-state organizations of concern</w:t>
            </w:r>
          </w:p>
          <w:p w14:paraId="170427ED" w14:textId="77777777" w:rsidR="00A079BA" w:rsidRPr="003B46D5" w:rsidRDefault="00A079BA">
            <w:pPr>
              <w:rPr>
                <w:rFonts w:ascii="Calibri" w:hAnsi="Calibri" w:cs="Calibri"/>
                <w:sz w:val="16"/>
                <w:szCs w:val="16"/>
              </w:rPr>
            </w:pPr>
          </w:p>
          <w:p w14:paraId="157C6E9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company's management may be susceptible to influence due to relationships with non-state organizations of concern such as non-state activists, terrorist organizations or ties with non-governmental organizations.</w:t>
            </w:r>
          </w:p>
          <w:p w14:paraId="61AA5E61" w14:textId="77777777" w:rsidR="00A079BA" w:rsidRPr="003B46D5" w:rsidRDefault="00A079BA">
            <w:pPr>
              <w:rPr>
                <w:rFonts w:ascii="Calibri" w:hAnsi="Calibri" w:cs="Calibri"/>
                <w:sz w:val="16"/>
                <w:szCs w:val="16"/>
              </w:rPr>
            </w:pPr>
          </w:p>
          <w:p w14:paraId="5FF3A7C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17920EB" w14:textId="77777777" w:rsidR="00A079BA" w:rsidRPr="003B46D5" w:rsidRDefault="00000000">
            <w:pPr>
              <w:rPr>
                <w:rFonts w:ascii="Calibri" w:hAnsi="Calibri" w:cs="Calibri"/>
                <w:sz w:val="16"/>
                <w:szCs w:val="16"/>
              </w:rPr>
            </w:pPr>
            <w:r w:rsidRPr="003B46D5">
              <w:rPr>
                <w:rFonts w:ascii="Calibri" w:hAnsi="Calibri" w:cs="Calibri"/>
                <w:sz w:val="16"/>
                <w:szCs w:val="16"/>
              </w:rPr>
              <w:t>(RM-38) Are any KMP or owners connected to non-state organizations of concern?</w:t>
            </w:r>
          </w:p>
          <w:p w14:paraId="3EF088C0" w14:textId="77777777" w:rsidR="00A079BA" w:rsidRPr="003B46D5" w:rsidRDefault="00000000">
            <w:pPr>
              <w:rPr>
                <w:rFonts w:ascii="Calibri" w:hAnsi="Calibri" w:cs="Calibri"/>
                <w:sz w:val="16"/>
                <w:szCs w:val="16"/>
              </w:rPr>
            </w:pPr>
            <w:r w:rsidRPr="003B46D5">
              <w:rPr>
                <w:rFonts w:ascii="Calibri" w:hAnsi="Calibri" w:cs="Calibri"/>
                <w:sz w:val="16"/>
                <w:szCs w:val="16"/>
              </w:rPr>
              <w:t>(RM-1097) Are any former KMP or owners connected to non-state organizations of concern?</w:t>
            </w:r>
          </w:p>
        </w:tc>
      </w:tr>
      <w:tr w:rsidR="009F21B5" w:rsidRPr="003B46D5" w14:paraId="182BD7A3"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C673151" w14:textId="77777777" w:rsidR="00F4513E" w:rsidRPr="003B46D5" w:rsidRDefault="00F4513E"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(RF-371) Supplier has merged with, acquired, or been acquired by a foreign entity </w:t>
            </w:r>
          </w:p>
          <w:p w14:paraId="3DDBB429" w14:textId="77777777" w:rsidR="00F4513E" w:rsidRPr="003B46D5" w:rsidRDefault="00F4513E" w:rsidP="00371A48">
            <w:pPr>
              <w:rPr>
                <w:rFonts w:ascii="Calibri" w:eastAsia="Times New Roman" w:hAnsi="Calibri" w:cs="Calibri"/>
                <w:color w:val="000000" w:themeColor="text1"/>
                <w:sz w:val="16"/>
                <w:szCs w:val="16"/>
              </w:rPr>
            </w:pPr>
          </w:p>
          <w:p w14:paraId="309B6A87" w14:textId="77777777" w:rsidR="00F4513E" w:rsidRPr="003B46D5" w:rsidRDefault="00F4513E" w:rsidP="00371A48">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whether a company may change towards the interest of a foreign entity due to merger &amp; acquisition activity with a foreign company.</w:t>
            </w:r>
          </w:p>
          <w:p w14:paraId="55528A85" w14:textId="77777777" w:rsidR="00F4513E" w:rsidRPr="003B46D5" w:rsidRDefault="00F4513E" w:rsidP="00371A48">
            <w:pPr>
              <w:ind w:left="793" w:hanging="793"/>
              <w:rPr>
                <w:rFonts w:ascii="Calibri" w:eastAsia="Times New Roman" w:hAnsi="Calibri" w:cs="Calibri"/>
                <w:color w:val="000000" w:themeColor="text1"/>
                <w:sz w:val="16"/>
                <w:szCs w:val="16"/>
              </w:rPr>
            </w:pPr>
          </w:p>
          <w:p w14:paraId="5A98E31C" w14:textId="77777777" w:rsidR="00F4513E" w:rsidRPr="003B46D5" w:rsidRDefault="00F4513E" w:rsidP="00371A48">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64D9E5C" w14:textId="77777777" w:rsidR="00F4513E" w:rsidRPr="003B46D5" w:rsidRDefault="00F4513E" w:rsidP="00736C54">
            <w:pPr>
              <w:ind w:left="695" w:hanging="69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(RM-427)  Has the company recently been acquired, restructured or merged by stakeholders from an adversary nation?</w:t>
            </w:r>
          </w:p>
          <w:p w14:paraId="5AC10C8E" w14:textId="77777777" w:rsidR="00F4513E" w:rsidRPr="003B46D5" w:rsidRDefault="00F4513E" w:rsidP="00736C54">
            <w:pPr>
              <w:ind w:left="695" w:hanging="69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(RM-428)  Has the company recently been acquired, restructured or merged by stakeholders from a non-adversary nation?</w:t>
            </w:r>
          </w:p>
          <w:p w14:paraId="3B0B9B52" w14:textId="77777777" w:rsidR="00736C54" w:rsidRPr="003B46D5" w:rsidRDefault="00736C54" w:rsidP="00736C54">
            <w:pPr>
              <w:ind w:left="695" w:hanging="69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(RM-774)  Has the company recently taken steps to be acquired, restructured, or merged by stakeholders from a country of concern?</w:t>
            </w:r>
          </w:p>
          <w:p w14:paraId="47527CAB" w14:textId="77777777" w:rsidR="00736C54" w:rsidRPr="003B46D5" w:rsidRDefault="00736C54" w:rsidP="00736C54">
            <w:pPr>
              <w:ind w:left="695" w:hanging="69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(RM-775)  Has the company recently taken steps to be acquired, restructured, or merged by stakeholders from a foreign state that is not a country of concern?</w:t>
            </w:r>
          </w:p>
          <w:p w14:paraId="42858AD5" w14:textId="77777777" w:rsidR="00F4513E" w:rsidRPr="003B46D5" w:rsidRDefault="00F4513E" w:rsidP="00371A48">
            <w:pPr>
              <w:tabs>
                <w:tab w:val="left" w:pos="1798"/>
              </w:tabs>
              <w:rPr>
                <w:rFonts w:ascii="Calibri" w:eastAsia="Times New Roman" w:hAnsi="Calibri" w:cs="Calibri"/>
                <w:color w:val="000000" w:themeColor="text1"/>
                <w:sz w:val="16"/>
                <w:szCs w:val="16"/>
              </w:rPr>
            </w:pPr>
          </w:p>
        </w:tc>
      </w:tr>
      <w:tr w:rsidR="009F21B5" w:rsidRPr="003B46D5" w14:paraId="3BA95836"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4FC3BEA" w14:textId="77777777" w:rsidR="00A079BA" w:rsidRPr="003B46D5" w:rsidRDefault="00000000">
            <w:pPr>
              <w:rPr>
                <w:rFonts w:ascii="Calibri" w:hAnsi="Calibri" w:cs="Calibri"/>
                <w:sz w:val="16"/>
                <w:szCs w:val="16"/>
              </w:rPr>
            </w:pPr>
            <w:r w:rsidRPr="003B46D5">
              <w:rPr>
                <w:rFonts w:ascii="Calibri" w:hAnsi="Calibri" w:cs="Calibri"/>
                <w:sz w:val="16"/>
                <w:szCs w:val="16"/>
              </w:rPr>
              <w:t>(RF-232) Supplier is registered or incorporated in a foreign country</w:t>
            </w:r>
          </w:p>
          <w:p w14:paraId="3B936696" w14:textId="77777777" w:rsidR="00A079BA" w:rsidRPr="003B46D5" w:rsidRDefault="00A079BA">
            <w:pPr>
              <w:rPr>
                <w:rFonts w:ascii="Calibri" w:hAnsi="Calibri" w:cs="Calibri"/>
                <w:sz w:val="16"/>
                <w:szCs w:val="16"/>
              </w:rPr>
            </w:pPr>
          </w:p>
          <w:p w14:paraId="20D3558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may be negatively influenced due to registration or incorporation in a foreign country..</w:t>
            </w:r>
          </w:p>
          <w:p w14:paraId="66849EAA" w14:textId="77777777" w:rsidR="00A079BA" w:rsidRPr="003B46D5" w:rsidRDefault="00A079BA">
            <w:pPr>
              <w:rPr>
                <w:rFonts w:ascii="Calibri" w:hAnsi="Calibri" w:cs="Calibri"/>
                <w:sz w:val="16"/>
                <w:szCs w:val="16"/>
              </w:rPr>
            </w:pPr>
          </w:p>
          <w:p w14:paraId="08C7C75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335FC96" w14:textId="77777777" w:rsidR="00A079BA" w:rsidRPr="003B46D5" w:rsidRDefault="00000000">
            <w:pPr>
              <w:rPr>
                <w:rFonts w:ascii="Calibri" w:hAnsi="Calibri" w:cs="Calibri"/>
                <w:sz w:val="16"/>
                <w:szCs w:val="16"/>
              </w:rPr>
            </w:pPr>
            <w:r w:rsidRPr="003B46D5">
              <w:rPr>
                <w:rFonts w:ascii="Calibri" w:hAnsi="Calibri" w:cs="Calibri"/>
                <w:sz w:val="16"/>
                <w:szCs w:val="16"/>
              </w:rPr>
              <w:t>(RM-43) Is the supplier incorporated or registered in a foreign country of concern?</w:t>
            </w:r>
          </w:p>
          <w:p w14:paraId="7927ECFE" w14:textId="77777777" w:rsidR="00A079BA" w:rsidRPr="003B46D5" w:rsidRDefault="00000000">
            <w:pPr>
              <w:rPr>
                <w:rFonts w:ascii="Calibri" w:hAnsi="Calibri" w:cs="Calibri"/>
                <w:sz w:val="16"/>
                <w:szCs w:val="16"/>
              </w:rPr>
            </w:pPr>
            <w:r w:rsidRPr="003B46D5">
              <w:rPr>
                <w:rFonts w:ascii="Calibri" w:hAnsi="Calibri" w:cs="Calibri"/>
                <w:sz w:val="16"/>
                <w:szCs w:val="16"/>
              </w:rPr>
              <w:t>(RM-44) Is the country of registration/ incorporation for non-person entities that have an ownership or controlling relationship to the company in a country of concern?</w:t>
            </w:r>
          </w:p>
          <w:p w14:paraId="0BBBB8B3" w14:textId="77777777" w:rsidR="00A079BA" w:rsidRPr="003B46D5" w:rsidRDefault="00000000">
            <w:pPr>
              <w:rPr>
                <w:rFonts w:ascii="Calibri" w:hAnsi="Calibri" w:cs="Calibri"/>
                <w:sz w:val="16"/>
                <w:szCs w:val="16"/>
              </w:rPr>
            </w:pPr>
            <w:r w:rsidRPr="003B46D5">
              <w:rPr>
                <w:rFonts w:ascii="Calibri" w:hAnsi="Calibri" w:cs="Calibri"/>
                <w:sz w:val="16"/>
                <w:szCs w:val="16"/>
              </w:rPr>
              <w:t>(RM-1101) Is the supplier incorporated or registered in a foreign country not of concern?</w:t>
            </w:r>
          </w:p>
        </w:tc>
      </w:tr>
      <w:tr w:rsidR="009F21B5" w:rsidRPr="003B46D5" w14:paraId="35AF3A4A"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6AA9D765" w14:textId="77777777" w:rsidR="00CB7D6F" w:rsidRPr="003B46D5" w:rsidRDefault="00CB7D6F"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(RC-534) Foreign Business Relationship Risks</w:t>
            </w:r>
          </w:p>
          <w:p w14:paraId="10B93E59" w14:textId="77777777" w:rsidR="00CB7D6F" w:rsidRPr="003B46D5" w:rsidRDefault="00DE6DA6"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52160" behindDoc="0" locked="0" layoutInCell="1" allowOverlap="1" wp14:anchorId="591B7B8E" wp14:editId="0E5FDE84">
                  <wp:simplePos x="0" y="0"/>
                  <wp:positionH relativeFrom="column">
                    <wp:posOffset>-443924</wp:posOffset>
                  </wp:positionH>
                  <wp:positionV relativeFrom="paragraph">
                    <wp:posOffset>94733</wp:posOffset>
                  </wp:positionV>
                  <wp:extent cx="548640" cy="171450"/>
                  <wp:effectExtent l="0" t="1905" r="0" b="0"/>
                  <wp:wrapNone/>
                  <wp:docPr id="7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D998B17" w14:textId="77777777" w:rsidR="00CB7D6F" w:rsidRPr="003B46D5" w:rsidRDefault="00CB7D6F"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33526" w:rsidRPr="003B46D5">
              <w:rPr>
                <w:rFonts w:ascii="Calibri" w:eastAsia="Times New Roman" w:hAnsi="Calibri" w:cs="Calibri"/>
                <w:color w:val="000000" w:themeColor="text1"/>
                <w:sz w:val="16"/>
                <w:szCs w:val="16"/>
              </w:rPr>
              <w:t xml:space="preserve"> Risks that increase the likelihood a supplier will be susceptible to negative influence by external motivations or allegiances because the supplier has business relationships, contracts, or reliance upon foreign entities.</w:t>
            </w:r>
          </w:p>
          <w:p w14:paraId="7679B204" w14:textId="77777777" w:rsidR="00CB7D6F" w:rsidRPr="003B46D5" w:rsidRDefault="00CB7D6F" w:rsidP="004C3F81">
            <w:pPr>
              <w:rPr>
                <w:rFonts w:ascii="Calibri" w:eastAsia="Times New Roman" w:hAnsi="Calibri" w:cs="Calibri"/>
                <w:color w:val="000000" w:themeColor="text1"/>
                <w:sz w:val="16"/>
                <w:szCs w:val="16"/>
              </w:rPr>
            </w:pPr>
          </w:p>
        </w:tc>
      </w:tr>
      <w:tr w:rsidR="009F21B5" w:rsidRPr="003B46D5" w14:paraId="0A65DC5B"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E5C05DF" w14:textId="77777777" w:rsidR="00A079BA" w:rsidRPr="003B46D5" w:rsidRDefault="00000000">
            <w:pPr>
              <w:rPr>
                <w:rFonts w:ascii="Calibri" w:hAnsi="Calibri" w:cs="Calibri"/>
                <w:sz w:val="16"/>
                <w:szCs w:val="16"/>
              </w:rPr>
            </w:pPr>
            <w:r w:rsidRPr="003B46D5">
              <w:rPr>
                <w:rFonts w:ascii="Calibri" w:hAnsi="Calibri" w:cs="Calibri"/>
                <w:sz w:val="16"/>
                <w:szCs w:val="16"/>
              </w:rPr>
              <w:t>(RF-400) Supplier does direct business with the government of a country of concern</w:t>
            </w:r>
          </w:p>
          <w:p w14:paraId="4B59FF72" w14:textId="77777777" w:rsidR="00A079BA" w:rsidRPr="003B46D5" w:rsidRDefault="00A079BA">
            <w:pPr>
              <w:rPr>
                <w:rFonts w:ascii="Calibri" w:hAnsi="Calibri" w:cs="Calibri"/>
                <w:sz w:val="16"/>
                <w:szCs w:val="16"/>
              </w:rPr>
            </w:pPr>
          </w:p>
          <w:p w14:paraId="56A9A48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may be susceptible to influence by a foreign government (that is a country of concern) due to direct sales, purchases, or business agreements with related entities.</w:t>
            </w:r>
          </w:p>
          <w:p w14:paraId="4519F9BB" w14:textId="77777777" w:rsidR="00A079BA" w:rsidRPr="003B46D5" w:rsidRDefault="00A079BA">
            <w:pPr>
              <w:rPr>
                <w:rFonts w:ascii="Calibri" w:hAnsi="Calibri" w:cs="Calibri"/>
                <w:sz w:val="16"/>
                <w:szCs w:val="16"/>
              </w:rPr>
            </w:pPr>
          </w:p>
          <w:p w14:paraId="108E4C3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E0F5058" w14:textId="77777777" w:rsidR="00A079BA" w:rsidRPr="003B46D5" w:rsidRDefault="00000000">
            <w:pPr>
              <w:rPr>
                <w:rFonts w:ascii="Calibri" w:hAnsi="Calibri" w:cs="Calibri"/>
                <w:sz w:val="16"/>
                <w:szCs w:val="16"/>
              </w:rPr>
            </w:pPr>
            <w:r w:rsidRPr="003B46D5">
              <w:rPr>
                <w:rFonts w:ascii="Calibri" w:hAnsi="Calibri" w:cs="Calibri"/>
                <w:sz w:val="16"/>
                <w:szCs w:val="16"/>
              </w:rPr>
              <w:t>(RM-748) Is there credible information indicating the company has sold directly to the government of a country of concern?</w:t>
            </w:r>
          </w:p>
          <w:p w14:paraId="6C8A22CC" w14:textId="77777777" w:rsidR="00A079BA" w:rsidRPr="003B46D5" w:rsidRDefault="00000000">
            <w:pPr>
              <w:rPr>
                <w:rFonts w:ascii="Calibri" w:hAnsi="Calibri" w:cs="Calibri"/>
                <w:sz w:val="16"/>
                <w:szCs w:val="16"/>
              </w:rPr>
            </w:pPr>
            <w:r w:rsidRPr="003B46D5">
              <w:rPr>
                <w:rFonts w:ascii="Calibri" w:hAnsi="Calibri" w:cs="Calibri"/>
                <w:sz w:val="16"/>
                <w:szCs w:val="16"/>
              </w:rPr>
              <w:t>(RM-749) Is there credible information indicating the company has purchased directly from the government of a country of concern?</w:t>
            </w:r>
          </w:p>
        </w:tc>
      </w:tr>
      <w:tr w:rsidR="009F21B5" w:rsidRPr="003B46D5" w14:paraId="0379B776"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0C34649" w14:textId="77777777" w:rsidR="00A079BA" w:rsidRPr="003B46D5" w:rsidRDefault="00000000">
            <w:pPr>
              <w:rPr>
                <w:rFonts w:ascii="Calibri" w:hAnsi="Calibri" w:cs="Calibri"/>
                <w:sz w:val="16"/>
                <w:szCs w:val="16"/>
              </w:rPr>
            </w:pPr>
            <w:r w:rsidRPr="003B46D5">
              <w:rPr>
                <w:rFonts w:ascii="Calibri" w:hAnsi="Calibri" w:cs="Calibri"/>
                <w:sz w:val="16"/>
                <w:szCs w:val="16"/>
              </w:rPr>
              <w:t>(RF-399) Supplier does direct business with the government of a country that is not a country of concern</w:t>
            </w:r>
          </w:p>
          <w:p w14:paraId="5E6C0CF9" w14:textId="77777777" w:rsidR="00A079BA" w:rsidRPr="003B46D5" w:rsidRDefault="00A079BA">
            <w:pPr>
              <w:rPr>
                <w:rFonts w:ascii="Calibri" w:hAnsi="Calibri" w:cs="Calibri"/>
                <w:sz w:val="16"/>
                <w:szCs w:val="16"/>
              </w:rPr>
            </w:pPr>
          </w:p>
          <w:p w14:paraId="723A9DF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may be susceptible to influence by a foreign government (that is not a country of concern) due to direct sales, purchases, or business agreements with related entities.</w:t>
            </w:r>
          </w:p>
          <w:p w14:paraId="4DCB45E1" w14:textId="77777777" w:rsidR="00A079BA" w:rsidRPr="003B46D5" w:rsidRDefault="00A079BA">
            <w:pPr>
              <w:rPr>
                <w:rFonts w:ascii="Calibri" w:hAnsi="Calibri" w:cs="Calibri"/>
                <w:sz w:val="16"/>
                <w:szCs w:val="16"/>
              </w:rPr>
            </w:pPr>
          </w:p>
          <w:p w14:paraId="0A449C4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52C644E" w14:textId="77777777" w:rsidR="00A079BA" w:rsidRPr="003B46D5" w:rsidRDefault="00000000">
            <w:pPr>
              <w:rPr>
                <w:rFonts w:ascii="Calibri" w:hAnsi="Calibri" w:cs="Calibri"/>
                <w:sz w:val="16"/>
                <w:szCs w:val="16"/>
              </w:rPr>
            </w:pPr>
            <w:r w:rsidRPr="003B46D5">
              <w:rPr>
                <w:rFonts w:ascii="Calibri" w:hAnsi="Calibri" w:cs="Calibri"/>
                <w:sz w:val="16"/>
                <w:szCs w:val="16"/>
              </w:rPr>
              <w:t>(RM-746) Is there credible information indicating the company has sold directly to a foreign government that is not a country of concern?</w:t>
            </w:r>
          </w:p>
          <w:p w14:paraId="1310B844" w14:textId="77777777" w:rsidR="00A079BA" w:rsidRPr="003B46D5" w:rsidRDefault="00000000">
            <w:pPr>
              <w:rPr>
                <w:rFonts w:ascii="Calibri" w:hAnsi="Calibri" w:cs="Calibri"/>
                <w:sz w:val="16"/>
                <w:szCs w:val="16"/>
              </w:rPr>
            </w:pPr>
            <w:r w:rsidRPr="003B46D5">
              <w:rPr>
                <w:rFonts w:ascii="Calibri" w:hAnsi="Calibri" w:cs="Calibri"/>
                <w:sz w:val="16"/>
                <w:szCs w:val="16"/>
              </w:rPr>
              <w:t>(RM-747) Is there credible information indicating the company has purchased directly from a foreign government that is not a country of concern?</w:t>
            </w:r>
          </w:p>
        </w:tc>
      </w:tr>
      <w:tr w:rsidR="009F21B5" w:rsidRPr="003B46D5" w14:paraId="6C11C0E8"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6F7FEA87" w14:textId="77777777" w:rsidR="00A079BA" w:rsidRPr="003B46D5" w:rsidRDefault="00000000">
            <w:pPr>
              <w:rPr>
                <w:rFonts w:ascii="Calibri" w:hAnsi="Calibri" w:cs="Calibri"/>
                <w:sz w:val="16"/>
                <w:szCs w:val="16"/>
              </w:rPr>
            </w:pPr>
            <w:r w:rsidRPr="003B46D5">
              <w:rPr>
                <w:rFonts w:ascii="Calibri" w:hAnsi="Calibri" w:cs="Calibri"/>
                <w:sz w:val="16"/>
                <w:szCs w:val="16"/>
              </w:rPr>
              <w:t>(RF-44) Supplier has foreign relationship(s) with country/ies of concern</w:t>
            </w:r>
          </w:p>
          <w:p w14:paraId="195533E2" w14:textId="77777777" w:rsidR="00A079BA" w:rsidRPr="003B46D5" w:rsidRDefault="00A079BA">
            <w:pPr>
              <w:rPr>
                <w:rFonts w:ascii="Calibri" w:hAnsi="Calibri" w:cs="Calibri"/>
                <w:sz w:val="16"/>
                <w:szCs w:val="16"/>
              </w:rPr>
            </w:pPr>
          </w:p>
          <w:p w14:paraId="74B41BB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may be susceptible to influence by a foreign government due to relationships with foreign entities.</w:t>
            </w:r>
          </w:p>
          <w:p w14:paraId="3C987202" w14:textId="77777777" w:rsidR="00A079BA" w:rsidRPr="003B46D5" w:rsidRDefault="00A079BA">
            <w:pPr>
              <w:rPr>
                <w:rFonts w:ascii="Calibri" w:hAnsi="Calibri" w:cs="Calibri"/>
                <w:sz w:val="16"/>
                <w:szCs w:val="16"/>
              </w:rPr>
            </w:pPr>
          </w:p>
          <w:p w14:paraId="3F5A7C7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D667F03" w14:textId="77777777" w:rsidR="00A079BA" w:rsidRPr="003B46D5" w:rsidRDefault="00000000">
            <w:pPr>
              <w:rPr>
                <w:rFonts w:ascii="Calibri" w:hAnsi="Calibri" w:cs="Calibri"/>
                <w:sz w:val="16"/>
                <w:szCs w:val="16"/>
              </w:rPr>
            </w:pPr>
            <w:r w:rsidRPr="003B46D5">
              <w:rPr>
                <w:rFonts w:ascii="Calibri" w:hAnsi="Calibri" w:cs="Calibri"/>
                <w:sz w:val="16"/>
                <w:szCs w:val="16"/>
              </w:rPr>
              <w:t>(RM-134) Does the company have ongoing partnerships, joint ventures and/or collaborations with companies that are owned or controlled by country/ies of concern, especially those companies who have aggressively sought out restricted US information and where IT and other technology, including unique manufacturing techniques, is involved in the relationship?</w:t>
            </w:r>
          </w:p>
          <w:p w14:paraId="30234106" w14:textId="77777777" w:rsidR="00A079BA" w:rsidRPr="003B46D5" w:rsidRDefault="00000000">
            <w:pPr>
              <w:rPr>
                <w:rFonts w:ascii="Calibri" w:hAnsi="Calibri" w:cs="Calibri"/>
                <w:sz w:val="16"/>
                <w:szCs w:val="16"/>
              </w:rPr>
            </w:pPr>
            <w:r w:rsidRPr="003B46D5">
              <w:rPr>
                <w:rFonts w:ascii="Calibri" w:hAnsi="Calibri" w:cs="Calibri"/>
                <w:sz w:val="16"/>
                <w:szCs w:val="16"/>
              </w:rPr>
              <w:t>(RM-694) Does the company have ongoing partnerships, joint ventures and/or collaborations with academic institutions that are funded or heavily influenced by country/ies of concern?</w:t>
            </w:r>
          </w:p>
          <w:p w14:paraId="53826017" w14:textId="77777777" w:rsidR="00A079BA" w:rsidRPr="003B46D5" w:rsidRDefault="00000000">
            <w:pPr>
              <w:rPr>
                <w:rFonts w:ascii="Calibri" w:hAnsi="Calibri" w:cs="Calibri"/>
                <w:sz w:val="16"/>
                <w:szCs w:val="16"/>
              </w:rPr>
            </w:pPr>
            <w:r w:rsidRPr="003B46D5">
              <w:rPr>
                <w:rFonts w:ascii="Calibri" w:hAnsi="Calibri" w:cs="Calibri"/>
                <w:sz w:val="16"/>
                <w:szCs w:val="16"/>
              </w:rPr>
              <w:t>(RM-695) Does the company have ongoing partnerships, joint ventures and/or collaborations with any non-company, non-government entity (think tank, industry consortium or council, etc.) that is funded or heavily influenced by country/ies of concern?</w:t>
            </w:r>
          </w:p>
          <w:p w14:paraId="4BAD352F" w14:textId="77777777" w:rsidR="00A079BA" w:rsidRPr="003B46D5" w:rsidRDefault="00000000">
            <w:pPr>
              <w:rPr>
                <w:rFonts w:ascii="Calibri" w:hAnsi="Calibri" w:cs="Calibri"/>
                <w:sz w:val="16"/>
                <w:szCs w:val="16"/>
              </w:rPr>
            </w:pPr>
            <w:r w:rsidRPr="003B46D5">
              <w:rPr>
                <w:rFonts w:ascii="Calibri" w:hAnsi="Calibri" w:cs="Calibri"/>
                <w:sz w:val="16"/>
                <w:szCs w:val="16"/>
              </w:rPr>
              <w:t>(RM-696) Is the company involved in significant IP sharing with an entity that is funded or heavily influenced by country/ies of concern?</w:t>
            </w:r>
          </w:p>
          <w:p w14:paraId="4EDE3C51" w14:textId="77777777" w:rsidR="00A079BA" w:rsidRPr="003B46D5" w:rsidRDefault="00000000">
            <w:pPr>
              <w:rPr>
                <w:rFonts w:ascii="Calibri" w:hAnsi="Calibri" w:cs="Calibri"/>
                <w:sz w:val="16"/>
                <w:szCs w:val="16"/>
              </w:rPr>
            </w:pPr>
            <w:r w:rsidRPr="003B46D5">
              <w:rPr>
                <w:rFonts w:ascii="Calibri" w:hAnsi="Calibri" w:cs="Calibri"/>
                <w:sz w:val="16"/>
                <w:szCs w:val="16"/>
              </w:rPr>
              <w:t>(RM-697) Does the company share parts with an entity that is funded or heavily influenced by country/ies of concern?</w:t>
            </w:r>
          </w:p>
          <w:p w14:paraId="3EBCCD03" w14:textId="77777777" w:rsidR="00A079BA" w:rsidRPr="003B46D5" w:rsidRDefault="00000000">
            <w:pPr>
              <w:rPr>
                <w:rFonts w:ascii="Calibri" w:hAnsi="Calibri" w:cs="Calibri"/>
                <w:sz w:val="16"/>
                <w:szCs w:val="16"/>
              </w:rPr>
            </w:pPr>
            <w:r w:rsidRPr="003B46D5">
              <w:rPr>
                <w:rFonts w:ascii="Calibri" w:hAnsi="Calibri" w:cs="Calibri"/>
                <w:sz w:val="16"/>
                <w:szCs w:val="16"/>
              </w:rPr>
              <w:t>(RM-769) Is a subsidiary of the company involved in significant IP sharing with an entity that is funded or heavily influenced by country/ies of concern?</w:t>
            </w:r>
          </w:p>
        </w:tc>
      </w:tr>
      <w:tr w:rsidR="009F21B5" w:rsidRPr="003B46D5" w14:paraId="19601186"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002275CD"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(RF-401) Supplier does indirect business with the government of a country that is not a country of concern</w:t>
            </w:r>
          </w:p>
          <w:p w14:paraId="450DF424" w14:textId="77777777" w:rsidR="00A079BA" w:rsidRPr="003B46D5" w:rsidRDefault="00A079BA">
            <w:pPr>
              <w:rPr>
                <w:rFonts w:ascii="Calibri" w:hAnsi="Calibri" w:cs="Calibri"/>
                <w:sz w:val="16"/>
                <w:szCs w:val="16"/>
              </w:rPr>
            </w:pPr>
          </w:p>
          <w:p w14:paraId="435BEB8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may be susceptible to influence by a foreign government (that is not a country of concern) due to business relationships with entities that are linked to, but not directly controlled by, said government.</w:t>
            </w:r>
          </w:p>
          <w:p w14:paraId="3867C28F" w14:textId="77777777" w:rsidR="00A079BA" w:rsidRPr="003B46D5" w:rsidRDefault="00A079BA">
            <w:pPr>
              <w:rPr>
                <w:rFonts w:ascii="Calibri" w:hAnsi="Calibri" w:cs="Calibri"/>
                <w:sz w:val="16"/>
                <w:szCs w:val="16"/>
              </w:rPr>
            </w:pPr>
          </w:p>
          <w:p w14:paraId="7F9FAEF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C08B484" w14:textId="77777777" w:rsidR="00A079BA" w:rsidRPr="003B46D5" w:rsidRDefault="00000000">
            <w:pPr>
              <w:rPr>
                <w:rFonts w:ascii="Calibri" w:hAnsi="Calibri" w:cs="Calibri"/>
                <w:sz w:val="16"/>
                <w:szCs w:val="16"/>
              </w:rPr>
            </w:pPr>
            <w:r w:rsidRPr="003B46D5">
              <w:rPr>
                <w:rFonts w:ascii="Calibri" w:hAnsi="Calibri" w:cs="Calibri"/>
                <w:sz w:val="16"/>
                <w:szCs w:val="16"/>
              </w:rPr>
              <w:t>(RM-750) Is there credible information indicating the company has sold indirectly to a foreign government that is not a country of concern via 3rd party proxy?</w:t>
            </w:r>
          </w:p>
          <w:p w14:paraId="650203FE" w14:textId="77777777" w:rsidR="00A079BA" w:rsidRPr="003B46D5" w:rsidRDefault="00000000">
            <w:pPr>
              <w:rPr>
                <w:rFonts w:ascii="Calibri" w:hAnsi="Calibri" w:cs="Calibri"/>
                <w:sz w:val="16"/>
                <w:szCs w:val="16"/>
              </w:rPr>
            </w:pPr>
            <w:r w:rsidRPr="003B46D5">
              <w:rPr>
                <w:rFonts w:ascii="Calibri" w:hAnsi="Calibri" w:cs="Calibri"/>
                <w:sz w:val="16"/>
                <w:szCs w:val="16"/>
              </w:rPr>
              <w:t>(RM-751) Is there credible information indicating the company has purchased indirectly from a foreign government that is not a country of concern via a 3rd party proxy?</w:t>
            </w:r>
          </w:p>
        </w:tc>
      </w:tr>
      <w:tr w:rsidR="009F21B5" w:rsidRPr="003B46D5" w14:paraId="21E98564"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58D0AE3" w14:textId="77777777" w:rsidR="00A079BA" w:rsidRPr="003B46D5" w:rsidRDefault="00000000">
            <w:pPr>
              <w:rPr>
                <w:rFonts w:ascii="Calibri" w:hAnsi="Calibri" w:cs="Calibri"/>
                <w:sz w:val="16"/>
                <w:szCs w:val="16"/>
              </w:rPr>
            </w:pPr>
            <w:r w:rsidRPr="003B46D5">
              <w:rPr>
                <w:rFonts w:ascii="Calibri" w:hAnsi="Calibri" w:cs="Calibri"/>
                <w:sz w:val="16"/>
                <w:szCs w:val="16"/>
              </w:rPr>
              <w:t>(RF-402) Supplier does indirect business with the government of a country of concern</w:t>
            </w:r>
          </w:p>
          <w:p w14:paraId="5EE76BB2" w14:textId="77777777" w:rsidR="00A079BA" w:rsidRPr="003B46D5" w:rsidRDefault="00A079BA">
            <w:pPr>
              <w:rPr>
                <w:rFonts w:ascii="Calibri" w:hAnsi="Calibri" w:cs="Calibri"/>
                <w:sz w:val="16"/>
                <w:szCs w:val="16"/>
              </w:rPr>
            </w:pPr>
          </w:p>
          <w:p w14:paraId="6F1B859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may be susceptible to influence by a foreign government (that is a country of concern) due to business relationships with entities that are linked to, but not directly controlled by, said government.</w:t>
            </w:r>
          </w:p>
          <w:p w14:paraId="0DE02030" w14:textId="77777777" w:rsidR="00A079BA" w:rsidRPr="003B46D5" w:rsidRDefault="00A079BA">
            <w:pPr>
              <w:rPr>
                <w:rFonts w:ascii="Calibri" w:hAnsi="Calibri" w:cs="Calibri"/>
                <w:sz w:val="16"/>
                <w:szCs w:val="16"/>
              </w:rPr>
            </w:pPr>
          </w:p>
          <w:p w14:paraId="6A3F855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1EC15E8" w14:textId="77777777" w:rsidR="00A079BA" w:rsidRPr="003B46D5" w:rsidRDefault="00000000">
            <w:pPr>
              <w:rPr>
                <w:rFonts w:ascii="Calibri" w:hAnsi="Calibri" w:cs="Calibri"/>
                <w:sz w:val="16"/>
                <w:szCs w:val="16"/>
              </w:rPr>
            </w:pPr>
            <w:r w:rsidRPr="003B46D5">
              <w:rPr>
                <w:rFonts w:ascii="Calibri" w:hAnsi="Calibri" w:cs="Calibri"/>
                <w:sz w:val="16"/>
                <w:szCs w:val="16"/>
              </w:rPr>
              <w:t>(RM-752) Is there credible information indicating the company has sold indirectly to the government of a country of concern via a 3rd party proxy?</w:t>
            </w:r>
          </w:p>
          <w:p w14:paraId="791125F1" w14:textId="77777777" w:rsidR="00A079BA" w:rsidRPr="003B46D5" w:rsidRDefault="00000000">
            <w:pPr>
              <w:rPr>
                <w:rFonts w:ascii="Calibri" w:hAnsi="Calibri" w:cs="Calibri"/>
                <w:sz w:val="16"/>
                <w:szCs w:val="16"/>
              </w:rPr>
            </w:pPr>
            <w:r w:rsidRPr="003B46D5">
              <w:rPr>
                <w:rFonts w:ascii="Calibri" w:hAnsi="Calibri" w:cs="Calibri"/>
                <w:sz w:val="16"/>
                <w:szCs w:val="16"/>
              </w:rPr>
              <w:t>(RM-753) Is there credible information indicating the company has purchased indirectly from the government of a country of concern via a 3rd party proxy?</w:t>
            </w:r>
          </w:p>
        </w:tc>
      </w:tr>
      <w:tr w:rsidR="009F21B5" w:rsidRPr="003B46D5" w14:paraId="21A49C58" w14:textId="77777777" w:rsidTr="00FB4122">
        <w:trPr>
          <w:gridBefore w:val="1"/>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6ED"/>
          </w:tcPr>
          <w:p w14:paraId="16AF03F4" w14:textId="77777777" w:rsidR="00A079BA" w:rsidRPr="003B46D5" w:rsidRDefault="00000000">
            <w:pPr>
              <w:rPr>
                <w:rFonts w:ascii="Calibri" w:hAnsi="Calibri" w:cs="Calibri"/>
                <w:sz w:val="16"/>
                <w:szCs w:val="16"/>
              </w:rPr>
            </w:pPr>
            <w:r w:rsidRPr="003B46D5">
              <w:rPr>
                <w:rFonts w:ascii="Calibri" w:hAnsi="Calibri" w:cs="Calibri"/>
                <w:sz w:val="16"/>
                <w:szCs w:val="16"/>
              </w:rPr>
              <w:t>(RF-412) Supplier income is from foreign sources</w:t>
            </w:r>
          </w:p>
          <w:p w14:paraId="53376B13" w14:textId="77777777" w:rsidR="00A079BA" w:rsidRPr="003B46D5" w:rsidRDefault="00A079BA">
            <w:pPr>
              <w:rPr>
                <w:rFonts w:ascii="Calibri" w:hAnsi="Calibri" w:cs="Calibri"/>
                <w:sz w:val="16"/>
                <w:szCs w:val="16"/>
              </w:rPr>
            </w:pPr>
          </w:p>
          <w:p w14:paraId="1013A40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company may be obligated to a foreign political entity due to a substantial percentage of its revenue being derived from that country.</w:t>
            </w:r>
          </w:p>
          <w:p w14:paraId="5C885823" w14:textId="77777777" w:rsidR="00A079BA" w:rsidRPr="003B46D5" w:rsidRDefault="00A079BA">
            <w:pPr>
              <w:rPr>
                <w:rFonts w:ascii="Calibri" w:hAnsi="Calibri" w:cs="Calibri"/>
                <w:sz w:val="16"/>
                <w:szCs w:val="16"/>
              </w:rPr>
            </w:pPr>
          </w:p>
          <w:p w14:paraId="75AA2E5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CC1F5CA" w14:textId="77777777" w:rsidR="00A079BA" w:rsidRPr="003B46D5" w:rsidRDefault="00000000">
            <w:pPr>
              <w:rPr>
                <w:rFonts w:ascii="Calibri" w:hAnsi="Calibri" w:cs="Calibri"/>
                <w:sz w:val="16"/>
                <w:szCs w:val="16"/>
              </w:rPr>
            </w:pPr>
            <w:r w:rsidRPr="003B46D5">
              <w:rPr>
                <w:rFonts w:ascii="Calibri" w:hAnsi="Calibri" w:cs="Calibri"/>
                <w:sz w:val="16"/>
                <w:szCs w:val="16"/>
              </w:rPr>
              <w:t>(RM-835) Does &gt;25% of company income come from foreign sources?</w:t>
            </w:r>
          </w:p>
          <w:p w14:paraId="57FF02D9" w14:textId="77777777" w:rsidR="00A079BA" w:rsidRPr="003B46D5" w:rsidRDefault="00000000">
            <w:pPr>
              <w:rPr>
                <w:rFonts w:ascii="Calibri" w:hAnsi="Calibri" w:cs="Calibri"/>
                <w:sz w:val="16"/>
                <w:szCs w:val="16"/>
              </w:rPr>
            </w:pPr>
            <w:r w:rsidRPr="003B46D5">
              <w:rPr>
                <w:rFonts w:ascii="Calibri" w:hAnsi="Calibri" w:cs="Calibri"/>
                <w:sz w:val="16"/>
                <w:szCs w:val="16"/>
              </w:rPr>
              <w:t>(RM-836) Does &gt;50% of company income come from foreign sources?</w:t>
            </w:r>
          </w:p>
          <w:p w14:paraId="6D1D2F12" w14:textId="77777777" w:rsidR="00A079BA" w:rsidRPr="003B46D5" w:rsidRDefault="00000000">
            <w:pPr>
              <w:rPr>
                <w:rFonts w:ascii="Calibri" w:hAnsi="Calibri" w:cs="Calibri"/>
                <w:sz w:val="16"/>
                <w:szCs w:val="16"/>
              </w:rPr>
            </w:pPr>
            <w:r w:rsidRPr="003B46D5">
              <w:rPr>
                <w:rFonts w:ascii="Calibri" w:hAnsi="Calibri" w:cs="Calibri"/>
                <w:sz w:val="16"/>
                <w:szCs w:val="16"/>
              </w:rPr>
              <w:t>(RM-837) Does &gt;75% of company income come from foreign sources?</w:t>
            </w:r>
          </w:p>
          <w:p w14:paraId="13A3C97E" w14:textId="77777777" w:rsidR="00A079BA" w:rsidRPr="003B46D5" w:rsidRDefault="00000000">
            <w:pPr>
              <w:rPr>
                <w:rFonts w:ascii="Calibri" w:hAnsi="Calibri" w:cs="Calibri"/>
                <w:sz w:val="16"/>
                <w:szCs w:val="16"/>
              </w:rPr>
            </w:pPr>
            <w:r w:rsidRPr="003B46D5">
              <w:rPr>
                <w:rFonts w:ascii="Calibri" w:hAnsi="Calibri" w:cs="Calibri"/>
                <w:sz w:val="16"/>
                <w:szCs w:val="16"/>
              </w:rPr>
              <w:t>(RM-838) Does &gt;25% of company income come from country/ies of concern?</w:t>
            </w:r>
          </w:p>
          <w:p w14:paraId="0D75954F" w14:textId="77777777" w:rsidR="00A079BA" w:rsidRPr="003B46D5" w:rsidRDefault="00000000">
            <w:pPr>
              <w:rPr>
                <w:rFonts w:ascii="Calibri" w:hAnsi="Calibri" w:cs="Calibri"/>
                <w:sz w:val="16"/>
                <w:szCs w:val="16"/>
              </w:rPr>
            </w:pPr>
            <w:r w:rsidRPr="003B46D5">
              <w:rPr>
                <w:rFonts w:ascii="Calibri" w:hAnsi="Calibri" w:cs="Calibri"/>
                <w:sz w:val="16"/>
                <w:szCs w:val="16"/>
              </w:rPr>
              <w:t>(RM-839) Does &gt;50% of company income come from country/ies of concern?</w:t>
            </w:r>
          </w:p>
          <w:p w14:paraId="72EDA374" w14:textId="77777777" w:rsidR="00A079BA" w:rsidRPr="003B46D5" w:rsidRDefault="00000000">
            <w:pPr>
              <w:rPr>
                <w:rFonts w:ascii="Calibri" w:hAnsi="Calibri" w:cs="Calibri"/>
                <w:sz w:val="16"/>
                <w:szCs w:val="16"/>
              </w:rPr>
            </w:pPr>
            <w:r w:rsidRPr="003B46D5">
              <w:rPr>
                <w:rFonts w:ascii="Calibri" w:hAnsi="Calibri" w:cs="Calibri"/>
                <w:sz w:val="16"/>
                <w:szCs w:val="16"/>
              </w:rPr>
              <w:t>(RM-840) Does &gt;75% of company income come from country/ies of concern?</w:t>
            </w:r>
          </w:p>
        </w:tc>
      </w:tr>
      <w:tr w:rsidR="009F21B5" w:rsidRPr="003B46D5" w14:paraId="4BC5D71A" w14:textId="77777777" w:rsidTr="004C3F81">
        <w:trPr>
          <w:trHeight w:val="727"/>
        </w:trPr>
        <w:tc>
          <w:tcPr>
            <w:tcW w:w="10710" w:type="dxa"/>
            <w:gridSpan w:val="10"/>
            <w:tcBorders>
              <w:top w:val="single" w:sz="8" w:space="0" w:color="auto"/>
              <w:left w:val="single" w:sz="8" w:space="0" w:color="auto"/>
              <w:bottom w:val="single" w:sz="8" w:space="0" w:color="auto"/>
              <w:right w:val="single" w:sz="8" w:space="0" w:color="auto"/>
            </w:tcBorders>
            <w:shd w:val="clear" w:color="auto" w:fill="FAECD6"/>
          </w:tcPr>
          <w:p w14:paraId="430E918B" w14:textId="77777777" w:rsidR="00CB7D6F" w:rsidRPr="003B46D5" w:rsidRDefault="00CB7D6F"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(RC-536) Adverse Corporate Influences</w:t>
            </w:r>
          </w:p>
          <w:p w14:paraId="20F25678" w14:textId="77777777" w:rsidR="00CB7D6F" w:rsidRPr="003B46D5" w:rsidRDefault="00CB7D6F" w:rsidP="004C3F81">
            <w:pPr>
              <w:rPr>
                <w:rFonts w:ascii="Calibri" w:eastAsia="Times New Roman" w:hAnsi="Calibri" w:cs="Calibri"/>
                <w:color w:val="000000" w:themeColor="text1"/>
                <w:sz w:val="16"/>
                <w:szCs w:val="16"/>
              </w:rPr>
            </w:pPr>
          </w:p>
          <w:p w14:paraId="0BEBEC53" w14:textId="77777777" w:rsidR="00CB7D6F" w:rsidRPr="003B46D5" w:rsidRDefault="00CB7D6F"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33526" w:rsidRPr="003B46D5">
              <w:rPr>
                <w:rFonts w:ascii="Calibri" w:eastAsia="Times New Roman" w:hAnsi="Calibri" w:cs="Calibri"/>
                <w:color w:val="000000" w:themeColor="text1"/>
                <w:sz w:val="16"/>
                <w:szCs w:val="16"/>
              </w:rPr>
              <w:t xml:space="preserve"> Risks that increase the likelihood a supplier will be susceptible to negative influence by a non-state corporate entity because the supplier has business relationships, contracts, or competition with other players in the market.</w:t>
            </w:r>
          </w:p>
          <w:p w14:paraId="74D5DE80" w14:textId="77777777" w:rsidR="00CB7D6F" w:rsidRPr="003B46D5" w:rsidRDefault="00CB7D6F" w:rsidP="004C3F81">
            <w:pPr>
              <w:rPr>
                <w:rFonts w:ascii="Calibri" w:eastAsia="Times New Roman" w:hAnsi="Calibri" w:cs="Calibri"/>
                <w:color w:val="000000" w:themeColor="text1"/>
                <w:sz w:val="16"/>
                <w:szCs w:val="16"/>
              </w:rPr>
            </w:pPr>
          </w:p>
        </w:tc>
      </w:tr>
      <w:tr w:rsidR="009F21B5" w:rsidRPr="003B46D5" w14:paraId="28D889DE" w14:textId="77777777" w:rsidTr="00FE76D0">
        <w:trPr>
          <w:gridBefore w:val="1"/>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EF6ED"/>
          </w:tcPr>
          <w:p w14:paraId="7FD9CAFF" w14:textId="77777777" w:rsidR="00CB7D6F" w:rsidRPr="003B46D5" w:rsidRDefault="0073453B"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(RF-816) Supplier has merged with, acquired, or been acquired by another company which introduces potential external influences not previously present</w:t>
            </w:r>
          </w:p>
          <w:p w14:paraId="614D8E92" w14:textId="77777777" w:rsidR="0073453B" w:rsidRPr="003B46D5" w:rsidRDefault="0073453B" w:rsidP="004C3F81">
            <w:pPr>
              <w:rPr>
                <w:rFonts w:ascii="Calibri" w:eastAsia="Times New Roman" w:hAnsi="Calibri" w:cs="Calibri"/>
                <w:color w:val="000000" w:themeColor="text1"/>
                <w:sz w:val="16"/>
                <w:szCs w:val="16"/>
              </w:rPr>
            </w:pPr>
          </w:p>
          <w:p w14:paraId="7763737E" w14:textId="77777777" w:rsidR="00CB7D6F" w:rsidRPr="003B46D5" w:rsidRDefault="00CB7D6F" w:rsidP="004C3F8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711615" w:rsidRPr="003B46D5">
              <w:rPr>
                <w:rFonts w:ascii="Calibri" w:eastAsia="Times New Roman" w:hAnsi="Calibri" w:cs="Calibri"/>
                <w:color w:val="000000" w:themeColor="text1"/>
                <w:sz w:val="16"/>
                <w:szCs w:val="16"/>
              </w:rPr>
              <w:t xml:space="preserve"> This risk considers whether a supplier will be susceptible to negative influence due to merger &amp; acquisition activity, especially with activist investors, private equity funds, or holding companies that introduce new forms of external influence.</w:t>
            </w:r>
          </w:p>
          <w:p w14:paraId="3D529DA9" w14:textId="77777777" w:rsidR="00CB7D6F" w:rsidRPr="003B46D5" w:rsidRDefault="00CB7D6F" w:rsidP="004C3F81">
            <w:pPr>
              <w:ind w:left="793" w:hanging="793"/>
              <w:rPr>
                <w:rFonts w:ascii="Calibri" w:eastAsia="Times New Roman" w:hAnsi="Calibri" w:cs="Calibri"/>
                <w:color w:val="000000" w:themeColor="text1"/>
                <w:sz w:val="16"/>
                <w:szCs w:val="16"/>
              </w:rPr>
            </w:pPr>
          </w:p>
          <w:p w14:paraId="25774406" w14:textId="77777777" w:rsidR="00CB7D6F" w:rsidRPr="003B46D5" w:rsidRDefault="00CB7D6F"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B7955AC" w14:textId="77777777" w:rsidR="00CB7D6F" w:rsidRPr="003B46D5" w:rsidRDefault="00CB7D6F" w:rsidP="004C3F81">
            <w:pPr>
              <w:tabs>
                <w:tab w:val="left" w:pos="1798"/>
              </w:tabs>
              <w:rPr>
                <w:rFonts w:ascii="Calibri" w:eastAsia="Times New Roman" w:hAnsi="Calibri" w:cs="Calibri"/>
                <w:color w:val="000000" w:themeColor="text1"/>
                <w:sz w:val="16"/>
                <w:szCs w:val="16"/>
              </w:rPr>
            </w:pPr>
          </w:p>
        </w:tc>
      </w:tr>
    </w:tbl>
    <w:p w14:paraId="162DD029" w14:textId="77777777" w:rsidR="0088497D" w:rsidRPr="003B46D5" w:rsidRDefault="00233526" w:rsidP="0088497D">
      <w:pPr>
        <w:rPr>
          <w:rFonts w:ascii="Calibri"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04672" behindDoc="0" locked="0" layoutInCell="1" allowOverlap="1" wp14:anchorId="0EE81EF6" wp14:editId="79F86EE6">
            <wp:simplePos x="0" y="0"/>
            <wp:positionH relativeFrom="column">
              <wp:posOffset>-675005</wp:posOffset>
            </wp:positionH>
            <wp:positionV relativeFrom="paragraph">
              <wp:posOffset>-1296084</wp:posOffset>
            </wp:positionV>
            <wp:extent cx="548640" cy="171450"/>
            <wp:effectExtent l="0" t="1905" r="0" b="0"/>
            <wp:wrapNone/>
            <wp:docPr id="7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6976572" w14:textId="77777777" w:rsidR="0088497D" w:rsidRPr="003B46D5" w:rsidRDefault="0088497D" w:rsidP="0088497D">
      <w:pPr>
        <w:rPr>
          <w:rFonts w:ascii="Calibri" w:hAnsi="Calibri" w:cs="Calibri"/>
          <w:color w:val="000000" w:themeColor="text1"/>
          <w:sz w:val="16"/>
          <w:szCs w:val="16"/>
        </w:rPr>
      </w:pPr>
    </w:p>
    <w:p w14:paraId="291BBB3B" w14:textId="77777777" w:rsidR="0088497D" w:rsidRPr="003B46D5" w:rsidRDefault="0088497D" w:rsidP="0088497D">
      <w:pPr>
        <w:rPr>
          <w:rFonts w:ascii="Calibri" w:hAnsi="Calibri" w:cs="Calibri"/>
          <w:color w:val="000000" w:themeColor="text1"/>
          <w:sz w:val="16"/>
          <w:szCs w:val="16"/>
        </w:rPr>
      </w:pPr>
    </w:p>
    <w:p w14:paraId="27EA80CE" w14:textId="77777777" w:rsidR="00C66B43" w:rsidRPr="003B46D5" w:rsidRDefault="00C66B43" w:rsidP="0088497D">
      <w:pPr>
        <w:rPr>
          <w:rFonts w:ascii="Calibri" w:hAnsi="Calibri" w:cs="Calibri"/>
          <w:color w:val="000000" w:themeColor="text1"/>
          <w:sz w:val="16"/>
          <w:szCs w:val="16"/>
        </w:rPr>
        <w:sectPr w:rsidR="00C66B43" w:rsidRPr="003B46D5" w:rsidSect="00CB7F29">
          <w:headerReference w:type="default" r:id="rId31"/>
          <w:type w:val="continuous"/>
          <w:pgSz w:w="12240" w:h="15840"/>
          <w:pgMar w:top="1152" w:right="1152" w:bottom="1152" w:left="1152" w:header="720" w:footer="720" w:gutter="0"/>
          <w:cols w:space="720"/>
          <w:titlePg/>
          <w:docGrid w:linePitch="360"/>
        </w:sectPr>
      </w:pPr>
    </w:p>
    <w:p w14:paraId="6A5C256B" w14:textId="77777777" w:rsidR="002209D6" w:rsidRPr="003B46D5" w:rsidRDefault="0088497D" w:rsidP="0088497D">
      <w:pPr>
        <w:rPr>
          <w:rFonts w:ascii="Calibri" w:hAnsi="Calibri" w:cs="Calibri"/>
          <w:color w:val="000000" w:themeColor="text1"/>
          <w:sz w:val="16"/>
          <w:szCs w:val="16"/>
        </w:rPr>
        <w:sectPr w:rsidR="002209D6" w:rsidRPr="003B46D5" w:rsidSect="00CB7F29">
          <w:type w:val="continuous"/>
          <w:pgSz w:w="12240" w:h="15840"/>
          <w:pgMar w:top="1152" w:right="1152" w:bottom="1152" w:left="1152" w:header="720" w:footer="720" w:gutter="0"/>
          <w:cols w:space="720"/>
          <w:docGrid w:linePitch="360"/>
        </w:sectPr>
      </w:pPr>
      <w:r w:rsidRPr="003B46D5">
        <w:rPr>
          <w:rFonts w:ascii="Calibri" w:hAnsi="Calibri" w:cs="Calibri"/>
          <w:color w:val="000000" w:themeColor="text1"/>
          <w:sz w:val="16"/>
          <w:szCs w:val="16"/>
        </w:rPr>
        <w:br w:type="page"/>
      </w:r>
    </w:p>
    <w:p w14:paraId="6C1457C1" w14:textId="77777777" w:rsidR="0088497D" w:rsidRPr="003B46D5" w:rsidRDefault="00DE6DA6" w:rsidP="004246ED">
      <w:pPr>
        <w:pStyle w:val="Heading2"/>
        <w:jc w:val="center"/>
        <w:rPr>
          <w:rFonts w:ascii="Calibri" w:hAnsi="Calibri" w:cs="Calibri"/>
          <w:b/>
          <w:bCs/>
          <w:color w:val="000000" w:themeColor="text1"/>
          <w:sz w:val="16"/>
          <w:szCs w:val="16"/>
        </w:rPr>
      </w:pPr>
      <w:bookmarkStart w:id="8" w:name="_Toc197603612"/>
      <w:r w:rsidRPr="003B46D5">
        <w:rPr>
          <w:rFonts w:ascii="Calibri" w:hAnsi="Calibri" w:cs="Calibri"/>
          <w:b/>
          <w:bCs/>
          <w:noProof/>
          <w:color w:val="000000" w:themeColor="text1"/>
          <w:sz w:val="16"/>
          <w:szCs w:val="16"/>
        </w:rPr>
        <w:lastRenderedPageBreak/>
        <w:drawing>
          <wp:anchor distT="0" distB="0" distL="114300" distR="114300" simplePos="0" relativeHeight="251816960" behindDoc="0" locked="0" layoutInCell="1" allowOverlap="1" wp14:anchorId="4AC35BD9" wp14:editId="43A77C0F">
            <wp:simplePos x="0" y="0"/>
            <wp:positionH relativeFrom="column">
              <wp:posOffset>-674646</wp:posOffset>
            </wp:positionH>
            <wp:positionV relativeFrom="paragraph">
              <wp:posOffset>7639851</wp:posOffset>
            </wp:positionV>
            <wp:extent cx="548640" cy="171450"/>
            <wp:effectExtent l="0" t="1905" r="0" b="0"/>
            <wp:wrapNone/>
            <wp:docPr id="7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246ED" w:rsidRPr="003B46D5">
        <w:rPr>
          <w:rFonts w:ascii="Calibri" w:hAnsi="Calibri" w:cs="Calibri"/>
          <w:b/>
          <w:bCs/>
          <w:color w:val="000000" w:themeColor="text1"/>
          <w:sz w:val="16"/>
          <w:szCs w:val="16"/>
        </w:rPr>
        <w:t>(RC-77) Supply Malicious Taint in Table Form</w:t>
      </w:r>
      <w:r w:rsidR="00394D88" w:rsidRPr="003B46D5">
        <w:rPr>
          <w:rFonts w:ascii="Calibri" w:hAnsi="Calibri" w:cs="Calibri"/>
          <w:b/>
          <w:bCs/>
          <w:noProof/>
          <w:color w:val="000000" w:themeColor="text1"/>
          <w:sz w:val="16"/>
          <w:szCs w:val="16"/>
        </w:rPr>
        <w:drawing>
          <wp:anchor distT="0" distB="0" distL="114300" distR="114300" simplePos="0" relativeHeight="251814912" behindDoc="0" locked="0" layoutInCell="1" allowOverlap="1" wp14:anchorId="0B4F1854" wp14:editId="74650FED">
            <wp:simplePos x="0" y="0"/>
            <wp:positionH relativeFrom="column">
              <wp:posOffset>-675640</wp:posOffset>
            </wp:positionH>
            <wp:positionV relativeFrom="paragraph">
              <wp:posOffset>1420544</wp:posOffset>
            </wp:positionV>
            <wp:extent cx="548640" cy="171450"/>
            <wp:effectExtent l="0" t="1905" r="0" b="0"/>
            <wp:wrapNone/>
            <wp:docPr id="7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394D88" w:rsidRPr="003B46D5">
        <w:rPr>
          <w:rFonts w:ascii="Calibri" w:hAnsi="Calibri" w:cs="Calibri"/>
          <w:b/>
          <w:bCs/>
          <w:noProof/>
          <w:color w:val="000000" w:themeColor="text1"/>
          <w:sz w:val="16"/>
          <w:szCs w:val="16"/>
        </w:rPr>
        <w:drawing>
          <wp:anchor distT="0" distB="0" distL="114300" distR="114300" simplePos="0" relativeHeight="251810816" behindDoc="0" locked="0" layoutInCell="1" allowOverlap="1" wp14:anchorId="6420E6E4" wp14:editId="5D4692F7">
            <wp:simplePos x="0" y="0"/>
            <wp:positionH relativeFrom="column">
              <wp:posOffset>-384859</wp:posOffset>
            </wp:positionH>
            <wp:positionV relativeFrom="paragraph">
              <wp:posOffset>1999615</wp:posOffset>
            </wp:positionV>
            <wp:extent cx="548640" cy="171450"/>
            <wp:effectExtent l="0" t="1905" r="0" b="0"/>
            <wp:wrapNone/>
            <wp:docPr id="75" name="Picture 7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8"/>
    </w:p>
    <w:tbl>
      <w:tblPr>
        <w:tblW w:w="10710" w:type="dxa"/>
        <w:tblInd w:w="-460" w:type="dxa"/>
        <w:shd w:val="clear" w:color="auto" w:fill="FAECD6"/>
        <w:tblLayout w:type="fixed"/>
        <w:tblLook w:val="04A0" w:firstRow="1" w:lastRow="0" w:firstColumn="1" w:lastColumn="0" w:noHBand="0" w:noVBand="1"/>
      </w:tblPr>
      <w:tblGrid>
        <w:gridCol w:w="180"/>
        <w:gridCol w:w="270"/>
        <w:gridCol w:w="180"/>
        <w:gridCol w:w="2880"/>
        <w:gridCol w:w="3510"/>
        <w:gridCol w:w="3690"/>
      </w:tblGrid>
      <w:tr w:rsidR="009F21B5" w:rsidRPr="003B46D5" w14:paraId="793BFADD" w14:textId="77777777" w:rsidTr="004C3F81">
        <w:trPr>
          <w:trHeight w:val="250"/>
        </w:trPr>
        <w:tc>
          <w:tcPr>
            <w:tcW w:w="10710"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637777CE"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39C19D5C" w14:textId="77777777" w:rsidTr="00A47F54">
        <w:trPr>
          <w:trHeight w:val="331"/>
        </w:trPr>
        <w:tc>
          <w:tcPr>
            <w:tcW w:w="3510" w:type="dxa"/>
            <w:gridSpan w:val="4"/>
            <w:tcBorders>
              <w:top w:val="single" w:sz="8" w:space="0" w:color="auto"/>
              <w:left w:val="single" w:sz="8" w:space="0" w:color="auto"/>
              <w:bottom w:val="single" w:sz="8" w:space="0" w:color="auto"/>
              <w:right w:val="single" w:sz="8" w:space="0" w:color="auto"/>
            </w:tcBorders>
            <w:shd w:val="clear" w:color="auto" w:fill="C3B6A5"/>
            <w:vAlign w:val="center"/>
            <w:hideMark/>
          </w:tcPr>
          <w:p w14:paraId="0D13F91C"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tcBorders>
              <w:top w:val="single" w:sz="8" w:space="0" w:color="auto"/>
              <w:left w:val="single" w:sz="8" w:space="0" w:color="auto"/>
              <w:bottom w:val="single" w:sz="8" w:space="0" w:color="auto"/>
              <w:right w:val="single" w:sz="8" w:space="0" w:color="auto"/>
            </w:tcBorders>
            <w:shd w:val="clear" w:color="auto" w:fill="90C89D"/>
            <w:vAlign w:val="center"/>
          </w:tcPr>
          <w:p w14:paraId="52484E35" w14:textId="77777777" w:rsidR="0088497D" w:rsidRPr="003B46D5" w:rsidRDefault="0088497D" w:rsidP="004C3F81">
            <w:pPr>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(RC-2) Supply Risks</w:t>
            </w:r>
          </w:p>
        </w:tc>
        <w:tc>
          <w:tcPr>
            <w:tcW w:w="3690" w:type="dxa"/>
            <w:tcBorders>
              <w:top w:val="single" w:sz="8" w:space="0" w:color="auto"/>
              <w:left w:val="single" w:sz="8" w:space="0" w:color="auto"/>
              <w:bottom w:val="single" w:sz="8" w:space="0" w:color="auto"/>
              <w:right w:val="single" w:sz="8" w:space="0" w:color="auto"/>
            </w:tcBorders>
            <w:shd w:val="clear" w:color="auto" w:fill="BBC4D4"/>
            <w:vAlign w:val="center"/>
            <w:hideMark/>
          </w:tcPr>
          <w:p w14:paraId="3AED3972" w14:textId="77777777" w:rsidR="0088497D" w:rsidRPr="003B46D5" w:rsidRDefault="0088497D"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0F5428D2" w14:textId="77777777" w:rsidTr="00A47F54">
        <w:trPr>
          <w:trHeight w:val="448"/>
        </w:trPr>
        <w:tc>
          <w:tcPr>
            <w:tcW w:w="3510" w:type="dxa"/>
            <w:gridSpan w:val="4"/>
            <w:tcBorders>
              <w:top w:val="single" w:sz="8" w:space="0" w:color="auto"/>
              <w:left w:val="single" w:sz="8" w:space="0" w:color="auto"/>
              <w:bottom w:val="single" w:sz="8" w:space="0" w:color="auto"/>
              <w:right w:val="single" w:sz="8" w:space="0" w:color="auto"/>
            </w:tcBorders>
            <w:shd w:val="clear" w:color="auto" w:fill="A2E2AF"/>
            <w:vAlign w:val="center"/>
            <w:hideMark/>
          </w:tcPr>
          <w:p w14:paraId="53BEAF2F" w14:textId="77777777" w:rsidR="00A47F54" w:rsidRPr="003B46D5" w:rsidRDefault="00A47F54"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(RC-77) Supply Malicious Taint</w:t>
            </w:r>
          </w:p>
        </w:tc>
        <w:tc>
          <w:tcPr>
            <w:tcW w:w="3510" w:type="dxa"/>
            <w:tcBorders>
              <w:top w:val="single" w:sz="8" w:space="0" w:color="auto"/>
              <w:left w:val="single" w:sz="8" w:space="0" w:color="auto"/>
              <w:bottom w:val="single" w:sz="8" w:space="0" w:color="auto"/>
              <w:right w:val="single" w:sz="8" w:space="0" w:color="auto"/>
            </w:tcBorders>
            <w:shd w:val="clear" w:color="auto" w:fill="A2E2AF"/>
            <w:vAlign w:val="center"/>
          </w:tcPr>
          <w:p w14:paraId="555372F8" w14:textId="77777777" w:rsidR="00A47F54" w:rsidRPr="003B46D5" w:rsidRDefault="00A47F54"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(RC-9) Supply Counterfeit</w:t>
            </w:r>
          </w:p>
        </w:tc>
        <w:tc>
          <w:tcPr>
            <w:tcW w:w="3690" w:type="dxa"/>
            <w:tcBorders>
              <w:top w:val="single" w:sz="8" w:space="0" w:color="auto"/>
              <w:left w:val="single" w:sz="8" w:space="0" w:color="auto"/>
              <w:bottom w:val="single" w:sz="8" w:space="0" w:color="auto"/>
              <w:right w:val="single" w:sz="8" w:space="0" w:color="auto"/>
            </w:tcBorders>
            <w:shd w:val="clear" w:color="auto" w:fill="A2E2AF"/>
            <w:vAlign w:val="center"/>
          </w:tcPr>
          <w:p w14:paraId="7D6E6636" w14:textId="77777777" w:rsidR="00A47F54" w:rsidRPr="003B46D5" w:rsidRDefault="00A47F54"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(RC-8) Supply Hygiene Risks</w:t>
            </w:r>
          </w:p>
        </w:tc>
      </w:tr>
      <w:tr w:rsidR="009F21B5" w:rsidRPr="003B46D5" w14:paraId="0B83B442" w14:textId="77777777" w:rsidTr="000A39EC">
        <w:trPr>
          <w:trHeight w:val="511"/>
        </w:trPr>
        <w:tc>
          <w:tcPr>
            <w:tcW w:w="10710" w:type="dxa"/>
            <w:gridSpan w:val="6"/>
            <w:tcBorders>
              <w:top w:val="single" w:sz="8" w:space="0" w:color="auto"/>
              <w:left w:val="single" w:sz="8" w:space="0" w:color="auto"/>
              <w:bottom w:val="single" w:sz="8" w:space="0" w:color="auto"/>
              <w:right w:val="single" w:sz="8" w:space="0" w:color="auto"/>
            </w:tcBorders>
            <w:shd w:val="clear" w:color="auto" w:fill="E8FFEC"/>
            <w:vAlign w:val="center"/>
          </w:tcPr>
          <w:p w14:paraId="2AAEB5DD" w14:textId="77777777" w:rsidR="0088497D" w:rsidRPr="003B46D5" w:rsidRDefault="0088497D"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91F0D" w:rsidRPr="003B46D5">
              <w:rPr>
                <w:rFonts w:ascii="Calibri" w:eastAsia="Times New Roman" w:hAnsi="Calibri" w:cs="Calibri"/>
                <w:color w:val="000000" w:themeColor="text1"/>
                <w:sz w:val="16"/>
                <w:szCs w:val="16"/>
              </w:rPr>
              <w:t>Risks related to the integrity of a supply (product) introduced through explicit intent, whether internally or externally driven, to violate legal/business norms to cause harm.</w:t>
            </w:r>
          </w:p>
        </w:tc>
      </w:tr>
      <w:tr w:rsidR="009F21B5" w:rsidRPr="003B46D5" w14:paraId="540ADAB6"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56A6FAB4" w14:textId="77777777" w:rsidR="002D0E0C" w:rsidRPr="003B46D5" w:rsidRDefault="002D0E0C"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(RC-155) Supply Chain Management Integrity Risks</w:t>
            </w:r>
          </w:p>
          <w:p w14:paraId="5EECA41B" w14:textId="77777777" w:rsidR="002D0E0C" w:rsidRPr="003B46D5" w:rsidRDefault="002D0E0C" w:rsidP="004C3F81">
            <w:pPr>
              <w:rPr>
                <w:rFonts w:ascii="Calibri" w:eastAsia="Times New Roman" w:hAnsi="Calibri" w:cs="Calibri"/>
                <w:color w:val="000000" w:themeColor="text1"/>
                <w:sz w:val="16"/>
                <w:szCs w:val="16"/>
              </w:rPr>
            </w:pPr>
          </w:p>
          <w:p w14:paraId="37607C0C" w14:textId="77777777" w:rsidR="002D0E0C" w:rsidRPr="003B46D5" w:rsidRDefault="002D0E0C"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Risks that increase the likelihood a supply (product) may have been tampered with because of integrity issues with supply chain management.</w:t>
            </w:r>
          </w:p>
          <w:p w14:paraId="0B83A2D7" w14:textId="77777777" w:rsidR="002D0E0C" w:rsidRPr="003B46D5" w:rsidRDefault="002D0E0C" w:rsidP="004C3F81">
            <w:pPr>
              <w:rPr>
                <w:rFonts w:ascii="Calibri" w:eastAsia="Times New Roman" w:hAnsi="Calibri" w:cs="Calibri"/>
                <w:color w:val="000000" w:themeColor="text1"/>
                <w:sz w:val="16"/>
                <w:szCs w:val="16"/>
              </w:rPr>
            </w:pPr>
          </w:p>
        </w:tc>
      </w:tr>
      <w:tr w:rsidR="009F21B5" w:rsidRPr="003B46D5" w14:paraId="7559FF8F" w14:textId="77777777" w:rsidTr="002E2127">
        <w:trPr>
          <w:gridBefore w:val="2"/>
          <w:wBefore w:w="450" w:type="dxa"/>
          <w:trHeight w:val="727"/>
        </w:trPr>
        <w:tc>
          <w:tcPr>
            <w:tcW w:w="10260" w:type="dxa"/>
            <w:gridSpan w:val="4"/>
            <w:tcBorders>
              <w:top w:val="single" w:sz="8" w:space="0" w:color="auto"/>
              <w:left w:val="single" w:sz="8" w:space="0" w:color="auto"/>
              <w:bottom w:val="single" w:sz="8" w:space="0" w:color="auto"/>
              <w:right w:val="single" w:sz="8" w:space="0" w:color="auto"/>
            </w:tcBorders>
            <w:shd w:val="clear" w:color="auto" w:fill="BAFFC8"/>
          </w:tcPr>
          <w:p w14:paraId="3F755255" w14:textId="77777777" w:rsidR="0088497D" w:rsidRPr="003B46D5" w:rsidRDefault="00394D88"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06720" behindDoc="0" locked="0" layoutInCell="1" allowOverlap="1" wp14:anchorId="7780FB46" wp14:editId="1C34BEBC">
                  <wp:simplePos x="0" y="0"/>
                  <wp:positionH relativeFrom="column">
                    <wp:posOffset>340995</wp:posOffset>
                  </wp:positionH>
                  <wp:positionV relativeFrom="paragraph">
                    <wp:posOffset>7775575</wp:posOffset>
                  </wp:positionV>
                  <wp:extent cx="548640" cy="160020"/>
                  <wp:effectExtent l="3810" t="0" r="1270" b="1270"/>
                  <wp:wrapNone/>
                  <wp:docPr id="7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2D0E0C" w:rsidRPr="003B46D5">
              <w:rPr>
                <w:rFonts w:ascii="Calibri" w:eastAsia="Times New Roman" w:hAnsi="Calibri" w:cs="Calibri"/>
                <w:color w:val="000000" w:themeColor="text1"/>
                <w:sz w:val="16"/>
                <w:szCs w:val="16"/>
              </w:rPr>
              <w:t>(RC-159) ICT Hardware Supply Chain Integrity Risks</w:t>
            </w:r>
          </w:p>
          <w:p w14:paraId="12E45508" w14:textId="77777777" w:rsidR="002D0E0C" w:rsidRPr="003B46D5" w:rsidRDefault="002D0E0C" w:rsidP="004C3F81">
            <w:pPr>
              <w:rPr>
                <w:rFonts w:ascii="Calibri" w:eastAsia="Times New Roman" w:hAnsi="Calibri" w:cs="Calibri"/>
                <w:color w:val="000000" w:themeColor="text1"/>
                <w:sz w:val="16"/>
                <w:szCs w:val="16"/>
              </w:rPr>
            </w:pPr>
          </w:p>
          <w:p w14:paraId="5C9ED8B0" w14:textId="77777777" w:rsidR="0088497D" w:rsidRPr="003B46D5" w:rsidRDefault="0088497D" w:rsidP="001514D9">
            <w:pPr>
              <w:tabs>
                <w:tab w:val="left" w:pos="1473"/>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ab/>
              <w:t>Risks that increase the likelihood an ICT hardware supply (product) may have been tampered with because of integrity issues with supply chain management.</w:t>
            </w:r>
          </w:p>
          <w:p w14:paraId="54EBCE66" w14:textId="77777777" w:rsidR="0088497D" w:rsidRPr="003B46D5" w:rsidRDefault="0088497D" w:rsidP="004C3F81">
            <w:pPr>
              <w:rPr>
                <w:rFonts w:ascii="Calibri" w:eastAsia="Times New Roman" w:hAnsi="Calibri" w:cs="Calibri"/>
                <w:color w:val="000000" w:themeColor="text1"/>
                <w:sz w:val="16"/>
                <w:szCs w:val="16"/>
              </w:rPr>
            </w:pPr>
          </w:p>
        </w:tc>
      </w:tr>
      <w:tr w:rsidR="009F21B5" w:rsidRPr="003B46D5" w14:paraId="6260DA03" w14:textId="77777777" w:rsidTr="00F753D9">
        <w:trPr>
          <w:gridBefore w:val="3"/>
          <w:wBefore w:w="630" w:type="dxa"/>
          <w:trHeight w:val="727"/>
        </w:trPr>
        <w:tc>
          <w:tcPr>
            <w:tcW w:w="10080" w:type="dxa"/>
            <w:gridSpan w:val="3"/>
            <w:tcBorders>
              <w:top w:val="single" w:sz="8" w:space="0" w:color="auto"/>
              <w:left w:val="single" w:sz="8" w:space="0" w:color="auto"/>
              <w:bottom w:val="single" w:sz="8" w:space="0" w:color="auto"/>
              <w:right w:val="single" w:sz="8" w:space="0" w:color="auto"/>
            </w:tcBorders>
            <w:shd w:val="clear" w:color="auto" w:fill="E8FFEC"/>
          </w:tcPr>
          <w:p w14:paraId="18AE0F5B" w14:textId="77777777" w:rsidR="00A079BA" w:rsidRPr="003B46D5" w:rsidRDefault="00000000">
            <w:pPr>
              <w:rPr>
                <w:rFonts w:ascii="Calibri" w:hAnsi="Calibri" w:cs="Calibri"/>
                <w:sz w:val="16"/>
                <w:szCs w:val="16"/>
              </w:rPr>
            </w:pPr>
            <w:r w:rsidRPr="003B46D5">
              <w:rPr>
                <w:rFonts w:ascii="Calibri" w:hAnsi="Calibri" w:cs="Calibri"/>
                <w:sz w:val="16"/>
                <w:szCs w:val="16"/>
              </w:rPr>
              <w:t>(RF-99) Printed circuit board manufacturer receives and uses tainted chips from subsupplier</w:t>
            </w:r>
          </w:p>
          <w:p w14:paraId="688FDA04" w14:textId="77777777" w:rsidR="00A079BA" w:rsidRPr="003B46D5" w:rsidRDefault="00A079BA">
            <w:pPr>
              <w:rPr>
                <w:rFonts w:ascii="Calibri" w:hAnsi="Calibri" w:cs="Calibri"/>
                <w:sz w:val="16"/>
                <w:szCs w:val="16"/>
              </w:rPr>
            </w:pPr>
          </w:p>
          <w:p w14:paraId="71ABC1F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printed circuit board supply may be tainted due to tainted subcomponent chips provided to the PCB manufacturer by an upstream supplier, whether intentionally or inadvertently.</w:t>
            </w:r>
          </w:p>
          <w:p w14:paraId="653DEE62" w14:textId="77777777" w:rsidR="00A079BA" w:rsidRPr="003B46D5" w:rsidRDefault="00A079BA">
            <w:pPr>
              <w:rPr>
                <w:rFonts w:ascii="Calibri" w:hAnsi="Calibri" w:cs="Calibri"/>
                <w:sz w:val="16"/>
                <w:szCs w:val="16"/>
              </w:rPr>
            </w:pPr>
          </w:p>
          <w:p w14:paraId="13EF1FF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7A9EB98" w14:textId="77777777" w:rsidR="00A079BA" w:rsidRPr="003B46D5" w:rsidRDefault="00000000">
            <w:pPr>
              <w:rPr>
                <w:rFonts w:ascii="Calibri" w:hAnsi="Calibri" w:cs="Calibri"/>
                <w:sz w:val="16"/>
                <w:szCs w:val="16"/>
              </w:rPr>
            </w:pPr>
            <w:r w:rsidRPr="003B46D5">
              <w:rPr>
                <w:rFonts w:ascii="Calibri" w:hAnsi="Calibri" w:cs="Calibri"/>
                <w:sz w:val="16"/>
                <w:szCs w:val="16"/>
              </w:rPr>
              <w:t>(RM-201) Is there evidence that a supplier of chips has ever provided tainted chips to printed circuit board manufacturer?</w:t>
            </w:r>
          </w:p>
          <w:p w14:paraId="2CC00E25" w14:textId="77777777" w:rsidR="00A079BA" w:rsidRPr="003B46D5" w:rsidRDefault="00000000">
            <w:pPr>
              <w:rPr>
                <w:rFonts w:ascii="Calibri" w:hAnsi="Calibri" w:cs="Calibri"/>
                <w:sz w:val="16"/>
                <w:szCs w:val="16"/>
              </w:rPr>
            </w:pPr>
            <w:r w:rsidRPr="003B46D5">
              <w:rPr>
                <w:rFonts w:ascii="Calibri" w:hAnsi="Calibri" w:cs="Calibri"/>
                <w:sz w:val="16"/>
                <w:szCs w:val="16"/>
              </w:rPr>
              <w:t>(RM-1454) Does supplier lack or fail to follow a quality assurance program suitable to their business?</w:t>
            </w:r>
          </w:p>
          <w:p w14:paraId="5EEB78CE" w14:textId="77777777" w:rsidR="00A079BA" w:rsidRPr="003B46D5" w:rsidRDefault="00000000">
            <w:pPr>
              <w:rPr>
                <w:rFonts w:ascii="Calibri" w:hAnsi="Calibri" w:cs="Calibri"/>
                <w:sz w:val="16"/>
                <w:szCs w:val="16"/>
              </w:rPr>
            </w:pPr>
            <w:r w:rsidRPr="003B46D5">
              <w:rPr>
                <w:rFonts w:ascii="Calibri" w:hAnsi="Calibri" w:cs="Calibri"/>
                <w:sz w:val="16"/>
                <w:szCs w:val="16"/>
              </w:rPr>
              <w:t>(RM-1455) Does supplier lack effective circuit board testing capabilities to reveal tainted chips?</w:t>
            </w:r>
          </w:p>
          <w:p w14:paraId="0A866F19" w14:textId="77777777" w:rsidR="00A079BA" w:rsidRPr="003B46D5" w:rsidRDefault="00000000">
            <w:pPr>
              <w:rPr>
                <w:rFonts w:ascii="Calibri" w:hAnsi="Calibri" w:cs="Calibri"/>
                <w:sz w:val="16"/>
                <w:szCs w:val="16"/>
              </w:rPr>
            </w:pPr>
            <w:r w:rsidRPr="003B46D5">
              <w:rPr>
                <w:rFonts w:ascii="Calibri" w:hAnsi="Calibri" w:cs="Calibri"/>
                <w:sz w:val="16"/>
                <w:szCs w:val="16"/>
              </w:rPr>
              <w:t>(RM-1456) Does subsupplier lack or fail to follow a quality assurance program suitable to their business?</w:t>
            </w:r>
          </w:p>
        </w:tc>
      </w:tr>
      <w:tr w:rsidR="009F21B5" w:rsidRPr="003B46D5" w14:paraId="6E5FBA2A" w14:textId="77777777" w:rsidTr="00F753D9">
        <w:trPr>
          <w:gridBefore w:val="3"/>
          <w:wBefore w:w="630" w:type="dxa"/>
          <w:trHeight w:val="727"/>
        </w:trPr>
        <w:tc>
          <w:tcPr>
            <w:tcW w:w="10080" w:type="dxa"/>
            <w:gridSpan w:val="3"/>
            <w:tcBorders>
              <w:top w:val="single" w:sz="8" w:space="0" w:color="auto"/>
              <w:left w:val="single" w:sz="8" w:space="0" w:color="auto"/>
              <w:bottom w:val="single" w:sz="8" w:space="0" w:color="auto"/>
              <w:right w:val="single" w:sz="8" w:space="0" w:color="auto"/>
            </w:tcBorders>
            <w:shd w:val="clear" w:color="auto" w:fill="E8FFEC"/>
          </w:tcPr>
          <w:p w14:paraId="38988D51" w14:textId="77777777" w:rsidR="00A079BA" w:rsidRPr="003B46D5" w:rsidRDefault="00000000">
            <w:pPr>
              <w:rPr>
                <w:rFonts w:ascii="Calibri" w:hAnsi="Calibri" w:cs="Calibri"/>
                <w:sz w:val="16"/>
                <w:szCs w:val="16"/>
              </w:rPr>
            </w:pPr>
            <w:r w:rsidRPr="003B46D5">
              <w:rPr>
                <w:rFonts w:ascii="Calibri" w:hAnsi="Calibri" w:cs="Calibri"/>
                <w:sz w:val="16"/>
                <w:szCs w:val="16"/>
              </w:rPr>
              <w:t>(RF-16) Chip fabrication receives and uses tainted IP core components from subsupplier</w:t>
            </w:r>
          </w:p>
          <w:p w14:paraId="4F72294D" w14:textId="77777777" w:rsidR="00A079BA" w:rsidRPr="003B46D5" w:rsidRDefault="00A079BA">
            <w:pPr>
              <w:rPr>
                <w:rFonts w:ascii="Calibri" w:hAnsi="Calibri" w:cs="Calibri"/>
                <w:sz w:val="16"/>
                <w:szCs w:val="16"/>
              </w:rPr>
            </w:pPr>
          </w:p>
          <w:p w14:paraId="69A756B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chip supply may be tainted due to tainted subcomponent IP core or IP block components provided to the foundry by an upstream supplier, whether intentionally or inadvertently. The supplier does not recognize the tainted supplies and uses them in production.</w:t>
            </w:r>
          </w:p>
          <w:p w14:paraId="53B7CD2E" w14:textId="77777777" w:rsidR="00A079BA" w:rsidRPr="003B46D5" w:rsidRDefault="00A079BA">
            <w:pPr>
              <w:rPr>
                <w:rFonts w:ascii="Calibri" w:hAnsi="Calibri" w:cs="Calibri"/>
                <w:sz w:val="16"/>
                <w:szCs w:val="16"/>
              </w:rPr>
            </w:pPr>
          </w:p>
          <w:p w14:paraId="4D4737D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0366D61" w14:textId="77777777" w:rsidR="00A079BA" w:rsidRPr="003B46D5" w:rsidRDefault="00000000">
            <w:pPr>
              <w:rPr>
                <w:rFonts w:ascii="Calibri" w:hAnsi="Calibri" w:cs="Calibri"/>
                <w:sz w:val="16"/>
                <w:szCs w:val="16"/>
              </w:rPr>
            </w:pPr>
            <w:r w:rsidRPr="003B46D5">
              <w:rPr>
                <w:rFonts w:ascii="Calibri" w:hAnsi="Calibri" w:cs="Calibri"/>
                <w:sz w:val="16"/>
                <w:szCs w:val="16"/>
              </w:rPr>
              <w:t>(RM-91) Is there evidence that supplier of IP cores (IP blocks) has ever provided tainted IP cores (IP blocks) to chip manufacturers?</w:t>
            </w:r>
          </w:p>
          <w:p w14:paraId="030EEB26" w14:textId="77777777" w:rsidR="00A079BA" w:rsidRPr="003B46D5" w:rsidRDefault="00000000">
            <w:pPr>
              <w:rPr>
                <w:rFonts w:ascii="Calibri" w:hAnsi="Calibri" w:cs="Calibri"/>
                <w:sz w:val="16"/>
                <w:szCs w:val="16"/>
              </w:rPr>
            </w:pPr>
            <w:r w:rsidRPr="003B46D5">
              <w:rPr>
                <w:rFonts w:ascii="Calibri" w:hAnsi="Calibri" w:cs="Calibri"/>
                <w:sz w:val="16"/>
                <w:szCs w:val="16"/>
              </w:rPr>
              <w:t>(RM-1457) Does supplier lack effective circuit board testing capabilities to reveal tainted IP core components?</w:t>
            </w:r>
          </w:p>
        </w:tc>
      </w:tr>
      <w:tr w:rsidR="009F21B5" w:rsidRPr="003B46D5" w14:paraId="57B0718A" w14:textId="77777777" w:rsidTr="002E2127">
        <w:trPr>
          <w:gridBefore w:val="2"/>
          <w:wBefore w:w="450" w:type="dxa"/>
          <w:trHeight w:val="727"/>
        </w:trPr>
        <w:tc>
          <w:tcPr>
            <w:tcW w:w="10260" w:type="dxa"/>
            <w:gridSpan w:val="4"/>
            <w:tcBorders>
              <w:top w:val="single" w:sz="8" w:space="0" w:color="auto"/>
              <w:left w:val="single" w:sz="8" w:space="0" w:color="auto"/>
              <w:bottom w:val="single" w:sz="8" w:space="0" w:color="auto"/>
              <w:right w:val="single" w:sz="8" w:space="0" w:color="auto"/>
            </w:tcBorders>
            <w:shd w:val="clear" w:color="auto" w:fill="BAFFC8"/>
          </w:tcPr>
          <w:p w14:paraId="6975C14A" w14:textId="77777777" w:rsidR="002D0E0C" w:rsidRPr="003B46D5" w:rsidRDefault="002D0E0C" w:rsidP="004C3F81">
            <w:pPr>
              <w:rPr>
                <w:rFonts w:ascii="Calibri" w:eastAsia="Times New Roman" w:hAnsi="Calibri" w:cs="Calibri"/>
                <w:color w:val="FF0000"/>
                <w:sz w:val="16"/>
                <w:szCs w:val="16"/>
              </w:rPr>
            </w:pPr>
            <w:r w:rsidRPr="003B46D5">
              <w:rPr>
                <w:rFonts w:ascii="Calibri" w:eastAsia="Times New Roman" w:hAnsi="Calibri" w:cs="Calibri"/>
                <w:color w:val="000000" w:themeColor="text1"/>
                <w:sz w:val="16"/>
                <w:szCs w:val="16"/>
              </w:rPr>
              <w:t>(</w:t>
            </w:r>
            <w:r w:rsidRPr="003B46D5">
              <w:rPr>
                <w:rFonts w:ascii="Calibri" w:eastAsia="Times New Roman" w:hAnsi="Calibri" w:cs="Calibri"/>
                <w:color w:val="FF0000"/>
                <w:sz w:val="16"/>
                <w:szCs w:val="16"/>
              </w:rPr>
              <w:t>RC-162) Software Supply Chain Integrity Risks</w:t>
            </w:r>
          </w:p>
          <w:p w14:paraId="6585112B" w14:textId="77777777" w:rsidR="002D0E0C" w:rsidRPr="003B46D5" w:rsidRDefault="00394D88" w:rsidP="004C3F81">
            <w:pPr>
              <w:rPr>
                <w:rFonts w:ascii="Calibri" w:eastAsia="Times New Roman" w:hAnsi="Calibri" w:cs="Calibri"/>
                <w:color w:val="FF0000"/>
                <w:sz w:val="16"/>
                <w:szCs w:val="16"/>
              </w:rPr>
            </w:pPr>
            <w:r w:rsidRPr="003B46D5">
              <w:rPr>
                <w:rFonts w:ascii="Calibri" w:hAnsi="Calibri" w:cs="Calibri"/>
                <w:noProof/>
                <w:color w:val="FF0000"/>
                <w:sz w:val="16"/>
                <w:szCs w:val="16"/>
              </w:rPr>
              <w:drawing>
                <wp:anchor distT="0" distB="0" distL="114300" distR="114300" simplePos="0" relativeHeight="251807744" behindDoc="0" locked="0" layoutInCell="1" allowOverlap="1" wp14:anchorId="3F45F1D4" wp14:editId="795B16A6">
                  <wp:simplePos x="0" y="0"/>
                  <wp:positionH relativeFrom="column">
                    <wp:posOffset>-454123</wp:posOffset>
                  </wp:positionH>
                  <wp:positionV relativeFrom="paragraph">
                    <wp:posOffset>94370</wp:posOffset>
                  </wp:positionV>
                  <wp:extent cx="548640" cy="171450"/>
                  <wp:effectExtent l="0" t="1905" r="0" b="0"/>
                  <wp:wrapNone/>
                  <wp:docPr id="73" name="Picture 73"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CF07DEE" w14:textId="77777777" w:rsidR="002D0E0C" w:rsidRPr="003B46D5" w:rsidRDefault="002D0E0C" w:rsidP="004C3F81">
            <w:pPr>
              <w:ind w:left="789" w:hanging="789"/>
              <w:rPr>
                <w:rFonts w:ascii="Calibri" w:eastAsia="Times New Roman" w:hAnsi="Calibri" w:cs="Calibri"/>
                <w:color w:val="FF0000"/>
                <w:sz w:val="16"/>
                <w:szCs w:val="16"/>
              </w:rPr>
            </w:pPr>
            <w:r w:rsidRPr="003B46D5">
              <w:rPr>
                <w:rFonts w:ascii="Calibri" w:eastAsia="Times New Roman" w:hAnsi="Calibri" w:cs="Calibri"/>
                <w:color w:val="FF0000"/>
                <w:sz w:val="16"/>
                <w:szCs w:val="16"/>
              </w:rPr>
              <w:t xml:space="preserve">Definition:  </w:t>
            </w:r>
            <w:r w:rsidR="001514D9" w:rsidRPr="003B46D5">
              <w:rPr>
                <w:rFonts w:ascii="Calibri" w:eastAsia="Times New Roman" w:hAnsi="Calibri" w:cs="Calibri"/>
                <w:color w:val="FF0000"/>
                <w:sz w:val="16"/>
                <w:szCs w:val="16"/>
              </w:rPr>
              <w:t xml:space="preserve"> Risks that increase the likelihood a software supply (product) may have been tampered with because of integrity issues with supply chain management.</w:t>
            </w:r>
          </w:p>
          <w:p w14:paraId="711BEF18" w14:textId="77777777" w:rsidR="002D0E0C" w:rsidRPr="003B46D5" w:rsidRDefault="002D0E0C" w:rsidP="004C3F81">
            <w:pPr>
              <w:rPr>
                <w:rFonts w:ascii="Calibri" w:eastAsia="Times New Roman" w:hAnsi="Calibri" w:cs="Calibri"/>
                <w:color w:val="000000" w:themeColor="text1"/>
                <w:sz w:val="16"/>
                <w:szCs w:val="16"/>
              </w:rPr>
            </w:pPr>
          </w:p>
        </w:tc>
      </w:tr>
      <w:tr w:rsidR="009F21B5" w:rsidRPr="003B46D5" w14:paraId="2B5116AF"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700A4B5" w14:textId="77777777" w:rsidR="00A079BA" w:rsidRPr="003B46D5" w:rsidRDefault="00000000">
            <w:pPr>
              <w:rPr>
                <w:rFonts w:ascii="Calibri" w:hAnsi="Calibri" w:cs="Calibri"/>
                <w:sz w:val="16"/>
                <w:szCs w:val="16"/>
              </w:rPr>
            </w:pPr>
            <w:r w:rsidRPr="003B46D5">
              <w:rPr>
                <w:rFonts w:ascii="Calibri" w:hAnsi="Calibri" w:cs="Calibri"/>
                <w:sz w:val="16"/>
                <w:szCs w:val="16"/>
              </w:rPr>
              <w:t>(RF-1093) Manufacturer outsources the functions associated with the external supply chain management for input to the manufacturing process</w:t>
            </w:r>
          </w:p>
          <w:p w14:paraId="5EBB8AF8" w14:textId="77777777" w:rsidR="00A079BA" w:rsidRPr="003B46D5" w:rsidRDefault="00A079BA">
            <w:pPr>
              <w:rPr>
                <w:rFonts w:ascii="Calibri" w:hAnsi="Calibri" w:cs="Calibri"/>
                <w:sz w:val="16"/>
                <w:szCs w:val="16"/>
              </w:rPr>
            </w:pPr>
          </w:p>
          <w:p w14:paraId="5BCF366A"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the manufacturer no longer controls the quality of the inputs to manufacturing.  If the manufacturer limits their span of control to the product production and outsources the identification and procurement of raw materials, including delivery, then the manufacturer may be more exposed to tampering of those raw materials, including those advanced/sophisticated "raw material" components needed for the particular manufacturer of interest such as in a multi-step, multi-vendor, product.</w:t>
            </w:r>
          </w:p>
          <w:p w14:paraId="3767770C" w14:textId="77777777" w:rsidR="00A079BA" w:rsidRPr="003B46D5" w:rsidRDefault="00A079BA">
            <w:pPr>
              <w:rPr>
                <w:rFonts w:ascii="Calibri" w:hAnsi="Calibri" w:cs="Calibri"/>
                <w:sz w:val="16"/>
                <w:szCs w:val="16"/>
              </w:rPr>
            </w:pPr>
          </w:p>
          <w:p w14:paraId="174EC87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46D9DE0" w14:textId="77777777" w:rsidR="00A079BA" w:rsidRPr="003B46D5" w:rsidRDefault="00000000">
            <w:pPr>
              <w:rPr>
                <w:rFonts w:ascii="Calibri" w:hAnsi="Calibri" w:cs="Calibri"/>
                <w:sz w:val="16"/>
                <w:szCs w:val="16"/>
              </w:rPr>
            </w:pPr>
            <w:r w:rsidRPr="003B46D5">
              <w:rPr>
                <w:rFonts w:ascii="Calibri" w:hAnsi="Calibri" w:cs="Calibri"/>
                <w:sz w:val="16"/>
                <w:szCs w:val="16"/>
              </w:rPr>
              <w:t>(RM-1335) Does the company outsource the quality management function for input materials to the manufacturing process?</w:t>
            </w:r>
          </w:p>
          <w:p w14:paraId="3C4E8500" w14:textId="77777777" w:rsidR="00A079BA" w:rsidRPr="003B46D5" w:rsidRDefault="00000000">
            <w:pPr>
              <w:rPr>
                <w:rFonts w:ascii="Calibri" w:hAnsi="Calibri" w:cs="Calibri"/>
                <w:sz w:val="16"/>
                <w:szCs w:val="16"/>
              </w:rPr>
            </w:pPr>
            <w:r w:rsidRPr="003B46D5">
              <w:rPr>
                <w:rFonts w:ascii="Calibri" w:hAnsi="Calibri" w:cs="Calibri"/>
                <w:sz w:val="16"/>
                <w:szCs w:val="16"/>
              </w:rPr>
              <w:t>(RM-1458) Does supplier lack or fail to follow an independent audit program for any functions associated with the external supply chain management for input to the manufacturing process?</w:t>
            </w:r>
          </w:p>
        </w:tc>
      </w:tr>
      <w:tr w:rsidR="009F21B5" w:rsidRPr="003B46D5" w14:paraId="7C5DA605"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0E00E90" w14:textId="77777777" w:rsidR="00A079BA" w:rsidRPr="003B46D5" w:rsidRDefault="00000000">
            <w:pPr>
              <w:rPr>
                <w:rFonts w:ascii="Calibri" w:hAnsi="Calibri" w:cs="Calibri"/>
                <w:sz w:val="16"/>
                <w:szCs w:val="16"/>
              </w:rPr>
            </w:pPr>
            <w:r w:rsidRPr="003B46D5">
              <w:rPr>
                <w:rFonts w:ascii="Calibri" w:hAnsi="Calibri" w:cs="Calibri"/>
                <w:sz w:val="16"/>
                <w:szCs w:val="16"/>
              </w:rPr>
              <w:t>(RF-1094) Manufacturer outsources the functions associated with distribution or movement between manufacturing sites.</w:t>
            </w:r>
          </w:p>
          <w:p w14:paraId="0E9BA619" w14:textId="77777777" w:rsidR="00A079BA" w:rsidRPr="003B46D5" w:rsidRDefault="00A079BA">
            <w:pPr>
              <w:rPr>
                <w:rFonts w:ascii="Calibri" w:hAnsi="Calibri" w:cs="Calibri"/>
                <w:sz w:val="16"/>
                <w:szCs w:val="16"/>
              </w:rPr>
            </w:pPr>
          </w:p>
          <w:p w14:paraId="043FC342"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the manufacturer no longer controls the care and handling of the ouputs from manufacturing.  The manufacturer still retains ownership and control of the manufacturing process.</w:t>
            </w:r>
          </w:p>
          <w:p w14:paraId="1D327AF8" w14:textId="77777777" w:rsidR="00A079BA" w:rsidRPr="003B46D5" w:rsidRDefault="00A079BA">
            <w:pPr>
              <w:rPr>
                <w:rFonts w:ascii="Calibri" w:hAnsi="Calibri" w:cs="Calibri"/>
                <w:sz w:val="16"/>
                <w:szCs w:val="16"/>
              </w:rPr>
            </w:pPr>
          </w:p>
          <w:p w14:paraId="34A4343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A73FDB2" w14:textId="77777777" w:rsidR="00A079BA" w:rsidRPr="003B46D5" w:rsidRDefault="00000000">
            <w:pPr>
              <w:rPr>
                <w:rFonts w:ascii="Calibri" w:hAnsi="Calibri" w:cs="Calibri"/>
                <w:sz w:val="16"/>
                <w:szCs w:val="16"/>
              </w:rPr>
            </w:pPr>
            <w:r w:rsidRPr="003B46D5">
              <w:rPr>
                <w:rFonts w:ascii="Calibri" w:hAnsi="Calibri" w:cs="Calibri"/>
                <w:sz w:val="16"/>
                <w:szCs w:val="16"/>
              </w:rPr>
              <w:t>(RM-1336) Does the company outsource processes or services for transportation of intermediate goods between manufacturing sites?</w:t>
            </w:r>
          </w:p>
          <w:p w14:paraId="6ED855BA" w14:textId="77777777" w:rsidR="00A079BA" w:rsidRPr="003B46D5" w:rsidRDefault="00000000">
            <w:pPr>
              <w:rPr>
                <w:rFonts w:ascii="Calibri" w:hAnsi="Calibri" w:cs="Calibri"/>
                <w:sz w:val="16"/>
                <w:szCs w:val="16"/>
              </w:rPr>
            </w:pPr>
            <w:r w:rsidRPr="003B46D5">
              <w:rPr>
                <w:rFonts w:ascii="Calibri" w:hAnsi="Calibri" w:cs="Calibri"/>
                <w:sz w:val="16"/>
                <w:szCs w:val="16"/>
              </w:rPr>
              <w:t>(RM-1459) Does supplier lack or fail to follow an independent audit program for any functions associated with distribution or movement between manufacturing sites?</w:t>
            </w:r>
          </w:p>
        </w:tc>
      </w:tr>
      <w:tr w:rsidR="009F21B5" w:rsidRPr="003B46D5" w14:paraId="32FDD6EA"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2FB70BC6" w14:textId="77777777" w:rsidR="005A4732" w:rsidRPr="003B46D5" w:rsidRDefault="005A473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(RC-149) Manufacturing Process Integrity Risks</w:t>
            </w:r>
          </w:p>
          <w:p w14:paraId="1C4B6B72" w14:textId="77777777" w:rsidR="005A4732" w:rsidRPr="003B46D5" w:rsidRDefault="005A4732" w:rsidP="004C3F81">
            <w:pPr>
              <w:rPr>
                <w:rFonts w:ascii="Calibri" w:eastAsia="Times New Roman" w:hAnsi="Calibri" w:cs="Calibri"/>
                <w:color w:val="000000" w:themeColor="text1"/>
                <w:sz w:val="16"/>
                <w:szCs w:val="16"/>
              </w:rPr>
            </w:pPr>
          </w:p>
          <w:p w14:paraId="1465B6F4" w14:textId="77777777" w:rsidR="005A4732" w:rsidRPr="003B46D5" w:rsidRDefault="005A4732"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a supply (product) may have been tampered with because of inadequate manufacturing or development process integrity controls.</w:t>
            </w:r>
          </w:p>
          <w:p w14:paraId="1D286D82" w14:textId="77777777" w:rsidR="005A4732" w:rsidRPr="003B46D5" w:rsidRDefault="005A4732" w:rsidP="004C3F81">
            <w:pPr>
              <w:rPr>
                <w:rFonts w:ascii="Calibri" w:eastAsia="Times New Roman" w:hAnsi="Calibri" w:cs="Calibri"/>
                <w:color w:val="000000" w:themeColor="text1"/>
                <w:sz w:val="16"/>
                <w:szCs w:val="16"/>
              </w:rPr>
            </w:pPr>
          </w:p>
        </w:tc>
      </w:tr>
      <w:tr w:rsidR="009F21B5" w:rsidRPr="003B46D5" w14:paraId="0CD03A91"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F2A9BCF" w14:textId="77777777" w:rsidR="0082640A" w:rsidRPr="003B46D5" w:rsidRDefault="0082640A" w:rsidP="00347B44">
            <w:pPr>
              <w:keepNext/>
              <w:keepLine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(RF-1050) Manufacturing of the supply depends on subcomponents sourced from a country of concern</w:t>
            </w:r>
          </w:p>
          <w:p w14:paraId="30A83502" w14:textId="77777777" w:rsidR="0082640A" w:rsidRPr="003B46D5" w:rsidRDefault="0082640A" w:rsidP="00347B44">
            <w:pPr>
              <w:keepNext/>
              <w:keepLines/>
              <w:rPr>
                <w:rFonts w:ascii="Calibri" w:eastAsia="Times New Roman" w:hAnsi="Calibri" w:cs="Calibri"/>
                <w:color w:val="000000" w:themeColor="text1"/>
                <w:sz w:val="16"/>
                <w:szCs w:val="16"/>
              </w:rPr>
            </w:pPr>
          </w:p>
          <w:p w14:paraId="40065B47" w14:textId="77777777" w:rsidR="0082640A" w:rsidRPr="003B46D5" w:rsidRDefault="0082640A" w:rsidP="00347B44">
            <w:pPr>
              <w:keepNext/>
              <w:keepLines/>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is specific to the production of subcomponents that could be either very unique, critical to the product or are fungible with subcomponents that could be sourced from various locations. When those subcomponents are sourced from a country of concern, even if the component isn't logic bearing, the subcomponent could pose unknowable risks and render the final product untrustworthy.</w:t>
            </w:r>
          </w:p>
          <w:p w14:paraId="4EE88C8E" w14:textId="77777777" w:rsidR="0082640A" w:rsidRPr="003B46D5" w:rsidRDefault="0082640A" w:rsidP="00347B44">
            <w:pPr>
              <w:keepNext/>
              <w:keepLines/>
              <w:ind w:left="793" w:hanging="793"/>
              <w:rPr>
                <w:rFonts w:ascii="Calibri" w:eastAsia="Times New Roman" w:hAnsi="Calibri" w:cs="Calibri"/>
                <w:color w:val="000000" w:themeColor="text1"/>
                <w:sz w:val="16"/>
                <w:szCs w:val="16"/>
              </w:rPr>
            </w:pPr>
          </w:p>
          <w:p w14:paraId="4A6514A7" w14:textId="77777777" w:rsidR="0082640A" w:rsidRPr="003B46D5" w:rsidRDefault="0082640A" w:rsidP="00347B44">
            <w:pPr>
              <w:keepNext/>
              <w:keepLines/>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2D6282E" w14:textId="77777777" w:rsidR="0082640A" w:rsidRPr="003B46D5" w:rsidRDefault="0082640A" w:rsidP="00347B44">
            <w:pPr>
              <w:keepNext/>
              <w:keepLines/>
              <w:tabs>
                <w:tab w:val="left" w:pos="1798"/>
              </w:tabs>
              <w:rPr>
                <w:rFonts w:ascii="Calibri" w:eastAsia="Times New Roman" w:hAnsi="Calibri" w:cs="Calibri"/>
                <w:color w:val="000000" w:themeColor="text1"/>
                <w:sz w:val="16"/>
                <w:szCs w:val="16"/>
              </w:rPr>
            </w:pPr>
          </w:p>
        </w:tc>
      </w:tr>
      <w:tr w:rsidR="009F21B5" w:rsidRPr="003B46D5" w14:paraId="05852777" w14:textId="77777777" w:rsidTr="00C776D7">
        <w:trPr>
          <w:gridBefore w:val="1"/>
          <w:wBefore w:w="180" w:type="dxa"/>
          <w:trHeight w:val="727"/>
        </w:trPr>
        <w:tc>
          <w:tcPr>
            <w:tcW w:w="10530" w:type="dxa"/>
            <w:gridSpan w:val="5"/>
            <w:tcBorders>
              <w:top w:val="single" w:sz="8" w:space="0" w:color="000000" w:themeColor="text1"/>
              <w:left w:val="single" w:sz="8" w:space="0" w:color="auto"/>
              <w:bottom w:val="single" w:sz="8" w:space="0" w:color="auto"/>
              <w:right w:val="single" w:sz="8" w:space="0" w:color="auto"/>
            </w:tcBorders>
            <w:shd w:val="clear" w:color="auto" w:fill="E8FFEC"/>
          </w:tcPr>
          <w:p w14:paraId="2B637597" w14:textId="77777777" w:rsidR="00A079BA" w:rsidRPr="003B46D5" w:rsidRDefault="00000000">
            <w:pPr>
              <w:rPr>
                <w:rFonts w:ascii="Calibri" w:hAnsi="Calibri" w:cs="Calibri"/>
                <w:sz w:val="16"/>
                <w:szCs w:val="16"/>
              </w:rPr>
            </w:pPr>
            <w:r w:rsidRPr="003B46D5">
              <w:rPr>
                <w:rFonts w:ascii="Calibri" w:hAnsi="Calibri" w:cs="Calibri"/>
                <w:sz w:val="16"/>
                <w:szCs w:val="16"/>
              </w:rPr>
              <w:t>(RF-1051) Production quality control is inadequate to ensure product integrity</w:t>
            </w:r>
          </w:p>
          <w:p w14:paraId="21A2DC14" w14:textId="77777777" w:rsidR="00A079BA" w:rsidRPr="003B46D5" w:rsidRDefault="00A079BA">
            <w:pPr>
              <w:rPr>
                <w:rFonts w:ascii="Calibri" w:hAnsi="Calibri" w:cs="Calibri"/>
                <w:sz w:val="16"/>
                <w:szCs w:val="16"/>
              </w:rPr>
            </w:pPr>
          </w:p>
          <w:p w14:paraId="7FE1A3E8" w14:textId="77777777" w:rsidR="00A079BA" w:rsidRPr="003B46D5" w:rsidRDefault="00000000">
            <w:pPr>
              <w:rPr>
                <w:rFonts w:ascii="Calibri" w:hAnsi="Calibri" w:cs="Calibri"/>
                <w:sz w:val="16"/>
                <w:szCs w:val="16"/>
              </w:rPr>
            </w:pPr>
            <w:r w:rsidRPr="003B46D5">
              <w:rPr>
                <w:rFonts w:ascii="Calibri" w:hAnsi="Calibri" w:cs="Calibri"/>
                <w:sz w:val="16"/>
                <w:szCs w:val="16"/>
              </w:rPr>
              <w:t>Definition:   Concerns about the efficacy of quality control in the production environment including the establishment of a formal, documented QC process and the adherence to that process.</w:t>
            </w:r>
          </w:p>
          <w:p w14:paraId="0E5A07C6" w14:textId="77777777" w:rsidR="00A079BA" w:rsidRPr="003B46D5" w:rsidRDefault="00A079BA">
            <w:pPr>
              <w:rPr>
                <w:rFonts w:ascii="Calibri" w:hAnsi="Calibri" w:cs="Calibri"/>
                <w:sz w:val="16"/>
                <w:szCs w:val="16"/>
              </w:rPr>
            </w:pPr>
          </w:p>
          <w:p w14:paraId="2EE9009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BC8432C" w14:textId="77777777" w:rsidR="00A079BA" w:rsidRPr="003B46D5" w:rsidRDefault="00000000">
            <w:pPr>
              <w:rPr>
                <w:rFonts w:ascii="Calibri" w:hAnsi="Calibri" w:cs="Calibri"/>
                <w:sz w:val="16"/>
                <w:szCs w:val="16"/>
              </w:rPr>
            </w:pPr>
            <w:r w:rsidRPr="003B46D5">
              <w:rPr>
                <w:rFonts w:ascii="Calibri" w:hAnsi="Calibri" w:cs="Calibri"/>
                <w:sz w:val="16"/>
                <w:szCs w:val="16"/>
              </w:rPr>
              <w:t>(RM-1103) Does the company not have a documented quality control process that is reviewed with and trained to all employees, regardless of function?</w:t>
            </w:r>
          </w:p>
          <w:p w14:paraId="0CC5D02B" w14:textId="77777777" w:rsidR="00A079BA" w:rsidRPr="003B46D5" w:rsidRDefault="00000000">
            <w:pPr>
              <w:rPr>
                <w:rFonts w:ascii="Calibri" w:hAnsi="Calibri" w:cs="Calibri"/>
                <w:sz w:val="16"/>
                <w:szCs w:val="16"/>
              </w:rPr>
            </w:pPr>
            <w:r w:rsidRPr="003B46D5">
              <w:rPr>
                <w:rFonts w:ascii="Calibri" w:hAnsi="Calibri" w:cs="Calibri"/>
                <w:sz w:val="16"/>
                <w:szCs w:val="16"/>
              </w:rPr>
              <w:t>(RM-1104) Does the company not employ in-process quality checks to ensure quality of work in process material?</w:t>
            </w:r>
          </w:p>
          <w:p w14:paraId="1BCFCBA7" w14:textId="77777777" w:rsidR="00A079BA" w:rsidRPr="003B46D5" w:rsidRDefault="00000000">
            <w:pPr>
              <w:rPr>
                <w:rFonts w:ascii="Calibri" w:hAnsi="Calibri" w:cs="Calibri"/>
                <w:sz w:val="16"/>
                <w:szCs w:val="16"/>
              </w:rPr>
            </w:pPr>
            <w:r w:rsidRPr="003B46D5">
              <w:rPr>
                <w:rFonts w:ascii="Calibri" w:hAnsi="Calibri" w:cs="Calibri"/>
                <w:sz w:val="16"/>
                <w:szCs w:val="16"/>
              </w:rPr>
              <w:t>(RM-1105) Does the company not employ end-of-line testing and quality audits to ensure quality of finished good material?</w:t>
            </w:r>
          </w:p>
          <w:p w14:paraId="0DC48AD5" w14:textId="77777777" w:rsidR="00A079BA" w:rsidRPr="003B46D5" w:rsidRDefault="00000000">
            <w:pPr>
              <w:rPr>
                <w:rFonts w:ascii="Calibri" w:hAnsi="Calibri" w:cs="Calibri"/>
                <w:sz w:val="16"/>
                <w:szCs w:val="16"/>
              </w:rPr>
            </w:pPr>
            <w:r w:rsidRPr="003B46D5">
              <w:rPr>
                <w:rFonts w:ascii="Calibri" w:hAnsi="Calibri" w:cs="Calibri"/>
                <w:sz w:val="16"/>
                <w:szCs w:val="16"/>
              </w:rPr>
              <w:t>(RM-1106) Does the company not track Key Performance Indicators (KPIs) through the use of Statistical Process Control (SPC)?</w:t>
            </w:r>
          </w:p>
          <w:p w14:paraId="480EB398" w14:textId="77777777" w:rsidR="00A079BA" w:rsidRPr="003B46D5" w:rsidRDefault="00000000">
            <w:pPr>
              <w:rPr>
                <w:rFonts w:ascii="Calibri" w:hAnsi="Calibri" w:cs="Calibri"/>
                <w:sz w:val="16"/>
                <w:szCs w:val="16"/>
              </w:rPr>
            </w:pPr>
            <w:r w:rsidRPr="003B46D5">
              <w:rPr>
                <w:rFonts w:ascii="Calibri" w:hAnsi="Calibri" w:cs="Calibri"/>
                <w:sz w:val="16"/>
                <w:szCs w:val="16"/>
              </w:rPr>
              <w:t>(RM-1107) Does the company not have a Manufacturing Execution System (MES)?</w:t>
            </w:r>
          </w:p>
          <w:p w14:paraId="770C9A1E" w14:textId="77777777" w:rsidR="00A079BA" w:rsidRPr="003B46D5" w:rsidRDefault="00000000">
            <w:pPr>
              <w:rPr>
                <w:rFonts w:ascii="Calibri" w:hAnsi="Calibri" w:cs="Calibri"/>
                <w:sz w:val="16"/>
                <w:szCs w:val="16"/>
              </w:rPr>
            </w:pPr>
            <w:r w:rsidRPr="003B46D5">
              <w:rPr>
                <w:rFonts w:ascii="Calibri" w:hAnsi="Calibri" w:cs="Calibri"/>
                <w:sz w:val="16"/>
                <w:szCs w:val="16"/>
              </w:rPr>
              <w:t>(RM-1108) Does the company not leverage a Manufacturing Operations Management (MOM) system?</w:t>
            </w:r>
          </w:p>
          <w:p w14:paraId="3981712D" w14:textId="77777777" w:rsidR="00A079BA" w:rsidRPr="003B46D5" w:rsidRDefault="00000000">
            <w:pPr>
              <w:rPr>
                <w:rFonts w:ascii="Calibri" w:hAnsi="Calibri" w:cs="Calibri"/>
                <w:sz w:val="16"/>
                <w:szCs w:val="16"/>
              </w:rPr>
            </w:pPr>
            <w:r w:rsidRPr="003B46D5">
              <w:rPr>
                <w:rFonts w:ascii="Calibri" w:hAnsi="Calibri" w:cs="Calibri"/>
                <w:sz w:val="16"/>
                <w:szCs w:val="16"/>
              </w:rPr>
              <w:t>(RM-1109) Does the company not enforce the use of Poka-Yoke safeguards throughout the production process?</w:t>
            </w:r>
          </w:p>
          <w:p w14:paraId="35DFA3FD" w14:textId="77777777" w:rsidR="00A079BA" w:rsidRPr="003B46D5" w:rsidRDefault="00000000">
            <w:pPr>
              <w:rPr>
                <w:rFonts w:ascii="Calibri" w:hAnsi="Calibri" w:cs="Calibri"/>
                <w:sz w:val="16"/>
                <w:szCs w:val="16"/>
              </w:rPr>
            </w:pPr>
            <w:r w:rsidRPr="003B46D5">
              <w:rPr>
                <w:rFonts w:ascii="Calibri" w:hAnsi="Calibri" w:cs="Calibri"/>
                <w:sz w:val="16"/>
                <w:szCs w:val="16"/>
              </w:rPr>
              <w:t>(RM-1110) Does the company not track the number of defects per million?</w:t>
            </w:r>
          </w:p>
          <w:p w14:paraId="5FA2F62D" w14:textId="77777777" w:rsidR="00A079BA" w:rsidRPr="003B46D5" w:rsidRDefault="00000000">
            <w:pPr>
              <w:rPr>
                <w:rFonts w:ascii="Calibri" w:hAnsi="Calibri" w:cs="Calibri"/>
                <w:sz w:val="16"/>
                <w:szCs w:val="16"/>
              </w:rPr>
            </w:pPr>
            <w:r w:rsidRPr="003B46D5">
              <w:rPr>
                <w:rFonts w:ascii="Calibri" w:hAnsi="Calibri" w:cs="Calibri"/>
                <w:sz w:val="16"/>
                <w:szCs w:val="16"/>
              </w:rPr>
              <w:t>(RM-1111) Does the company not track scrap?</w:t>
            </w:r>
          </w:p>
          <w:p w14:paraId="09CB1150" w14:textId="77777777" w:rsidR="00A079BA" w:rsidRPr="003B46D5" w:rsidRDefault="00000000">
            <w:pPr>
              <w:rPr>
                <w:rFonts w:ascii="Calibri" w:hAnsi="Calibri" w:cs="Calibri"/>
                <w:sz w:val="16"/>
                <w:szCs w:val="16"/>
              </w:rPr>
            </w:pPr>
            <w:r w:rsidRPr="003B46D5">
              <w:rPr>
                <w:rFonts w:ascii="Calibri" w:hAnsi="Calibri" w:cs="Calibri"/>
                <w:sz w:val="16"/>
                <w:szCs w:val="16"/>
              </w:rPr>
              <w:t>(RM-1460) Does supplier have significant nonconformance findings from an ISA 62443-4-1 assessment?</w:t>
            </w:r>
          </w:p>
          <w:p w14:paraId="4E63F24B" w14:textId="77777777" w:rsidR="00A079BA" w:rsidRPr="003B46D5" w:rsidRDefault="00000000">
            <w:pPr>
              <w:rPr>
                <w:rFonts w:ascii="Calibri" w:hAnsi="Calibri" w:cs="Calibri"/>
                <w:sz w:val="16"/>
                <w:szCs w:val="16"/>
              </w:rPr>
            </w:pPr>
            <w:r w:rsidRPr="003B46D5">
              <w:rPr>
                <w:rFonts w:ascii="Calibri" w:hAnsi="Calibri" w:cs="Calibri"/>
                <w:sz w:val="16"/>
                <w:szCs w:val="16"/>
              </w:rPr>
              <w:t>(RM-1461) Does supplier have minor (not significant) nonconformance findings from an ISA 62443-4-1 assessment?</w:t>
            </w:r>
          </w:p>
          <w:p w14:paraId="6B5304FB" w14:textId="77777777" w:rsidR="00A079BA" w:rsidRPr="003B46D5" w:rsidRDefault="00000000">
            <w:pPr>
              <w:rPr>
                <w:rFonts w:ascii="Calibri" w:hAnsi="Calibri" w:cs="Calibri"/>
                <w:sz w:val="16"/>
                <w:szCs w:val="16"/>
              </w:rPr>
            </w:pPr>
            <w:r w:rsidRPr="003B46D5">
              <w:rPr>
                <w:rFonts w:ascii="Calibri" w:hAnsi="Calibri" w:cs="Calibri"/>
                <w:sz w:val="16"/>
                <w:szCs w:val="16"/>
              </w:rPr>
              <w:t>(RM-1462) Are there any outstanding recommendations from an ISA 62443-4-1 assessment that have not been formally closed out?</w:t>
            </w:r>
          </w:p>
          <w:p w14:paraId="6AF2F3F0" w14:textId="77777777" w:rsidR="00A079BA" w:rsidRPr="003B46D5" w:rsidRDefault="00000000">
            <w:pPr>
              <w:rPr>
                <w:rFonts w:ascii="Calibri" w:hAnsi="Calibri" w:cs="Calibri"/>
                <w:sz w:val="16"/>
                <w:szCs w:val="16"/>
              </w:rPr>
            </w:pPr>
            <w:r w:rsidRPr="003B46D5">
              <w:rPr>
                <w:rFonts w:ascii="Calibri" w:hAnsi="Calibri" w:cs="Calibri"/>
                <w:sz w:val="16"/>
                <w:szCs w:val="16"/>
              </w:rPr>
              <w:t>(RM-1463) Does supplier lack an audit program to ensure conformance to ISA 62443-4-1 is sustained?</w:t>
            </w:r>
          </w:p>
        </w:tc>
      </w:tr>
      <w:tr w:rsidR="009F21B5" w:rsidRPr="003B46D5" w14:paraId="6477354B" w14:textId="77777777" w:rsidTr="00F753D9">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6047BBA6" w14:textId="77777777" w:rsidR="005A4732" w:rsidRPr="003B46D5" w:rsidRDefault="005A4732" w:rsidP="005A473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(RF-1052) Production integrity is questionable because of a lack of intermediate quality checks</w:t>
            </w:r>
          </w:p>
          <w:p w14:paraId="3AF6AAB8" w14:textId="77777777" w:rsidR="005A4732" w:rsidRPr="003B46D5" w:rsidRDefault="005A4732" w:rsidP="004C3F81">
            <w:pPr>
              <w:rPr>
                <w:rFonts w:ascii="Calibri" w:eastAsia="Times New Roman" w:hAnsi="Calibri" w:cs="Calibri"/>
                <w:color w:val="000000" w:themeColor="text1"/>
                <w:sz w:val="16"/>
                <w:szCs w:val="16"/>
              </w:rPr>
            </w:pPr>
          </w:p>
          <w:p w14:paraId="24001F66" w14:textId="77777777" w:rsidR="005A4732" w:rsidRPr="003B46D5" w:rsidRDefault="005A4732" w:rsidP="004E73FD">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F97287" w:rsidRPr="003B46D5">
              <w:rPr>
                <w:rFonts w:ascii="Calibri" w:eastAsia="Times New Roman" w:hAnsi="Calibri" w:cs="Calibri"/>
                <w:color w:val="000000" w:themeColor="text1"/>
                <w:sz w:val="16"/>
                <w:szCs w:val="16"/>
              </w:rPr>
              <w:t xml:space="preserve">This is a risk that intermediate stages </w:t>
            </w:r>
            <w:r w:rsidR="0029436A" w:rsidRPr="003B46D5">
              <w:rPr>
                <w:rFonts w:ascii="Calibri" w:eastAsia="Times New Roman" w:hAnsi="Calibri" w:cs="Calibri"/>
                <w:color w:val="000000" w:themeColor="text1"/>
                <w:sz w:val="16"/>
                <w:szCs w:val="16"/>
              </w:rPr>
              <w:t>of production</w:t>
            </w:r>
            <w:r w:rsidR="00F97287" w:rsidRPr="003B46D5">
              <w:rPr>
                <w:rFonts w:ascii="Calibri" w:eastAsia="Times New Roman" w:hAnsi="Calibri" w:cs="Calibri"/>
                <w:color w:val="000000" w:themeColor="text1"/>
                <w:sz w:val="16"/>
                <w:szCs w:val="16"/>
              </w:rPr>
              <w:t xml:space="preserve"> may be flawed and such a flaw is not or cannot be discovered leading to integrity concerns of an unknown quantity of the final product.</w:t>
            </w:r>
          </w:p>
          <w:p w14:paraId="33C15BA1" w14:textId="77777777" w:rsidR="005A4732" w:rsidRPr="003B46D5" w:rsidRDefault="005A4732" w:rsidP="004C3F81">
            <w:pPr>
              <w:ind w:left="793" w:hanging="793"/>
              <w:rPr>
                <w:rFonts w:ascii="Calibri" w:eastAsia="Times New Roman" w:hAnsi="Calibri" w:cs="Calibri"/>
                <w:color w:val="000000" w:themeColor="text1"/>
                <w:sz w:val="16"/>
                <w:szCs w:val="16"/>
              </w:rPr>
            </w:pPr>
          </w:p>
          <w:p w14:paraId="1BE50595" w14:textId="77777777" w:rsidR="005A4732" w:rsidRPr="003B46D5" w:rsidRDefault="005A4732"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C13F3A8" w14:textId="77777777" w:rsidR="005A4732" w:rsidRPr="003B46D5" w:rsidRDefault="005A4732" w:rsidP="004C3F81">
            <w:pPr>
              <w:tabs>
                <w:tab w:val="left" w:pos="1798"/>
              </w:tabs>
              <w:rPr>
                <w:rFonts w:ascii="Calibri" w:eastAsia="Times New Roman" w:hAnsi="Calibri" w:cs="Calibri"/>
                <w:color w:val="000000" w:themeColor="text1"/>
                <w:sz w:val="16"/>
                <w:szCs w:val="16"/>
              </w:rPr>
            </w:pPr>
          </w:p>
        </w:tc>
      </w:tr>
      <w:tr w:rsidR="009F21B5" w:rsidRPr="003B46D5" w14:paraId="468B1724" w14:textId="77777777" w:rsidTr="002E2127">
        <w:trPr>
          <w:gridBefore w:val="2"/>
          <w:wBefore w:w="450" w:type="dxa"/>
          <w:trHeight w:val="727"/>
        </w:trPr>
        <w:tc>
          <w:tcPr>
            <w:tcW w:w="10260" w:type="dxa"/>
            <w:gridSpan w:val="4"/>
            <w:tcBorders>
              <w:top w:val="single" w:sz="8" w:space="0" w:color="auto"/>
              <w:left w:val="single" w:sz="8" w:space="0" w:color="auto"/>
              <w:bottom w:val="single" w:sz="8" w:space="0" w:color="auto"/>
              <w:right w:val="single" w:sz="8" w:space="0" w:color="auto"/>
            </w:tcBorders>
            <w:shd w:val="clear" w:color="auto" w:fill="BAFFC8"/>
          </w:tcPr>
          <w:p w14:paraId="4C44601A" w14:textId="77777777" w:rsidR="002D0E0C" w:rsidRPr="003B46D5" w:rsidRDefault="005A473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 ICT Hardware Manufacturing Process Integrity Risks</w:t>
            </w:r>
          </w:p>
          <w:p w14:paraId="7627A7D3" w14:textId="77777777" w:rsidR="005A4732" w:rsidRPr="003B46D5" w:rsidRDefault="00394D88"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12864" behindDoc="0" locked="0" layoutInCell="1" allowOverlap="1" wp14:anchorId="3680C6D5" wp14:editId="05589BD8">
                  <wp:simplePos x="0" y="0"/>
                  <wp:positionH relativeFrom="column">
                    <wp:posOffset>-463550</wp:posOffset>
                  </wp:positionH>
                  <wp:positionV relativeFrom="paragraph">
                    <wp:posOffset>93736</wp:posOffset>
                  </wp:positionV>
                  <wp:extent cx="548640" cy="171450"/>
                  <wp:effectExtent l="0" t="1905" r="0" b="0"/>
                  <wp:wrapNone/>
                  <wp:docPr id="76" name="Picture 7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A5E3672" w14:textId="77777777" w:rsidR="002D0E0C" w:rsidRPr="003B46D5" w:rsidRDefault="002D0E0C"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that ICT hardware which includes electrical, electromechanical, and electronic components may have been tampered with because of inadequate manufacturing or development process integrity controls.</w:t>
            </w:r>
          </w:p>
          <w:p w14:paraId="3B5BA9BA" w14:textId="77777777" w:rsidR="002D0E0C" w:rsidRPr="003B46D5" w:rsidRDefault="002D0E0C" w:rsidP="004C3F81">
            <w:pPr>
              <w:rPr>
                <w:rFonts w:ascii="Calibri" w:eastAsia="Times New Roman" w:hAnsi="Calibri" w:cs="Calibri"/>
                <w:color w:val="000000" w:themeColor="text1"/>
                <w:sz w:val="16"/>
                <w:szCs w:val="16"/>
              </w:rPr>
            </w:pPr>
          </w:p>
        </w:tc>
      </w:tr>
      <w:tr w:rsidR="009F21B5" w:rsidRPr="003B46D5" w14:paraId="70437BF8"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103A05C" w14:textId="77777777" w:rsidR="00A079BA" w:rsidRPr="003B46D5" w:rsidRDefault="00000000">
            <w:pPr>
              <w:rPr>
                <w:rFonts w:ascii="Calibri" w:hAnsi="Calibri" w:cs="Calibri"/>
                <w:sz w:val="16"/>
                <w:szCs w:val="16"/>
              </w:rPr>
            </w:pPr>
            <w:r w:rsidRPr="003B46D5">
              <w:rPr>
                <w:rFonts w:ascii="Calibri" w:hAnsi="Calibri" w:cs="Calibri"/>
                <w:sz w:val="16"/>
                <w:szCs w:val="16"/>
              </w:rPr>
              <w:t>(RF-87) Printed circuit board fabrication/assembly process is not secure</w:t>
            </w:r>
          </w:p>
          <w:p w14:paraId="632BD2EB" w14:textId="77777777" w:rsidR="00A079BA" w:rsidRPr="003B46D5" w:rsidRDefault="00A079BA">
            <w:pPr>
              <w:rPr>
                <w:rFonts w:ascii="Calibri" w:hAnsi="Calibri" w:cs="Calibri"/>
                <w:sz w:val="16"/>
                <w:szCs w:val="16"/>
              </w:rPr>
            </w:pPr>
          </w:p>
          <w:p w14:paraId="234777FC"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one or more processes are insecure.  This could be exploitable vulnerabilities in the tools used for fabrication/assembly or in the actual fabrication/assembly process.  Such vulnerabilities can allow malicious insertion or control of a process.</w:t>
            </w:r>
          </w:p>
          <w:p w14:paraId="07D2C6A2" w14:textId="77777777" w:rsidR="00A079BA" w:rsidRPr="003B46D5" w:rsidRDefault="00A079BA">
            <w:pPr>
              <w:rPr>
                <w:rFonts w:ascii="Calibri" w:hAnsi="Calibri" w:cs="Calibri"/>
                <w:sz w:val="16"/>
                <w:szCs w:val="16"/>
              </w:rPr>
            </w:pPr>
          </w:p>
          <w:p w14:paraId="3C1ADE4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DCE8184" w14:textId="77777777" w:rsidR="00A079BA" w:rsidRPr="003B46D5" w:rsidRDefault="00000000">
            <w:pPr>
              <w:rPr>
                <w:rFonts w:ascii="Calibri" w:hAnsi="Calibri" w:cs="Calibri"/>
                <w:sz w:val="16"/>
                <w:szCs w:val="16"/>
              </w:rPr>
            </w:pPr>
            <w:r w:rsidRPr="003B46D5">
              <w:rPr>
                <w:rFonts w:ascii="Calibri" w:hAnsi="Calibri" w:cs="Calibri"/>
                <w:sz w:val="16"/>
                <w:szCs w:val="16"/>
              </w:rPr>
              <w:t>(RM-130) Is use of printed circuit board fabrication/assembly equipment restricted to authorized personnel?</w:t>
            </w:r>
          </w:p>
          <w:p w14:paraId="264B8D7B" w14:textId="77777777" w:rsidR="00A079BA" w:rsidRPr="003B46D5" w:rsidRDefault="00000000">
            <w:pPr>
              <w:rPr>
                <w:rFonts w:ascii="Calibri" w:hAnsi="Calibri" w:cs="Calibri"/>
                <w:sz w:val="16"/>
                <w:szCs w:val="16"/>
              </w:rPr>
            </w:pPr>
            <w:r w:rsidRPr="003B46D5">
              <w:rPr>
                <w:rFonts w:ascii="Calibri" w:hAnsi="Calibri" w:cs="Calibri"/>
                <w:sz w:val="16"/>
                <w:szCs w:val="16"/>
              </w:rPr>
              <w:t>(RM-187) Is access to printed circuit board manufacturer fabrication/assembly areas restricted to authorized personnel?</w:t>
            </w:r>
          </w:p>
          <w:p w14:paraId="3B7F6A25" w14:textId="77777777" w:rsidR="00A079BA" w:rsidRPr="003B46D5" w:rsidRDefault="00000000">
            <w:pPr>
              <w:rPr>
                <w:rFonts w:ascii="Calibri" w:hAnsi="Calibri" w:cs="Calibri"/>
                <w:sz w:val="16"/>
                <w:szCs w:val="16"/>
              </w:rPr>
            </w:pPr>
            <w:r w:rsidRPr="003B46D5">
              <w:rPr>
                <w:rFonts w:ascii="Calibri" w:hAnsi="Calibri" w:cs="Calibri"/>
                <w:sz w:val="16"/>
                <w:szCs w:val="16"/>
              </w:rPr>
              <w:t>(RM-1464) Does supplier have significant nonconformance findings from an ISA 62443-4-1 assessment relevant to printed circuit board fabrication/assembly?</w:t>
            </w:r>
          </w:p>
          <w:p w14:paraId="2217EBB4" w14:textId="77777777" w:rsidR="00A079BA" w:rsidRPr="003B46D5" w:rsidRDefault="00000000">
            <w:pPr>
              <w:rPr>
                <w:rFonts w:ascii="Calibri" w:hAnsi="Calibri" w:cs="Calibri"/>
                <w:sz w:val="16"/>
                <w:szCs w:val="16"/>
              </w:rPr>
            </w:pPr>
            <w:r w:rsidRPr="003B46D5">
              <w:rPr>
                <w:rFonts w:ascii="Calibri" w:hAnsi="Calibri" w:cs="Calibri"/>
                <w:sz w:val="16"/>
                <w:szCs w:val="16"/>
              </w:rPr>
              <w:t>(RM-1465) Does supplier have minor (not significant) nonconformance findings from an ISA 62443-4-1 assessment relevant to printed circuit board fabrication/assembly?</w:t>
            </w:r>
          </w:p>
          <w:p w14:paraId="0ABA1F34" w14:textId="77777777" w:rsidR="00A079BA" w:rsidRPr="003B46D5" w:rsidRDefault="00000000">
            <w:pPr>
              <w:rPr>
                <w:rFonts w:ascii="Calibri" w:hAnsi="Calibri" w:cs="Calibri"/>
                <w:sz w:val="16"/>
                <w:szCs w:val="16"/>
              </w:rPr>
            </w:pPr>
            <w:r w:rsidRPr="003B46D5">
              <w:rPr>
                <w:rFonts w:ascii="Calibri" w:hAnsi="Calibri" w:cs="Calibri"/>
                <w:sz w:val="16"/>
                <w:szCs w:val="16"/>
              </w:rPr>
              <w:t>(RM-1466) Are there any outstanding recommendations  relevant to printed circuit board fabrication/assembly from an ISA 62443-4-1 assessment that have not been formally closed out?</w:t>
            </w:r>
          </w:p>
          <w:p w14:paraId="214BB3F5" w14:textId="77777777" w:rsidR="00A079BA" w:rsidRPr="003B46D5" w:rsidRDefault="00000000">
            <w:pPr>
              <w:rPr>
                <w:rFonts w:ascii="Calibri" w:hAnsi="Calibri" w:cs="Calibri"/>
                <w:sz w:val="16"/>
                <w:szCs w:val="16"/>
              </w:rPr>
            </w:pPr>
            <w:r w:rsidRPr="003B46D5">
              <w:rPr>
                <w:rFonts w:ascii="Calibri" w:hAnsi="Calibri" w:cs="Calibri"/>
                <w:sz w:val="16"/>
                <w:szCs w:val="16"/>
              </w:rPr>
              <w:t>(RM-1467) Does supplier lack audits that confirm printed circuit board fabrication/assembly policies, processes and procedures are being followed?</w:t>
            </w:r>
          </w:p>
        </w:tc>
      </w:tr>
      <w:tr w:rsidR="009F21B5" w:rsidRPr="003B46D5" w14:paraId="0939396E"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7F7BB3F" w14:textId="77777777" w:rsidR="00A079BA" w:rsidRPr="003B46D5" w:rsidRDefault="00000000">
            <w:pPr>
              <w:rPr>
                <w:rFonts w:ascii="Calibri" w:hAnsi="Calibri" w:cs="Calibri"/>
                <w:sz w:val="16"/>
                <w:szCs w:val="16"/>
              </w:rPr>
            </w:pPr>
            <w:r w:rsidRPr="003B46D5">
              <w:rPr>
                <w:rFonts w:ascii="Calibri" w:hAnsi="Calibri" w:cs="Calibri"/>
                <w:sz w:val="16"/>
                <w:szCs w:val="16"/>
              </w:rPr>
              <w:t>(RF-1057) Chips are manufactured or assembled by equipment sourced from a non-trusted supplier</w:t>
            </w:r>
          </w:p>
          <w:p w14:paraId="25D75E25" w14:textId="77777777" w:rsidR="00A079BA" w:rsidRPr="003B46D5" w:rsidRDefault="00A079BA">
            <w:pPr>
              <w:rPr>
                <w:rFonts w:ascii="Calibri" w:hAnsi="Calibri" w:cs="Calibri"/>
                <w:sz w:val="16"/>
                <w:szCs w:val="16"/>
              </w:rPr>
            </w:pPr>
          </w:p>
          <w:p w14:paraId="5243676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ability for malicious actors to disrupt, tamper with, or surveil the wafer manufacture and assembly process for semiconductor supplies via the equipment used.</w:t>
            </w:r>
          </w:p>
          <w:p w14:paraId="7EE238C6" w14:textId="77777777" w:rsidR="00A079BA" w:rsidRPr="003B46D5" w:rsidRDefault="00A079BA">
            <w:pPr>
              <w:rPr>
                <w:rFonts w:ascii="Calibri" w:hAnsi="Calibri" w:cs="Calibri"/>
                <w:sz w:val="16"/>
                <w:szCs w:val="16"/>
              </w:rPr>
            </w:pPr>
          </w:p>
          <w:p w14:paraId="47A8EEC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6DD22E2" w14:textId="77777777" w:rsidR="00A079BA" w:rsidRPr="003B46D5" w:rsidRDefault="00000000">
            <w:pPr>
              <w:rPr>
                <w:rFonts w:ascii="Calibri" w:hAnsi="Calibri" w:cs="Calibri"/>
                <w:sz w:val="16"/>
                <w:szCs w:val="16"/>
              </w:rPr>
            </w:pPr>
            <w:r w:rsidRPr="003B46D5">
              <w:rPr>
                <w:rFonts w:ascii="Calibri" w:hAnsi="Calibri" w:cs="Calibri"/>
                <w:sz w:val="16"/>
                <w:szCs w:val="16"/>
              </w:rPr>
              <w:t>(RM-1268) Is equipment used in manufacture or assembly of chips (supply) sourced from non-trusted domestic supplier?</w:t>
            </w:r>
          </w:p>
          <w:p w14:paraId="5C9002BB" w14:textId="77777777" w:rsidR="00A079BA" w:rsidRPr="003B46D5" w:rsidRDefault="00000000">
            <w:pPr>
              <w:rPr>
                <w:rFonts w:ascii="Calibri" w:hAnsi="Calibri" w:cs="Calibri"/>
                <w:sz w:val="16"/>
                <w:szCs w:val="16"/>
              </w:rPr>
            </w:pPr>
            <w:r w:rsidRPr="003B46D5">
              <w:rPr>
                <w:rFonts w:ascii="Calibri" w:hAnsi="Calibri" w:cs="Calibri"/>
                <w:sz w:val="16"/>
                <w:szCs w:val="16"/>
              </w:rPr>
              <w:t>(RM-1269) Is equipment used in manufacture or assembly of chips (supply) sourced from non-trusted foreign supplier?</w:t>
            </w:r>
          </w:p>
          <w:p w14:paraId="1BC5967A" w14:textId="77777777" w:rsidR="00A079BA" w:rsidRPr="003B46D5" w:rsidRDefault="00000000">
            <w:pPr>
              <w:rPr>
                <w:rFonts w:ascii="Calibri" w:hAnsi="Calibri" w:cs="Calibri"/>
                <w:sz w:val="16"/>
                <w:szCs w:val="16"/>
              </w:rPr>
            </w:pPr>
            <w:r w:rsidRPr="003B46D5">
              <w:rPr>
                <w:rFonts w:ascii="Calibri" w:hAnsi="Calibri" w:cs="Calibri"/>
                <w:sz w:val="16"/>
                <w:szCs w:val="16"/>
              </w:rPr>
              <w:t>(RM-1270) Is equipment used in manufacture or assembly of chips (supply) sourced from non-trusted supplier owned/controlled by country/ies of concern?</w:t>
            </w:r>
          </w:p>
          <w:p w14:paraId="062A984C" w14:textId="77777777" w:rsidR="00A079BA" w:rsidRPr="003B46D5" w:rsidRDefault="00000000">
            <w:pPr>
              <w:rPr>
                <w:rFonts w:ascii="Calibri" w:hAnsi="Calibri" w:cs="Calibri"/>
                <w:sz w:val="16"/>
                <w:szCs w:val="16"/>
              </w:rPr>
            </w:pPr>
            <w:r w:rsidRPr="003B46D5">
              <w:rPr>
                <w:rFonts w:ascii="Calibri" w:hAnsi="Calibri" w:cs="Calibri"/>
                <w:sz w:val="16"/>
                <w:szCs w:val="16"/>
              </w:rPr>
              <w:t>(RM-1468) Does non-trusted supplier have significant nonconformance findings from an ISA 62443-4-1 assessment relevant to chip manufacture or assembly?</w:t>
            </w:r>
          </w:p>
          <w:p w14:paraId="2B214426" w14:textId="77777777" w:rsidR="00A079BA" w:rsidRPr="003B46D5" w:rsidRDefault="00000000">
            <w:pPr>
              <w:rPr>
                <w:rFonts w:ascii="Calibri" w:hAnsi="Calibri" w:cs="Calibri"/>
                <w:sz w:val="16"/>
                <w:szCs w:val="16"/>
              </w:rPr>
            </w:pPr>
            <w:r w:rsidRPr="003B46D5">
              <w:rPr>
                <w:rFonts w:ascii="Calibri" w:hAnsi="Calibri" w:cs="Calibri"/>
                <w:sz w:val="16"/>
                <w:szCs w:val="16"/>
              </w:rPr>
              <w:t>(RM-1469) Does non-trusted supplier have minor (not significant) nonconformance findings from an ISA 62443-4-1 assessment relevant to chip manufacture or assembly?</w:t>
            </w:r>
          </w:p>
          <w:p w14:paraId="3640238C"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(RM-1470) Are there any outstanding recommendations  relevant to chip manufacture or assembly from an ISA 62443-4-1 assessment of non-trusted supplier that have not been formally closed out?</w:t>
            </w:r>
          </w:p>
          <w:p w14:paraId="55A07F1C" w14:textId="77777777" w:rsidR="00A079BA" w:rsidRPr="003B46D5" w:rsidRDefault="00000000">
            <w:pPr>
              <w:rPr>
                <w:rFonts w:ascii="Calibri" w:hAnsi="Calibri" w:cs="Calibri"/>
                <w:sz w:val="16"/>
                <w:szCs w:val="16"/>
              </w:rPr>
            </w:pPr>
            <w:r w:rsidRPr="003B46D5">
              <w:rPr>
                <w:rFonts w:ascii="Calibri" w:hAnsi="Calibri" w:cs="Calibri"/>
                <w:sz w:val="16"/>
                <w:szCs w:val="16"/>
              </w:rPr>
              <w:t>(RM-1471) Does supplier lack an audit program to ensure non-trusted supplier conformance to ISA 62443-4-1 is sustained?</w:t>
            </w:r>
          </w:p>
        </w:tc>
      </w:tr>
      <w:tr w:rsidR="009F21B5" w:rsidRPr="003B46D5" w14:paraId="7F28B9E8"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35CE5C8" w14:textId="77777777" w:rsidR="00AA3454" w:rsidRPr="003B46D5" w:rsidRDefault="00AA345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(RF-96) Chips may be tainted or maliciously tampered with</w:t>
            </w:r>
          </w:p>
          <w:p w14:paraId="4DE82C08" w14:textId="77777777" w:rsidR="00AA3454" w:rsidRPr="003B46D5" w:rsidRDefault="00AA3454" w:rsidP="004C3F81">
            <w:pPr>
              <w:rPr>
                <w:rFonts w:ascii="Calibri" w:eastAsia="Times New Roman" w:hAnsi="Calibri" w:cs="Calibri"/>
                <w:color w:val="000000" w:themeColor="text1"/>
                <w:sz w:val="16"/>
                <w:szCs w:val="16"/>
              </w:rPr>
            </w:pPr>
          </w:p>
          <w:p w14:paraId="5EEE0AD7" w14:textId="77777777" w:rsidR="00AA3454" w:rsidRPr="003B46D5" w:rsidRDefault="00AA3454" w:rsidP="004E73FD">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F97287" w:rsidRPr="003B46D5">
              <w:rPr>
                <w:rFonts w:ascii="Calibri" w:eastAsia="Times New Roman" w:hAnsi="Calibri" w:cs="Calibri"/>
                <w:color w:val="000000" w:themeColor="text1"/>
                <w:sz w:val="16"/>
                <w:szCs w:val="16"/>
              </w:rPr>
              <w:t>This risk considers the ability for malicious actors to taint a semiconductor supply during the manufacturing process or intercept and tamper with the supply between production and delivery, such that it does not perform required functionality or performs unwanted functionality</w:t>
            </w:r>
          </w:p>
          <w:p w14:paraId="6D22D56F" w14:textId="77777777" w:rsidR="00AA3454" w:rsidRPr="003B46D5" w:rsidRDefault="00AA3454" w:rsidP="004C3F81">
            <w:pPr>
              <w:ind w:left="793" w:hanging="793"/>
              <w:rPr>
                <w:rFonts w:ascii="Calibri" w:eastAsia="Times New Roman" w:hAnsi="Calibri" w:cs="Calibri"/>
                <w:color w:val="000000" w:themeColor="text1"/>
                <w:sz w:val="16"/>
                <w:szCs w:val="16"/>
              </w:rPr>
            </w:pPr>
          </w:p>
          <w:p w14:paraId="6C6302C6" w14:textId="77777777" w:rsidR="00AA3454" w:rsidRPr="003B46D5" w:rsidRDefault="00AA3454"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D6E6516" w14:textId="77777777" w:rsidR="00AA3454" w:rsidRPr="003B46D5" w:rsidRDefault="00AA3454" w:rsidP="004C3F81">
            <w:pPr>
              <w:tabs>
                <w:tab w:val="left" w:pos="1798"/>
              </w:tabs>
              <w:rPr>
                <w:rFonts w:ascii="Calibri" w:eastAsia="Times New Roman" w:hAnsi="Calibri" w:cs="Calibri"/>
                <w:color w:val="000000" w:themeColor="text1"/>
                <w:sz w:val="16"/>
                <w:szCs w:val="16"/>
              </w:rPr>
            </w:pPr>
          </w:p>
        </w:tc>
      </w:tr>
      <w:tr w:rsidR="009F21B5" w:rsidRPr="003B46D5" w14:paraId="12EB42AC"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870ECF8" w14:textId="77777777" w:rsidR="00A079BA" w:rsidRPr="003B46D5" w:rsidRDefault="00000000">
            <w:pPr>
              <w:rPr>
                <w:rFonts w:ascii="Calibri" w:hAnsi="Calibri" w:cs="Calibri"/>
                <w:sz w:val="16"/>
                <w:szCs w:val="16"/>
              </w:rPr>
            </w:pPr>
            <w:r w:rsidRPr="003B46D5">
              <w:rPr>
                <w:rFonts w:ascii="Calibri" w:hAnsi="Calibri" w:cs="Calibri"/>
                <w:sz w:val="16"/>
                <w:szCs w:val="16"/>
              </w:rPr>
              <w:t>(RF-1059) Quantitative testing shows chips do not match design or intended functionality</w:t>
            </w:r>
          </w:p>
          <w:p w14:paraId="7F3FD150" w14:textId="77777777" w:rsidR="00A079BA" w:rsidRPr="003B46D5" w:rsidRDefault="00A079BA">
            <w:pPr>
              <w:rPr>
                <w:rFonts w:ascii="Calibri" w:hAnsi="Calibri" w:cs="Calibri"/>
                <w:sz w:val="16"/>
                <w:szCs w:val="16"/>
              </w:rPr>
            </w:pPr>
          </w:p>
          <w:p w14:paraId="4E4DE77E"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that a post fabrication test process indicates a discrepancy in design and/or functionality between tested samples and the approved baseline.  Such a discrepancy, if not immediately recognized as a quality escape, may be an indication of malicious insertion or alteration.</w:t>
            </w:r>
          </w:p>
          <w:p w14:paraId="1DB6A92A" w14:textId="77777777" w:rsidR="00A079BA" w:rsidRPr="003B46D5" w:rsidRDefault="00A079BA">
            <w:pPr>
              <w:rPr>
                <w:rFonts w:ascii="Calibri" w:hAnsi="Calibri" w:cs="Calibri"/>
                <w:sz w:val="16"/>
                <w:szCs w:val="16"/>
              </w:rPr>
            </w:pPr>
          </w:p>
          <w:p w14:paraId="0384625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8BC576E" w14:textId="77777777" w:rsidR="00A079BA" w:rsidRPr="003B46D5" w:rsidRDefault="00000000">
            <w:pPr>
              <w:rPr>
                <w:rFonts w:ascii="Calibri" w:hAnsi="Calibri" w:cs="Calibri"/>
                <w:sz w:val="16"/>
                <w:szCs w:val="16"/>
              </w:rPr>
            </w:pPr>
            <w:r w:rsidRPr="003B46D5">
              <w:rPr>
                <w:rFonts w:ascii="Calibri" w:hAnsi="Calibri" w:cs="Calibri"/>
                <w:sz w:val="16"/>
                <w:szCs w:val="16"/>
              </w:rPr>
              <w:t>(RM-72) Is there evidence from quantitative testing to show that a fabricated integrated circuit (e.g., ASIC or FPGA chip) accurately implements its electrical design?</w:t>
            </w:r>
          </w:p>
          <w:p w14:paraId="3C72CB90" w14:textId="77777777" w:rsidR="00A079BA" w:rsidRPr="003B46D5" w:rsidRDefault="00000000">
            <w:pPr>
              <w:rPr>
                <w:rFonts w:ascii="Calibri" w:hAnsi="Calibri" w:cs="Calibri"/>
                <w:sz w:val="16"/>
                <w:szCs w:val="16"/>
              </w:rPr>
            </w:pPr>
            <w:r w:rsidRPr="003B46D5">
              <w:rPr>
                <w:rFonts w:ascii="Calibri" w:hAnsi="Calibri" w:cs="Calibri"/>
                <w:sz w:val="16"/>
                <w:szCs w:val="16"/>
              </w:rPr>
              <w:t>(RM-73) Is there evidence from quantitative testing to show that a fabricated integrated circuit (e.g., ASIC or FPGA chip) accurately implements its functional design?</w:t>
            </w:r>
          </w:p>
          <w:p w14:paraId="1AF81A6C" w14:textId="77777777" w:rsidR="00A079BA" w:rsidRPr="003B46D5" w:rsidRDefault="00000000">
            <w:pPr>
              <w:rPr>
                <w:rFonts w:ascii="Calibri" w:hAnsi="Calibri" w:cs="Calibri"/>
                <w:sz w:val="16"/>
                <w:szCs w:val="16"/>
              </w:rPr>
            </w:pPr>
            <w:r w:rsidRPr="003B46D5">
              <w:rPr>
                <w:rFonts w:ascii="Calibri" w:hAnsi="Calibri" w:cs="Calibri"/>
                <w:sz w:val="16"/>
                <w:szCs w:val="16"/>
              </w:rPr>
              <w:t>(RM-74) Is there evidence from quantitative testing to show that a packaged integrated circuit (e.g., ASIC or FPGA chip) implements or provides only its intended functionality?</w:t>
            </w:r>
          </w:p>
          <w:p w14:paraId="3B1A632C" w14:textId="77777777" w:rsidR="00A079BA" w:rsidRPr="003B46D5" w:rsidRDefault="00000000">
            <w:pPr>
              <w:rPr>
                <w:rFonts w:ascii="Calibri" w:hAnsi="Calibri" w:cs="Calibri"/>
                <w:sz w:val="16"/>
                <w:szCs w:val="16"/>
              </w:rPr>
            </w:pPr>
            <w:r w:rsidRPr="003B46D5">
              <w:rPr>
                <w:rFonts w:ascii="Calibri" w:hAnsi="Calibri" w:cs="Calibri"/>
                <w:sz w:val="16"/>
                <w:szCs w:val="16"/>
              </w:rPr>
              <w:t>(RM-75) Is there evidence from quantitative testing to show that an integrated circuit (e.g., ASIC or FPGA chip), once integrated into a printed circuit board, retains its intended functionality?</w:t>
            </w:r>
          </w:p>
          <w:p w14:paraId="7E5B62D3" w14:textId="77777777" w:rsidR="00A079BA" w:rsidRPr="003B46D5" w:rsidRDefault="00000000">
            <w:pPr>
              <w:rPr>
                <w:rFonts w:ascii="Calibri" w:hAnsi="Calibri" w:cs="Calibri"/>
                <w:sz w:val="16"/>
                <w:szCs w:val="16"/>
              </w:rPr>
            </w:pPr>
            <w:r w:rsidRPr="003B46D5">
              <w:rPr>
                <w:rFonts w:ascii="Calibri" w:hAnsi="Calibri" w:cs="Calibri"/>
                <w:sz w:val="16"/>
                <w:szCs w:val="16"/>
              </w:rPr>
              <w:t>(RM-76) Is there evidence from quantitative testing to show that an integrated circuit (e.g., ASIC or FPGA chip), once integrated into a printed circuit board, does not acquire additional capabilities?</w:t>
            </w:r>
          </w:p>
        </w:tc>
      </w:tr>
      <w:tr w:rsidR="009F21B5" w:rsidRPr="003B46D5" w14:paraId="13429CEA"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6698A49" w14:textId="77777777" w:rsidR="00A079BA" w:rsidRPr="003B46D5" w:rsidRDefault="00000000">
            <w:pPr>
              <w:rPr>
                <w:rFonts w:ascii="Calibri" w:hAnsi="Calibri" w:cs="Calibri"/>
                <w:sz w:val="16"/>
                <w:szCs w:val="16"/>
              </w:rPr>
            </w:pPr>
            <w:r w:rsidRPr="003B46D5">
              <w:rPr>
                <w:rFonts w:ascii="Calibri" w:hAnsi="Calibri" w:cs="Calibri"/>
                <w:sz w:val="16"/>
                <w:szCs w:val="16"/>
              </w:rPr>
              <w:t>(RF-14) Chip fabrication process is not secure</w:t>
            </w:r>
          </w:p>
          <w:p w14:paraId="79EB0F7F" w14:textId="77777777" w:rsidR="00A079BA" w:rsidRPr="003B46D5" w:rsidRDefault="00A079BA">
            <w:pPr>
              <w:rPr>
                <w:rFonts w:ascii="Calibri" w:hAnsi="Calibri" w:cs="Calibri"/>
                <w:sz w:val="16"/>
                <w:szCs w:val="16"/>
              </w:rPr>
            </w:pPr>
          </w:p>
          <w:p w14:paraId="49BE7A7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exposure of elements in the fabrication or quality control process to be subverted by malicious actors during wafer manufacture and assembly with the result being tainted semiconductor supplies</w:t>
            </w:r>
          </w:p>
          <w:p w14:paraId="2B6C0BE8" w14:textId="77777777" w:rsidR="00A079BA" w:rsidRPr="003B46D5" w:rsidRDefault="00A079BA">
            <w:pPr>
              <w:rPr>
                <w:rFonts w:ascii="Calibri" w:hAnsi="Calibri" w:cs="Calibri"/>
                <w:sz w:val="16"/>
                <w:szCs w:val="16"/>
              </w:rPr>
            </w:pPr>
          </w:p>
          <w:p w14:paraId="6B11885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AA943C2" w14:textId="77777777" w:rsidR="00A079BA" w:rsidRPr="003B46D5" w:rsidRDefault="00000000">
            <w:pPr>
              <w:rPr>
                <w:rFonts w:ascii="Calibri" w:hAnsi="Calibri" w:cs="Calibri"/>
                <w:sz w:val="16"/>
                <w:szCs w:val="16"/>
              </w:rPr>
            </w:pPr>
            <w:r w:rsidRPr="003B46D5">
              <w:rPr>
                <w:rFonts w:ascii="Calibri" w:hAnsi="Calibri" w:cs="Calibri"/>
                <w:sz w:val="16"/>
                <w:szCs w:val="16"/>
              </w:rPr>
              <w:t>(RM-70) Is access to chip fabrication areas in foundry restricted to authorized personnel?</w:t>
            </w:r>
          </w:p>
          <w:p w14:paraId="6A993993" w14:textId="77777777" w:rsidR="00A079BA" w:rsidRPr="003B46D5" w:rsidRDefault="00000000">
            <w:pPr>
              <w:rPr>
                <w:rFonts w:ascii="Calibri" w:hAnsi="Calibri" w:cs="Calibri"/>
                <w:sz w:val="16"/>
                <w:szCs w:val="16"/>
              </w:rPr>
            </w:pPr>
            <w:r w:rsidRPr="003B46D5">
              <w:rPr>
                <w:rFonts w:ascii="Calibri" w:hAnsi="Calibri" w:cs="Calibri"/>
                <w:sz w:val="16"/>
                <w:szCs w:val="16"/>
              </w:rPr>
              <w:t>(RM-71) Is use of foundry fabrication equipment restricted to authorized personnel?</w:t>
            </w:r>
          </w:p>
        </w:tc>
      </w:tr>
      <w:tr w:rsidR="009F21B5" w:rsidRPr="003B46D5" w14:paraId="2036C0A6"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D8A6EAF" w14:textId="77777777" w:rsidR="00AA3454" w:rsidRPr="003B46D5" w:rsidRDefault="00AA3454"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(RF-1058) Chip manufacturing process is staffed with subcontractors that are not accountable to the manufacturer</w:t>
            </w:r>
          </w:p>
          <w:p w14:paraId="42C519D3" w14:textId="77777777" w:rsidR="00AA3454" w:rsidRPr="003B46D5" w:rsidRDefault="00AA3454" w:rsidP="00EA5138">
            <w:pPr>
              <w:keepNext/>
              <w:rPr>
                <w:rFonts w:ascii="Calibri" w:eastAsia="Times New Roman" w:hAnsi="Calibri" w:cs="Calibri"/>
                <w:color w:val="000000" w:themeColor="text1"/>
                <w:sz w:val="16"/>
                <w:szCs w:val="16"/>
              </w:rPr>
            </w:pPr>
          </w:p>
          <w:p w14:paraId="1E7C7CDC" w14:textId="77777777" w:rsidR="00AA3454" w:rsidRPr="003B46D5" w:rsidRDefault="00AA3454" w:rsidP="00EA5138">
            <w:pPr>
              <w:keepNext/>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F97287" w:rsidRPr="003B46D5">
              <w:rPr>
                <w:rFonts w:ascii="Calibri" w:eastAsia="Times New Roman" w:hAnsi="Calibri" w:cs="Calibri"/>
                <w:color w:val="000000" w:themeColor="text1"/>
                <w:sz w:val="16"/>
                <w:szCs w:val="16"/>
              </w:rPr>
              <w:t>Risks that a manufacturer subcontracts labor and may not have the same level of background checking and accountability to the manufacturer that may be common for the regular employee of the manufacturer and that this increases the risk that a staff member with malicious intent is able to gain access to the manufacturing process.</w:t>
            </w:r>
          </w:p>
          <w:p w14:paraId="28CEC928" w14:textId="77777777" w:rsidR="00AA3454" w:rsidRPr="003B46D5" w:rsidRDefault="00AA3454" w:rsidP="00EA5138">
            <w:pPr>
              <w:keepNext/>
              <w:ind w:left="793" w:hanging="793"/>
              <w:rPr>
                <w:rFonts w:ascii="Calibri" w:eastAsia="Times New Roman" w:hAnsi="Calibri" w:cs="Calibri"/>
                <w:color w:val="000000" w:themeColor="text1"/>
                <w:sz w:val="16"/>
                <w:szCs w:val="16"/>
              </w:rPr>
            </w:pPr>
          </w:p>
          <w:p w14:paraId="2007D714" w14:textId="77777777" w:rsidR="00AA3454" w:rsidRPr="003B46D5" w:rsidRDefault="00AA3454" w:rsidP="00EA5138">
            <w:pPr>
              <w:keepNext/>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7D2E20B" w14:textId="77777777" w:rsidR="00AA3454" w:rsidRPr="003B46D5" w:rsidRDefault="00AA3454" w:rsidP="00EA5138">
            <w:pPr>
              <w:keepNext/>
              <w:tabs>
                <w:tab w:val="left" w:pos="1798"/>
              </w:tabs>
              <w:rPr>
                <w:rFonts w:ascii="Calibri" w:eastAsia="Times New Roman" w:hAnsi="Calibri" w:cs="Calibri"/>
                <w:color w:val="000000" w:themeColor="text1"/>
                <w:sz w:val="16"/>
                <w:szCs w:val="16"/>
              </w:rPr>
            </w:pPr>
          </w:p>
        </w:tc>
      </w:tr>
      <w:tr w:rsidR="009F21B5" w:rsidRPr="003B46D5" w14:paraId="55144BB7" w14:textId="77777777" w:rsidTr="00C776D7">
        <w:trPr>
          <w:gridBefore w:val="3"/>
          <w:wBefore w:w="630" w:type="dxa"/>
          <w:trHeight w:val="727"/>
        </w:trPr>
        <w:tc>
          <w:tcPr>
            <w:tcW w:w="10080" w:type="dxa"/>
            <w:gridSpan w:val="3"/>
            <w:tcBorders>
              <w:top w:val="single" w:sz="8" w:space="0" w:color="000000" w:themeColor="text1"/>
              <w:left w:val="single" w:sz="8" w:space="0" w:color="auto"/>
              <w:bottom w:val="single" w:sz="8" w:space="0" w:color="auto"/>
              <w:right w:val="single" w:sz="8" w:space="0" w:color="auto"/>
            </w:tcBorders>
            <w:shd w:val="clear" w:color="auto" w:fill="E8FFEC"/>
          </w:tcPr>
          <w:p w14:paraId="6F89756C" w14:textId="77777777" w:rsidR="00A079BA" w:rsidRPr="003B46D5" w:rsidRDefault="00000000">
            <w:pPr>
              <w:rPr>
                <w:rFonts w:ascii="Calibri" w:hAnsi="Calibri" w:cs="Calibri"/>
                <w:sz w:val="16"/>
                <w:szCs w:val="16"/>
              </w:rPr>
            </w:pPr>
            <w:r w:rsidRPr="003B46D5">
              <w:rPr>
                <w:rFonts w:ascii="Calibri" w:hAnsi="Calibri" w:cs="Calibri"/>
                <w:sz w:val="16"/>
                <w:szCs w:val="16"/>
              </w:rPr>
              <w:t>(RF-1060) Quantitative testing shows chips in produced boards do not match design or intended functionality</w:t>
            </w:r>
          </w:p>
          <w:p w14:paraId="076A9744" w14:textId="77777777" w:rsidR="00A079BA" w:rsidRPr="003B46D5" w:rsidRDefault="00A079BA">
            <w:pPr>
              <w:rPr>
                <w:rFonts w:ascii="Calibri" w:hAnsi="Calibri" w:cs="Calibri"/>
                <w:sz w:val="16"/>
                <w:szCs w:val="16"/>
              </w:rPr>
            </w:pPr>
          </w:p>
          <w:p w14:paraId="1F39B5E4"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that a post fabrication/assembly test process indicates a discrepancy in design and/or functionality between tested samples and the approved baseline.  Such a discrepancy, if not immediately recognized as a quality escape, may be an indication of malicious insertion or alteration.</w:t>
            </w:r>
          </w:p>
          <w:p w14:paraId="0403A96C" w14:textId="77777777" w:rsidR="00A079BA" w:rsidRPr="003B46D5" w:rsidRDefault="00A079BA">
            <w:pPr>
              <w:rPr>
                <w:rFonts w:ascii="Calibri" w:hAnsi="Calibri" w:cs="Calibri"/>
                <w:sz w:val="16"/>
                <w:szCs w:val="16"/>
              </w:rPr>
            </w:pPr>
          </w:p>
          <w:p w14:paraId="1B87538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19D0E5B" w14:textId="77777777" w:rsidR="00A079BA" w:rsidRPr="003B46D5" w:rsidRDefault="00000000">
            <w:pPr>
              <w:rPr>
                <w:rFonts w:ascii="Calibri" w:hAnsi="Calibri" w:cs="Calibri"/>
                <w:sz w:val="16"/>
                <w:szCs w:val="16"/>
              </w:rPr>
            </w:pPr>
            <w:r w:rsidRPr="003B46D5">
              <w:rPr>
                <w:rFonts w:ascii="Calibri" w:hAnsi="Calibri" w:cs="Calibri"/>
                <w:sz w:val="16"/>
                <w:szCs w:val="16"/>
              </w:rPr>
              <w:t>(RM-197) Is there evidence from quantitative testing to show that chips incorporated into printed circuit board cannot engage in malicious acts against other chips on the same board?</w:t>
            </w:r>
          </w:p>
          <w:p w14:paraId="713C937F" w14:textId="77777777" w:rsidR="00A079BA" w:rsidRPr="003B46D5" w:rsidRDefault="00000000">
            <w:pPr>
              <w:rPr>
                <w:rFonts w:ascii="Calibri" w:hAnsi="Calibri" w:cs="Calibri"/>
                <w:sz w:val="16"/>
                <w:szCs w:val="16"/>
              </w:rPr>
            </w:pPr>
            <w:r w:rsidRPr="003B46D5">
              <w:rPr>
                <w:rFonts w:ascii="Calibri" w:hAnsi="Calibri" w:cs="Calibri"/>
                <w:sz w:val="16"/>
                <w:szCs w:val="16"/>
              </w:rPr>
              <w:t>(RM-198) Is there evidence from quantitative testing to show that fabricated/assembled printed circuit board accurately implements its electrical design?</w:t>
            </w:r>
          </w:p>
          <w:p w14:paraId="3BF35231" w14:textId="77777777" w:rsidR="00A079BA" w:rsidRPr="003B46D5" w:rsidRDefault="00000000">
            <w:pPr>
              <w:rPr>
                <w:rFonts w:ascii="Calibri" w:hAnsi="Calibri" w:cs="Calibri"/>
                <w:sz w:val="16"/>
                <w:szCs w:val="16"/>
              </w:rPr>
            </w:pPr>
            <w:r w:rsidRPr="003B46D5">
              <w:rPr>
                <w:rFonts w:ascii="Calibri" w:hAnsi="Calibri" w:cs="Calibri"/>
                <w:sz w:val="16"/>
                <w:szCs w:val="16"/>
              </w:rPr>
              <w:t>(RM-199) Is there evidence from quantitative testing to show that fabricated/assembled printed circuit board accurately implements its functional design?</w:t>
            </w:r>
          </w:p>
          <w:p w14:paraId="00A50097" w14:textId="77777777" w:rsidR="00A079BA" w:rsidRPr="003B46D5" w:rsidRDefault="00000000">
            <w:pPr>
              <w:rPr>
                <w:rFonts w:ascii="Calibri" w:hAnsi="Calibri" w:cs="Calibri"/>
                <w:sz w:val="16"/>
                <w:szCs w:val="16"/>
              </w:rPr>
            </w:pPr>
            <w:r w:rsidRPr="003B46D5">
              <w:rPr>
                <w:rFonts w:ascii="Calibri" w:hAnsi="Calibri" w:cs="Calibri"/>
                <w:sz w:val="16"/>
                <w:szCs w:val="16"/>
              </w:rPr>
              <w:t>(RM-200) Is there evidence from quantitative testing to show that fabricated/assembled printed circuit board implements or provides only its intended functionality?</w:t>
            </w:r>
          </w:p>
        </w:tc>
      </w:tr>
      <w:tr w:rsidR="009F21B5" w:rsidRPr="003B46D5" w14:paraId="688E547A"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06A9816E" w14:textId="77777777" w:rsidR="005A4732" w:rsidRPr="003B46D5" w:rsidRDefault="005A473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(RC-154) Geopolitical Integrity Risks</w:t>
            </w:r>
          </w:p>
          <w:p w14:paraId="2FD6FEA7" w14:textId="77777777" w:rsidR="005A4732" w:rsidRPr="003B46D5" w:rsidRDefault="00394D88"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19008" behindDoc="0" locked="0" layoutInCell="1" allowOverlap="1" wp14:anchorId="335F655E" wp14:editId="6DC08DF4">
                  <wp:simplePos x="0" y="0"/>
                  <wp:positionH relativeFrom="column">
                    <wp:posOffset>-458470</wp:posOffset>
                  </wp:positionH>
                  <wp:positionV relativeFrom="paragraph">
                    <wp:posOffset>110539</wp:posOffset>
                  </wp:positionV>
                  <wp:extent cx="548640" cy="171450"/>
                  <wp:effectExtent l="0" t="1905" r="0" b="0"/>
                  <wp:wrapNone/>
                  <wp:docPr id="7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5F40E27" w14:textId="77777777" w:rsidR="005A4732" w:rsidRPr="003B46D5" w:rsidRDefault="005A4732"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a supply (product) may have been tampered with because of geopolitical conditions that negatively affect the pedigree or provenance of the supply (product).</w:t>
            </w:r>
          </w:p>
          <w:p w14:paraId="5ECFE4EE" w14:textId="77777777" w:rsidR="005A4732" w:rsidRPr="003B46D5" w:rsidRDefault="005A4732" w:rsidP="004C3F81">
            <w:pPr>
              <w:rPr>
                <w:rFonts w:ascii="Calibri" w:eastAsia="Times New Roman" w:hAnsi="Calibri" w:cs="Calibri"/>
                <w:color w:val="000000" w:themeColor="text1"/>
                <w:sz w:val="16"/>
                <w:szCs w:val="16"/>
              </w:rPr>
            </w:pPr>
          </w:p>
        </w:tc>
      </w:tr>
      <w:tr w:rsidR="009F21B5" w:rsidRPr="003B46D5" w14:paraId="658A0BD8" w14:textId="77777777" w:rsidTr="00C776D7">
        <w:trPr>
          <w:gridBefore w:val="1"/>
          <w:wBefore w:w="180" w:type="dxa"/>
          <w:trHeight w:val="727"/>
        </w:trPr>
        <w:tc>
          <w:tcPr>
            <w:tcW w:w="10530" w:type="dxa"/>
            <w:gridSpan w:val="5"/>
            <w:tcBorders>
              <w:top w:val="single" w:sz="8" w:space="0" w:color="auto"/>
              <w:left w:val="single" w:sz="8" w:space="0" w:color="auto"/>
              <w:bottom w:val="single" w:sz="8" w:space="0" w:color="000000" w:themeColor="text1"/>
              <w:right w:val="single" w:sz="8" w:space="0" w:color="auto"/>
            </w:tcBorders>
            <w:shd w:val="clear" w:color="auto" w:fill="E8FFEC"/>
          </w:tcPr>
          <w:p w14:paraId="374BBA3E" w14:textId="77777777" w:rsidR="00AA3454" w:rsidRPr="003B46D5" w:rsidRDefault="00AA345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(RF-1087) Supply (product) is identifiable as being associated with a geopolitical circumstance</w:t>
            </w:r>
          </w:p>
          <w:p w14:paraId="6F34A1E8" w14:textId="77777777" w:rsidR="00AA3454" w:rsidRPr="003B46D5" w:rsidRDefault="00AA3454" w:rsidP="004C3F81">
            <w:pPr>
              <w:rPr>
                <w:rFonts w:ascii="Calibri" w:eastAsia="Times New Roman" w:hAnsi="Calibri" w:cs="Calibri"/>
                <w:color w:val="000000" w:themeColor="text1"/>
                <w:sz w:val="16"/>
                <w:szCs w:val="16"/>
              </w:rPr>
            </w:pPr>
          </w:p>
          <w:p w14:paraId="513422C3" w14:textId="77777777" w:rsidR="00AA3454" w:rsidRPr="003B46D5" w:rsidRDefault="00AA3454"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F97287" w:rsidRPr="003B46D5">
              <w:rPr>
                <w:rFonts w:ascii="Calibri" w:eastAsia="Times New Roman" w:hAnsi="Calibri" w:cs="Calibri"/>
                <w:color w:val="000000" w:themeColor="text1"/>
                <w:sz w:val="16"/>
                <w:szCs w:val="16"/>
              </w:rPr>
              <w:t xml:space="preserve">Risk that the product could be maliciously harmed. This could include being targeted for having text or images on packaging that makes it conspicuous for association with a </w:t>
            </w:r>
            <w:r w:rsidR="008A0959" w:rsidRPr="003B46D5">
              <w:rPr>
                <w:rFonts w:ascii="Calibri" w:eastAsia="Times New Roman" w:hAnsi="Calibri" w:cs="Calibri"/>
                <w:color w:val="000000" w:themeColor="text1"/>
                <w:sz w:val="16"/>
                <w:szCs w:val="16"/>
              </w:rPr>
              <w:t>geopolitically</w:t>
            </w:r>
            <w:r w:rsidR="00F97287" w:rsidRPr="003B46D5">
              <w:rPr>
                <w:rFonts w:ascii="Calibri" w:eastAsia="Times New Roman" w:hAnsi="Calibri" w:cs="Calibri"/>
                <w:color w:val="000000" w:themeColor="text1"/>
                <w:sz w:val="16"/>
                <w:szCs w:val="16"/>
              </w:rPr>
              <w:t xml:space="preserve"> significant event, movement, person, or belief.  This could be as simple as "made in USA" or "made in China" or as nuanced as a particular packaging color since colors may be associated with such circumstances.</w:t>
            </w:r>
          </w:p>
          <w:p w14:paraId="582678D1" w14:textId="77777777" w:rsidR="00AA3454" w:rsidRPr="003B46D5" w:rsidRDefault="00AA3454" w:rsidP="004C3F81">
            <w:pPr>
              <w:ind w:left="793" w:hanging="793"/>
              <w:rPr>
                <w:rFonts w:ascii="Calibri" w:eastAsia="Times New Roman" w:hAnsi="Calibri" w:cs="Calibri"/>
                <w:color w:val="000000" w:themeColor="text1"/>
                <w:sz w:val="16"/>
                <w:szCs w:val="16"/>
              </w:rPr>
            </w:pPr>
          </w:p>
          <w:p w14:paraId="56F5CBEE" w14:textId="77777777" w:rsidR="00AA3454" w:rsidRPr="003B46D5" w:rsidRDefault="00AA3454"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E9D59C8" w14:textId="77777777" w:rsidR="00AA3454" w:rsidRPr="003B46D5" w:rsidRDefault="00AA3454" w:rsidP="004C3F81">
            <w:pPr>
              <w:tabs>
                <w:tab w:val="left" w:pos="1798"/>
              </w:tabs>
              <w:rPr>
                <w:rFonts w:ascii="Calibri" w:eastAsia="Times New Roman" w:hAnsi="Calibri" w:cs="Calibri"/>
                <w:color w:val="000000" w:themeColor="text1"/>
                <w:sz w:val="16"/>
                <w:szCs w:val="16"/>
              </w:rPr>
            </w:pPr>
          </w:p>
        </w:tc>
      </w:tr>
      <w:tr w:rsidR="009F21B5" w:rsidRPr="003B46D5" w14:paraId="5AA252CF"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BF55487"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(RF-27) Supply (product) is manufactured in a country of concern</w:t>
            </w:r>
          </w:p>
          <w:p w14:paraId="0DB8B0F0" w14:textId="77777777" w:rsidR="00A079BA" w:rsidRPr="003B46D5" w:rsidRDefault="00A079BA">
            <w:pPr>
              <w:rPr>
                <w:rFonts w:ascii="Calibri" w:hAnsi="Calibri" w:cs="Calibri"/>
                <w:sz w:val="16"/>
                <w:szCs w:val="16"/>
              </w:rPr>
            </w:pPr>
          </w:p>
          <w:p w14:paraId="01689E44"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the manufacturing process is untrustworthy due to where it is manufactured.  This risk applies to the substantive components which may include any or all phases of the manufacturing process. When products are assemblies of components with differing sources and pedigrees, this risk may still renders the product untrustworthy.</w:t>
            </w:r>
          </w:p>
          <w:p w14:paraId="258C3739" w14:textId="77777777" w:rsidR="00A079BA" w:rsidRPr="003B46D5" w:rsidRDefault="00A079BA">
            <w:pPr>
              <w:rPr>
                <w:rFonts w:ascii="Calibri" w:hAnsi="Calibri" w:cs="Calibri"/>
                <w:sz w:val="16"/>
                <w:szCs w:val="16"/>
              </w:rPr>
            </w:pPr>
          </w:p>
          <w:p w14:paraId="0F2F591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67A2628" w14:textId="77777777" w:rsidR="00A079BA" w:rsidRPr="003B46D5" w:rsidRDefault="00000000">
            <w:pPr>
              <w:rPr>
                <w:rFonts w:ascii="Calibri" w:hAnsi="Calibri" w:cs="Calibri"/>
                <w:sz w:val="16"/>
                <w:szCs w:val="16"/>
              </w:rPr>
            </w:pPr>
            <w:r w:rsidRPr="003B46D5">
              <w:rPr>
                <w:rFonts w:ascii="Calibri" w:hAnsi="Calibri" w:cs="Calibri"/>
                <w:sz w:val="16"/>
                <w:szCs w:val="16"/>
              </w:rPr>
              <w:t>(RM-114) Is the country where manufacturing takes place a country of concern?</w:t>
            </w:r>
          </w:p>
          <w:p w14:paraId="37169759" w14:textId="77777777" w:rsidR="00A079BA" w:rsidRPr="003B46D5" w:rsidRDefault="00000000">
            <w:pPr>
              <w:rPr>
                <w:rFonts w:ascii="Calibri" w:hAnsi="Calibri" w:cs="Calibri"/>
                <w:sz w:val="16"/>
                <w:szCs w:val="16"/>
              </w:rPr>
            </w:pPr>
            <w:r w:rsidRPr="003B46D5">
              <w:rPr>
                <w:rFonts w:ascii="Calibri" w:hAnsi="Calibri" w:cs="Calibri"/>
                <w:sz w:val="16"/>
                <w:szCs w:val="16"/>
              </w:rPr>
              <w:t>(RM-1472) Does supply lack quality assurance testing by parties other than those in the country of concern?</w:t>
            </w:r>
          </w:p>
          <w:p w14:paraId="78B9061C" w14:textId="77777777" w:rsidR="00A079BA" w:rsidRPr="003B46D5" w:rsidRDefault="00000000">
            <w:pPr>
              <w:rPr>
                <w:rFonts w:ascii="Calibri" w:hAnsi="Calibri" w:cs="Calibri"/>
                <w:sz w:val="16"/>
                <w:szCs w:val="16"/>
              </w:rPr>
            </w:pPr>
            <w:r w:rsidRPr="003B46D5">
              <w:rPr>
                <w:rFonts w:ascii="Calibri" w:hAnsi="Calibri" w:cs="Calibri"/>
                <w:sz w:val="16"/>
                <w:szCs w:val="16"/>
              </w:rPr>
              <w:t>(RM-1473) Does supply lack evaluation and testing for backdoors?</w:t>
            </w:r>
          </w:p>
          <w:p w14:paraId="6D2C616C" w14:textId="77777777" w:rsidR="00A079BA" w:rsidRPr="003B46D5" w:rsidRDefault="00000000">
            <w:pPr>
              <w:rPr>
                <w:rFonts w:ascii="Calibri" w:hAnsi="Calibri" w:cs="Calibri"/>
                <w:sz w:val="16"/>
                <w:szCs w:val="16"/>
              </w:rPr>
            </w:pPr>
            <w:r w:rsidRPr="003B46D5">
              <w:rPr>
                <w:rFonts w:ascii="Calibri" w:hAnsi="Calibri" w:cs="Calibri"/>
                <w:sz w:val="16"/>
                <w:szCs w:val="16"/>
              </w:rPr>
              <w:t>(RM-1474) Does software supply lack evaluation and testing for potentially malicious code?</w:t>
            </w:r>
          </w:p>
        </w:tc>
      </w:tr>
      <w:tr w:rsidR="009F21B5" w:rsidRPr="003B46D5" w14:paraId="44DD5F0C"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04FC2AA" w14:textId="77777777" w:rsidR="005A4732" w:rsidRPr="003B46D5" w:rsidRDefault="00AA3454" w:rsidP="00AA345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(RF-1088) Supply (product) is identifiable as being associated with an environmental issue</w:t>
            </w:r>
          </w:p>
          <w:p w14:paraId="2EEBCA14" w14:textId="77777777" w:rsidR="005A4732" w:rsidRPr="003B46D5" w:rsidRDefault="005A4732" w:rsidP="004C3F81">
            <w:pPr>
              <w:rPr>
                <w:rFonts w:ascii="Calibri" w:eastAsia="Times New Roman" w:hAnsi="Calibri" w:cs="Calibri"/>
                <w:color w:val="000000" w:themeColor="text1"/>
                <w:sz w:val="16"/>
                <w:szCs w:val="16"/>
              </w:rPr>
            </w:pPr>
          </w:p>
          <w:p w14:paraId="26B41E56" w14:textId="77777777" w:rsidR="005A4732" w:rsidRPr="003B46D5" w:rsidRDefault="005A4732"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F97287" w:rsidRPr="003B46D5">
              <w:rPr>
                <w:rFonts w:ascii="Calibri" w:eastAsia="Times New Roman" w:hAnsi="Calibri" w:cs="Calibri"/>
                <w:color w:val="000000" w:themeColor="text1"/>
                <w:sz w:val="16"/>
                <w:szCs w:val="16"/>
              </w:rPr>
              <w:t>Risk that the product could be maliciously harmed. This could include being targeted due to an association with global climate change, environmental waste impacts, use of "blood" minerals, etc.</w:t>
            </w:r>
          </w:p>
          <w:p w14:paraId="66FC7E24" w14:textId="77777777" w:rsidR="005A4732" w:rsidRPr="003B46D5" w:rsidRDefault="005A4732" w:rsidP="004C3F81">
            <w:pPr>
              <w:ind w:left="793" w:hanging="793"/>
              <w:rPr>
                <w:rFonts w:ascii="Calibri" w:eastAsia="Times New Roman" w:hAnsi="Calibri" w:cs="Calibri"/>
                <w:color w:val="000000" w:themeColor="text1"/>
                <w:sz w:val="16"/>
                <w:szCs w:val="16"/>
              </w:rPr>
            </w:pPr>
          </w:p>
          <w:p w14:paraId="7F800E0E" w14:textId="77777777" w:rsidR="005A4732" w:rsidRPr="003B46D5" w:rsidRDefault="005A4732"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EA82D43" w14:textId="77777777" w:rsidR="005A4732" w:rsidRPr="003B46D5" w:rsidRDefault="005A4732" w:rsidP="004C3F81">
            <w:pPr>
              <w:tabs>
                <w:tab w:val="left" w:pos="1798"/>
              </w:tabs>
              <w:rPr>
                <w:rFonts w:ascii="Calibri" w:eastAsia="Times New Roman" w:hAnsi="Calibri" w:cs="Calibri"/>
                <w:color w:val="000000" w:themeColor="text1"/>
                <w:sz w:val="16"/>
                <w:szCs w:val="16"/>
              </w:rPr>
            </w:pPr>
          </w:p>
        </w:tc>
      </w:tr>
      <w:tr w:rsidR="009F21B5" w:rsidRPr="003B46D5" w14:paraId="3591398B"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7B942500" w14:textId="77777777" w:rsidR="005A4732" w:rsidRPr="003B46D5" w:rsidRDefault="005A473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(RC-153) Functional Integrity Risks</w:t>
            </w:r>
          </w:p>
          <w:p w14:paraId="7D5C6270" w14:textId="77777777" w:rsidR="005A4732" w:rsidRPr="003B46D5" w:rsidRDefault="00394D88"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21056" behindDoc="0" locked="0" layoutInCell="1" allowOverlap="1" wp14:anchorId="0F12BC6F" wp14:editId="5CD3AC4A">
                  <wp:simplePos x="0" y="0"/>
                  <wp:positionH relativeFrom="column">
                    <wp:posOffset>-452071</wp:posOffset>
                  </wp:positionH>
                  <wp:positionV relativeFrom="paragraph">
                    <wp:posOffset>104775</wp:posOffset>
                  </wp:positionV>
                  <wp:extent cx="548640" cy="171450"/>
                  <wp:effectExtent l="0" t="1905" r="0" b="0"/>
                  <wp:wrapNone/>
                  <wp:docPr id="8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C39630A" w14:textId="77777777" w:rsidR="005A4732" w:rsidRPr="003B46D5" w:rsidRDefault="005A4732"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a supply (product) may have been tampered with because it does not perform desired functions or performs functions not desired.</w:t>
            </w:r>
          </w:p>
          <w:p w14:paraId="20995652" w14:textId="77777777" w:rsidR="005A4732" w:rsidRPr="003B46D5" w:rsidRDefault="005A4732" w:rsidP="004C3F81">
            <w:pPr>
              <w:rPr>
                <w:rFonts w:ascii="Calibri" w:eastAsia="Times New Roman" w:hAnsi="Calibri" w:cs="Calibri"/>
                <w:color w:val="000000" w:themeColor="text1"/>
                <w:sz w:val="16"/>
                <w:szCs w:val="16"/>
              </w:rPr>
            </w:pPr>
          </w:p>
        </w:tc>
      </w:tr>
      <w:tr w:rsidR="009F21B5" w:rsidRPr="003B46D5" w14:paraId="57BB7CC0"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F59545A"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(RF-1077) Is the product known or suspected to have properties that if tampered with, expose some feature that is not intended.</w:t>
            </w:r>
          </w:p>
          <w:p w14:paraId="4105C5C8" w14:textId="77777777" w:rsidR="00B20279" w:rsidRPr="003B46D5" w:rsidRDefault="00B20279" w:rsidP="00347B44">
            <w:pPr>
              <w:rPr>
                <w:rFonts w:ascii="Calibri" w:eastAsia="Times New Roman" w:hAnsi="Calibri" w:cs="Calibri"/>
                <w:color w:val="000000" w:themeColor="text1"/>
                <w:sz w:val="16"/>
                <w:szCs w:val="16"/>
              </w:rPr>
            </w:pPr>
          </w:p>
          <w:p w14:paraId="15814F44" w14:textId="77777777" w:rsidR="00B20279" w:rsidRPr="003B46D5" w:rsidRDefault="00B20279" w:rsidP="00347B44">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 that illicit tampering with a product may go beyond the intent of the tampering and expose vulnerabilities that are either outside the scope of the intended operational parameters or in some cases, could not be foreseen.</w:t>
            </w:r>
          </w:p>
          <w:p w14:paraId="1CCAB3BB"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275DC01D"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29FCE55" w14:textId="77777777" w:rsidR="00B20279" w:rsidRPr="003B46D5" w:rsidRDefault="00B20279" w:rsidP="00347B44">
            <w:pPr>
              <w:rPr>
                <w:rFonts w:ascii="Calibri" w:eastAsia="Times New Roman" w:hAnsi="Calibri" w:cs="Calibri"/>
                <w:color w:val="000000" w:themeColor="text1"/>
                <w:sz w:val="16"/>
                <w:szCs w:val="16"/>
              </w:rPr>
            </w:pPr>
          </w:p>
        </w:tc>
      </w:tr>
      <w:tr w:rsidR="009F21B5" w:rsidRPr="003B46D5" w14:paraId="643DD7EF"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EADC4D7"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(RF-1078) Is the product known or suspected to have properties that when tampered with to override some safety or quality control, make it desirable for some unintended purpose?</w:t>
            </w:r>
          </w:p>
          <w:p w14:paraId="7B6545F1" w14:textId="77777777" w:rsidR="00B20279" w:rsidRPr="003B46D5" w:rsidRDefault="00B20279" w:rsidP="00347B44">
            <w:pPr>
              <w:rPr>
                <w:rFonts w:ascii="Calibri" w:eastAsia="Times New Roman" w:hAnsi="Calibri" w:cs="Calibri"/>
                <w:color w:val="000000" w:themeColor="text1"/>
                <w:sz w:val="16"/>
                <w:szCs w:val="16"/>
              </w:rPr>
            </w:pPr>
          </w:p>
          <w:p w14:paraId="77392695" w14:textId="77777777" w:rsidR="00B20279" w:rsidRPr="003B46D5" w:rsidRDefault="00B20279" w:rsidP="00347B44">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 that unintended functionality can be exposed when bypassing a security or safety control. For example, safety seals or limiting controls that prevent the user from exceeding approved limitations.   This might include capabilities that are turned 'off" in settings or via some physical barrier, which preclude the user from enabling an unapproved or unsafe capability. Just that fact that such controls exist mean that there is a risk of tampering of those controls and render the product less safe or of lower quality.</w:t>
            </w:r>
          </w:p>
          <w:p w14:paraId="668A21E1"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5C42A966"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469A725" w14:textId="77777777" w:rsidR="00B20279" w:rsidRPr="003B46D5" w:rsidRDefault="00B20279" w:rsidP="00347B44">
            <w:pPr>
              <w:rPr>
                <w:rFonts w:ascii="Calibri" w:eastAsia="Times New Roman" w:hAnsi="Calibri" w:cs="Calibri"/>
                <w:color w:val="000000" w:themeColor="text1"/>
                <w:sz w:val="16"/>
                <w:szCs w:val="16"/>
              </w:rPr>
            </w:pPr>
          </w:p>
        </w:tc>
      </w:tr>
      <w:tr w:rsidR="009F21B5" w:rsidRPr="003B46D5" w14:paraId="6B515E04" w14:textId="77777777" w:rsidTr="002E2127">
        <w:trPr>
          <w:gridBefore w:val="2"/>
          <w:wBefore w:w="450" w:type="dxa"/>
          <w:trHeight w:val="727"/>
        </w:trPr>
        <w:tc>
          <w:tcPr>
            <w:tcW w:w="10260" w:type="dxa"/>
            <w:gridSpan w:val="4"/>
            <w:tcBorders>
              <w:top w:val="single" w:sz="8" w:space="0" w:color="auto"/>
              <w:left w:val="single" w:sz="8" w:space="0" w:color="auto"/>
              <w:bottom w:val="single" w:sz="8" w:space="0" w:color="auto"/>
              <w:right w:val="single" w:sz="8" w:space="0" w:color="auto"/>
            </w:tcBorders>
            <w:shd w:val="clear" w:color="auto" w:fill="BAFFC8"/>
          </w:tcPr>
          <w:p w14:paraId="3391CD15" w14:textId="77777777" w:rsidR="00FC14A3" w:rsidRPr="003B46D5" w:rsidRDefault="001A572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(RC-167) Maliciously altered functionality</w:t>
            </w:r>
          </w:p>
          <w:p w14:paraId="7B756FA0" w14:textId="77777777" w:rsidR="00FC14A3" w:rsidRPr="003B46D5" w:rsidRDefault="00B20279"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33344" behindDoc="0" locked="0" layoutInCell="1" allowOverlap="1" wp14:anchorId="3F85750A" wp14:editId="7DE7D885">
                  <wp:simplePos x="0" y="0"/>
                  <wp:positionH relativeFrom="column">
                    <wp:posOffset>-458216</wp:posOffset>
                  </wp:positionH>
                  <wp:positionV relativeFrom="paragraph">
                    <wp:posOffset>83185</wp:posOffset>
                  </wp:positionV>
                  <wp:extent cx="548640" cy="171450"/>
                  <wp:effectExtent l="0" t="1905" r="0" b="0"/>
                  <wp:wrapNone/>
                  <wp:docPr id="86" name="Picture 8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63483486" w14:textId="77777777" w:rsidR="00FC14A3" w:rsidRPr="003B46D5" w:rsidRDefault="00FC14A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the processes used to produce, assemble, compose, compile, and test products may be manipulated to maliciously alter the function of produced supplies.</w:t>
            </w:r>
          </w:p>
          <w:p w14:paraId="6413EBFE" w14:textId="77777777" w:rsidR="00FC14A3" w:rsidRPr="003B46D5" w:rsidRDefault="00FC14A3" w:rsidP="004C3F81">
            <w:pPr>
              <w:rPr>
                <w:rFonts w:ascii="Calibri" w:eastAsia="Times New Roman" w:hAnsi="Calibri" w:cs="Calibri"/>
                <w:color w:val="000000" w:themeColor="text1"/>
                <w:sz w:val="16"/>
                <w:szCs w:val="16"/>
              </w:rPr>
            </w:pPr>
          </w:p>
        </w:tc>
      </w:tr>
      <w:tr w:rsidR="009F21B5" w:rsidRPr="003B46D5" w14:paraId="0726D83E"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B90AB20" w14:textId="77777777" w:rsidR="00A079BA" w:rsidRPr="003B46D5" w:rsidRDefault="00000000">
            <w:pPr>
              <w:rPr>
                <w:rFonts w:ascii="Calibri" w:hAnsi="Calibri" w:cs="Calibri"/>
                <w:sz w:val="16"/>
                <w:szCs w:val="16"/>
              </w:rPr>
            </w:pPr>
            <w:r w:rsidRPr="003B46D5">
              <w:rPr>
                <w:rFonts w:ascii="Calibri" w:hAnsi="Calibri" w:cs="Calibri"/>
                <w:sz w:val="16"/>
                <w:szCs w:val="16"/>
              </w:rPr>
              <w:t>(RF-1084) Manufacturer/developer has a rigorous integrity verification process but the process is not executed with a frequency appropriate to the criticality of the end use of the product</w:t>
            </w:r>
          </w:p>
          <w:p w14:paraId="6801C536" w14:textId="77777777" w:rsidR="00A079BA" w:rsidRPr="003B46D5" w:rsidRDefault="00A079BA">
            <w:pPr>
              <w:rPr>
                <w:rFonts w:ascii="Calibri" w:hAnsi="Calibri" w:cs="Calibri"/>
                <w:sz w:val="16"/>
                <w:szCs w:val="16"/>
              </w:rPr>
            </w:pPr>
          </w:p>
          <w:p w14:paraId="26F7999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impact of parts that are not adequately tested or examined to verify integrity before being sold which could allow a malicious actor cause harm to customers knowing that the verification process is unlikely to catch defects or intentional corruption of the manufacturing process. This also considers the risk of having adequate processes and procedures but not following them as intended.</w:t>
            </w:r>
          </w:p>
          <w:p w14:paraId="03CCCC38"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62C32BF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479FE8A" w14:textId="77777777" w:rsidR="00A079BA" w:rsidRPr="003B46D5" w:rsidRDefault="00000000">
            <w:pPr>
              <w:rPr>
                <w:rFonts w:ascii="Calibri" w:hAnsi="Calibri" w:cs="Calibri"/>
                <w:sz w:val="16"/>
                <w:szCs w:val="16"/>
              </w:rPr>
            </w:pPr>
            <w:r w:rsidRPr="003B46D5">
              <w:rPr>
                <w:rFonts w:ascii="Calibri" w:hAnsi="Calibri" w:cs="Calibri"/>
                <w:sz w:val="16"/>
                <w:szCs w:val="16"/>
              </w:rPr>
              <w:t>(RM-1112) Does the company not leverage per-piece audits for in-process and finished good materials?</w:t>
            </w:r>
          </w:p>
        </w:tc>
      </w:tr>
      <w:tr w:rsidR="009F21B5" w:rsidRPr="003B46D5" w14:paraId="1C3827AE"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8426968" w14:textId="77777777" w:rsidR="00A079BA" w:rsidRPr="003B46D5" w:rsidRDefault="00000000">
            <w:pPr>
              <w:rPr>
                <w:rFonts w:ascii="Calibri" w:hAnsi="Calibri" w:cs="Calibri"/>
                <w:sz w:val="16"/>
                <w:szCs w:val="16"/>
              </w:rPr>
            </w:pPr>
            <w:r w:rsidRPr="003B46D5">
              <w:rPr>
                <w:rFonts w:ascii="Calibri" w:hAnsi="Calibri" w:cs="Calibri"/>
                <w:sz w:val="16"/>
                <w:szCs w:val="16"/>
              </w:rPr>
              <w:t>(RF-1082) Risk that supply (product) integrity is vulnerable to corrupted or compromised production process.</w:t>
            </w:r>
          </w:p>
          <w:p w14:paraId="26D2C567" w14:textId="77777777" w:rsidR="00A079BA" w:rsidRPr="003B46D5" w:rsidRDefault="00A079BA">
            <w:pPr>
              <w:rPr>
                <w:rFonts w:ascii="Calibri" w:hAnsi="Calibri" w:cs="Calibri"/>
                <w:sz w:val="16"/>
                <w:szCs w:val="16"/>
              </w:rPr>
            </w:pPr>
          </w:p>
          <w:p w14:paraId="7EEBB53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that a product's dependency during production on a tool or manufacturing process that could be corrupted to insert malicious functionality without the knowledge or complicity of the manufacturer/developer. This risk relates to both the accessibility of elements in the production environment to malicious insertion/control that could lead to compromise of the product as well as the awareness by the manufacturer/developer of the need to verify the integrity/trustworthiness of the production environment. This describes a key step in the SolarWinds exploit.</w:t>
            </w:r>
          </w:p>
          <w:p w14:paraId="3394E789"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72834EB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26F4AB9" w14:textId="77777777" w:rsidR="00A079BA" w:rsidRPr="003B46D5" w:rsidRDefault="00000000">
            <w:pPr>
              <w:rPr>
                <w:rFonts w:ascii="Calibri" w:hAnsi="Calibri" w:cs="Calibri"/>
                <w:sz w:val="16"/>
                <w:szCs w:val="16"/>
              </w:rPr>
            </w:pPr>
            <w:r w:rsidRPr="003B46D5">
              <w:rPr>
                <w:rFonts w:ascii="Calibri" w:hAnsi="Calibri" w:cs="Calibri"/>
                <w:sz w:val="16"/>
                <w:szCs w:val="16"/>
              </w:rPr>
              <w:t>(RM-1475) Does supplier have significant nonconformance findings from an ISA 62443-4-1 assessment relevant to production process integrity?</w:t>
            </w:r>
          </w:p>
          <w:p w14:paraId="7292744B"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(RM-1476) Does supplier have minor (not significant) nonconformance findings from an ISA 62443-4-1 assessment relevant to production process integrity?</w:t>
            </w:r>
          </w:p>
          <w:p w14:paraId="77846052" w14:textId="77777777" w:rsidR="00A079BA" w:rsidRPr="003B46D5" w:rsidRDefault="00000000">
            <w:pPr>
              <w:rPr>
                <w:rFonts w:ascii="Calibri" w:hAnsi="Calibri" w:cs="Calibri"/>
                <w:sz w:val="16"/>
                <w:szCs w:val="16"/>
              </w:rPr>
            </w:pPr>
            <w:r w:rsidRPr="003B46D5">
              <w:rPr>
                <w:rFonts w:ascii="Calibri" w:hAnsi="Calibri" w:cs="Calibri"/>
                <w:sz w:val="16"/>
                <w:szCs w:val="16"/>
              </w:rPr>
              <w:t>(RM-1477) Are there any outstanding recommendations  relevant to production process integrity from an ISA 62443-4-1 assessment that have not been formally closed out?</w:t>
            </w:r>
          </w:p>
          <w:p w14:paraId="2C702C64" w14:textId="77777777" w:rsidR="00A079BA" w:rsidRPr="003B46D5" w:rsidRDefault="00000000">
            <w:pPr>
              <w:rPr>
                <w:rFonts w:ascii="Calibri" w:hAnsi="Calibri" w:cs="Calibri"/>
                <w:sz w:val="16"/>
                <w:szCs w:val="16"/>
              </w:rPr>
            </w:pPr>
            <w:r w:rsidRPr="003B46D5">
              <w:rPr>
                <w:rFonts w:ascii="Calibri" w:hAnsi="Calibri" w:cs="Calibri"/>
                <w:sz w:val="16"/>
                <w:szCs w:val="16"/>
              </w:rPr>
              <w:t>(RM-1478) Does supplier lack audits to ensure compliance with procedures?</w:t>
            </w:r>
          </w:p>
          <w:p w14:paraId="6663C2E1" w14:textId="77777777" w:rsidR="00A079BA" w:rsidRPr="003B46D5" w:rsidRDefault="00000000">
            <w:pPr>
              <w:rPr>
                <w:rFonts w:ascii="Calibri" w:hAnsi="Calibri" w:cs="Calibri"/>
                <w:sz w:val="16"/>
                <w:szCs w:val="16"/>
              </w:rPr>
            </w:pPr>
            <w:r w:rsidRPr="003B46D5">
              <w:rPr>
                <w:rFonts w:ascii="Calibri" w:hAnsi="Calibri" w:cs="Calibri"/>
                <w:sz w:val="16"/>
                <w:szCs w:val="16"/>
              </w:rPr>
              <w:t>(RM-1479) Does software supply lack quality assurance testing of supply throughout the production process?</w:t>
            </w:r>
          </w:p>
        </w:tc>
      </w:tr>
      <w:tr w:rsidR="009F21B5" w:rsidRPr="003B46D5" w14:paraId="126702B9" w14:textId="77777777" w:rsidTr="00C776D7">
        <w:trPr>
          <w:gridBefore w:val="3"/>
          <w:wBefore w:w="630" w:type="dxa"/>
          <w:trHeight w:val="727"/>
        </w:trPr>
        <w:tc>
          <w:tcPr>
            <w:tcW w:w="100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156EDF1"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(RF-1083) Supplier lacks a rigorous integrity verification process for all elements of the production environment</w:t>
            </w:r>
          </w:p>
          <w:p w14:paraId="6EF30513" w14:textId="77777777" w:rsidR="00A079BA" w:rsidRPr="003B46D5" w:rsidRDefault="00A079BA">
            <w:pPr>
              <w:rPr>
                <w:rFonts w:ascii="Calibri" w:hAnsi="Calibri" w:cs="Calibri"/>
                <w:sz w:val="16"/>
                <w:szCs w:val="16"/>
              </w:rPr>
            </w:pPr>
          </w:p>
          <w:p w14:paraId="7C16918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is specific to the integrity verification process for production elements such as robotic assemblers, compliers, etc., that could allow malicious insertion or alterations while masking them so as to avoid detection.    Manufacturer/developer may lack a rigorous integrity verification process for all elements of the production environment with the capability to maliciously insert functionality or alter the product functionality undetectably.  This describes a key step in the SolarWinds exploit.</w:t>
            </w:r>
          </w:p>
          <w:p w14:paraId="08D9C9FA"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6263EE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4472D62" w14:textId="77777777" w:rsidR="00A079BA" w:rsidRPr="003B46D5" w:rsidRDefault="00000000">
            <w:pPr>
              <w:rPr>
                <w:rFonts w:ascii="Calibri" w:hAnsi="Calibri" w:cs="Calibri"/>
                <w:sz w:val="16"/>
                <w:szCs w:val="16"/>
              </w:rPr>
            </w:pPr>
            <w:r w:rsidRPr="003B46D5">
              <w:rPr>
                <w:rFonts w:ascii="Calibri" w:hAnsi="Calibri" w:cs="Calibri"/>
                <w:sz w:val="16"/>
                <w:szCs w:val="16"/>
              </w:rPr>
              <w:t>(RM-1334) Has there been information indicating any element of the production environment is susceptible to insertion or alteration without detection?</w:t>
            </w:r>
          </w:p>
          <w:p w14:paraId="59A4D4CD" w14:textId="77777777" w:rsidR="00A079BA" w:rsidRPr="003B46D5" w:rsidRDefault="00000000">
            <w:pPr>
              <w:rPr>
                <w:rFonts w:ascii="Calibri" w:hAnsi="Calibri" w:cs="Calibri"/>
                <w:sz w:val="16"/>
                <w:szCs w:val="16"/>
              </w:rPr>
            </w:pPr>
            <w:r w:rsidRPr="003B46D5">
              <w:rPr>
                <w:rFonts w:ascii="Calibri" w:hAnsi="Calibri" w:cs="Calibri"/>
                <w:sz w:val="16"/>
                <w:szCs w:val="16"/>
              </w:rPr>
              <w:t>(RM-1480) Does supplier have significant nonconformance findings from an ISA 62443-4-1 assessment relevant to production environment integrity?</w:t>
            </w:r>
          </w:p>
          <w:p w14:paraId="2384B243" w14:textId="77777777" w:rsidR="00A079BA" w:rsidRPr="003B46D5" w:rsidRDefault="00000000">
            <w:pPr>
              <w:rPr>
                <w:rFonts w:ascii="Calibri" w:hAnsi="Calibri" w:cs="Calibri"/>
                <w:sz w:val="16"/>
                <w:szCs w:val="16"/>
              </w:rPr>
            </w:pPr>
            <w:r w:rsidRPr="003B46D5">
              <w:rPr>
                <w:rFonts w:ascii="Calibri" w:hAnsi="Calibri" w:cs="Calibri"/>
                <w:sz w:val="16"/>
                <w:szCs w:val="16"/>
              </w:rPr>
              <w:t>(RM-1481) Does supplier have minor (not significant) nonconformance findings from an ISA 62443-4-1 assessmentrelevant to production environment integrity?</w:t>
            </w:r>
          </w:p>
          <w:p w14:paraId="34B77C7F" w14:textId="77777777" w:rsidR="00A079BA" w:rsidRPr="003B46D5" w:rsidRDefault="00000000">
            <w:pPr>
              <w:rPr>
                <w:rFonts w:ascii="Calibri" w:hAnsi="Calibri" w:cs="Calibri"/>
                <w:sz w:val="16"/>
                <w:szCs w:val="16"/>
              </w:rPr>
            </w:pPr>
            <w:r w:rsidRPr="003B46D5">
              <w:rPr>
                <w:rFonts w:ascii="Calibri" w:hAnsi="Calibri" w:cs="Calibri"/>
                <w:sz w:val="16"/>
                <w:szCs w:val="16"/>
              </w:rPr>
              <w:t>(RM-1482) Are there any outstanding recommendations relevant to production environment integrity from an ISA 62443-4-1 assessment that have not been formally closed out?</w:t>
            </w:r>
          </w:p>
          <w:p w14:paraId="7E2FEAE6" w14:textId="77777777" w:rsidR="00A079BA" w:rsidRPr="003B46D5" w:rsidRDefault="00000000">
            <w:pPr>
              <w:rPr>
                <w:rFonts w:ascii="Calibri" w:hAnsi="Calibri" w:cs="Calibri"/>
                <w:sz w:val="16"/>
                <w:szCs w:val="16"/>
              </w:rPr>
            </w:pPr>
            <w:r w:rsidRPr="003B46D5">
              <w:rPr>
                <w:rFonts w:ascii="Calibri" w:hAnsi="Calibri" w:cs="Calibri"/>
                <w:sz w:val="16"/>
                <w:szCs w:val="16"/>
              </w:rPr>
              <w:t>(RM-1483) Does supplier lack audits to ensure compliance with procedures?</w:t>
            </w:r>
          </w:p>
          <w:p w14:paraId="0F5386CC" w14:textId="77777777" w:rsidR="00A079BA" w:rsidRPr="003B46D5" w:rsidRDefault="00000000">
            <w:pPr>
              <w:rPr>
                <w:rFonts w:ascii="Calibri" w:hAnsi="Calibri" w:cs="Calibri"/>
                <w:sz w:val="16"/>
                <w:szCs w:val="16"/>
              </w:rPr>
            </w:pPr>
            <w:r w:rsidRPr="003B46D5">
              <w:rPr>
                <w:rFonts w:ascii="Calibri" w:hAnsi="Calibri" w:cs="Calibri"/>
                <w:sz w:val="16"/>
                <w:szCs w:val="16"/>
              </w:rPr>
              <w:t>(RM-1484) Does software supply lack quality assurance testing of the production environment?</w:t>
            </w:r>
          </w:p>
        </w:tc>
      </w:tr>
    </w:tbl>
    <w:p w14:paraId="14E0390B" w14:textId="77777777" w:rsidR="00DE6DA6" w:rsidRPr="003B46D5" w:rsidRDefault="00DE6D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710" w:type="dxa"/>
        <w:tblInd w:w="-460" w:type="dxa"/>
        <w:shd w:val="clear" w:color="auto" w:fill="FAECD6"/>
        <w:tblLayout w:type="fixed"/>
        <w:tblLook w:val="04A0" w:firstRow="1" w:lastRow="0" w:firstColumn="1" w:lastColumn="0" w:noHBand="0" w:noVBand="1"/>
      </w:tblPr>
      <w:tblGrid>
        <w:gridCol w:w="180"/>
        <w:gridCol w:w="90"/>
        <w:gridCol w:w="180"/>
        <w:gridCol w:w="180"/>
        <w:gridCol w:w="90"/>
        <w:gridCol w:w="9990"/>
      </w:tblGrid>
      <w:tr w:rsidR="009F21B5" w:rsidRPr="003B46D5" w14:paraId="51185118" w14:textId="77777777" w:rsidTr="002E2127">
        <w:trPr>
          <w:gridBefore w:val="3"/>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BAFFC8"/>
          </w:tcPr>
          <w:p w14:paraId="78F9198F" w14:textId="77777777" w:rsidR="001A5728" w:rsidRPr="003B46D5" w:rsidRDefault="00DE6DA6"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1835392" behindDoc="0" locked="0" layoutInCell="1" allowOverlap="1" wp14:anchorId="426A68FE" wp14:editId="074AA9B9">
                  <wp:simplePos x="0" y="0"/>
                  <wp:positionH relativeFrom="column">
                    <wp:posOffset>-455827</wp:posOffset>
                  </wp:positionH>
                  <wp:positionV relativeFrom="paragraph">
                    <wp:posOffset>194399</wp:posOffset>
                  </wp:positionV>
                  <wp:extent cx="548640" cy="171450"/>
                  <wp:effectExtent l="0" t="1905" r="0" b="0"/>
                  <wp:wrapNone/>
                  <wp:docPr id="87" name="Picture 8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1A5728" w:rsidRPr="003B46D5">
              <w:rPr>
                <w:rFonts w:ascii="Calibri" w:eastAsia="Times New Roman" w:hAnsi="Calibri" w:cs="Calibri"/>
                <w:color w:val="000000" w:themeColor="text1"/>
                <w:sz w:val="16"/>
                <w:szCs w:val="16"/>
              </w:rPr>
              <w:t>(RC-165) Software Functional Integrity Risks</w:t>
            </w:r>
          </w:p>
          <w:p w14:paraId="0756767E" w14:textId="77777777" w:rsidR="001A5728" w:rsidRPr="003B46D5" w:rsidRDefault="001A5728" w:rsidP="004C3F81">
            <w:pPr>
              <w:rPr>
                <w:rFonts w:ascii="Calibri" w:eastAsia="Times New Roman" w:hAnsi="Calibri" w:cs="Calibri"/>
                <w:color w:val="000000" w:themeColor="text1"/>
                <w:sz w:val="16"/>
                <w:szCs w:val="16"/>
              </w:rPr>
            </w:pPr>
          </w:p>
          <w:p w14:paraId="1B0C76B3" w14:textId="77777777" w:rsidR="001A5728" w:rsidRPr="003B46D5" w:rsidRDefault="001A5728"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a software supply (product) may have been tampered with because it does not perform desired functions or performs functions not desired.</w:t>
            </w:r>
          </w:p>
          <w:p w14:paraId="483269F9" w14:textId="77777777" w:rsidR="001A5728" w:rsidRPr="003B46D5" w:rsidRDefault="001A5728" w:rsidP="004C3F81">
            <w:pPr>
              <w:rPr>
                <w:rFonts w:ascii="Calibri" w:eastAsia="Times New Roman" w:hAnsi="Calibri" w:cs="Calibri"/>
                <w:color w:val="000000" w:themeColor="text1"/>
                <w:sz w:val="16"/>
                <w:szCs w:val="16"/>
              </w:rPr>
            </w:pPr>
          </w:p>
        </w:tc>
      </w:tr>
      <w:tr w:rsidR="009F21B5" w:rsidRPr="003B46D5" w14:paraId="5CDF58CB" w14:textId="77777777" w:rsidTr="00C776D7">
        <w:trPr>
          <w:gridBefore w:val="4"/>
          <w:wBefore w:w="630" w:type="dxa"/>
          <w:trHeight w:val="727"/>
        </w:trPr>
        <w:tc>
          <w:tcPr>
            <w:tcW w:w="10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CEBE52E" w14:textId="77777777" w:rsidR="00410551" w:rsidRPr="003B46D5" w:rsidRDefault="0041055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(RF-112) Software has attributes intentionally hidden by the developer and in violation of approved procedures so as to be undetectable that can be maliciously exploited</w:t>
            </w:r>
          </w:p>
          <w:p w14:paraId="70C3D8EB" w14:textId="77777777" w:rsidR="00410551" w:rsidRPr="003B46D5" w:rsidRDefault="00410551" w:rsidP="004C3F81">
            <w:pPr>
              <w:rPr>
                <w:rFonts w:ascii="Calibri" w:eastAsia="Times New Roman" w:hAnsi="Calibri" w:cs="Calibri"/>
                <w:color w:val="000000" w:themeColor="text1"/>
                <w:sz w:val="16"/>
                <w:szCs w:val="16"/>
              </w:rPr>
            </w:pPr>
          </w:p>
          <w:p w14:paraId="2465ACF4" w14:textId="77777777" w:rsidR="00410551" w:rsidRPr="003B46D5" w:rsidRDefault="00410551"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F97287" w:rsidRPr="003B46D5">
              <w:rPr>
                <w:rFonts w:ascii="Calibri" w:eastAsia="Times New Roman" w:hAnsi="Calibri" w:cs="Calibri"/>
                <w:color w:val="000000" w:themeColor="text1"/>
                <w:sz w:val="16"/>
                <w:szCs w:val="16"/>
              </w:rPr>
              <w:t xml:space="preserve">This risk considers whether software contains unpublished functions, unused attributes, "dead" code, developer backdoors, "easter eggs," etc., which may indicate an attempt at deliberate malicious taint. It can be considered malicious by the fact that such attributes are commonly prohibited by policies due to the potential financial and reputational liability. It may still be a practice among coders to violate such guidance for various </w:t>
            </w:r>
            <w:r w:rsidR="008A0959" w:rsidRPr="003B46D5">
              <w:rPr>
                <w:rFonts w:ascii="Calibri" w:eastAsia="Times New Roman" w:hAnsi="Calibri" w:cs="Calibri"/>
                <w:color w:val="000000" w:themeColor="text1"/>
                <w:sz w:val="16"/>
                <w:szCs w:val="16"/>
              </w:rPr>
              <w:t>reasons without</w:t>
            </w:r>
            <w:r w:rsidR="00F97287" w:rsidRPr="003B46D5">
              <w:rPr>
                <w:rFonts w:ascii="Calibri" w:eastAsia="Times New Roman" w:hAnsi="Calibri" w:cs="Calibri"/>
                <w:color w:val="000000" w:themeColor="text1"/>
                <w:sz w:val="16"/>
                <w:szCs w:val="16"/>
              </w:rPr>
              <w:t xml:space="preserve"> intending harm for example as a time-saving measure, but the knowledge that such practices exist in a particular coder community could allow threat actors to have </w:t>
            </w:r>
            <w:r w:rsidR="008A0959" w:rsidRPr="003B46D5">
              <w:rPr>
                <w:rFonts w:ascii="Calibri" w:eastAsia="Times New Roman" w:hAnsi="Calibri" w:cs="Calibri"/>
                <w:color w:val="000000" w:themeColor="text1"/>
                <w:sz w:val="16"/>
                <w:szCs w:val="16"/>
              </w:rPr>
              <w:t>privileged</w:t>
            </w:r>
            <w:r w:rsidR="00F97287" w:rsidRPr="003B46D5">
              <w:rPr>
                <w:rFonts w:ascii="Calibri" w:eastAsia="Times New Roman" w:hAnsi="Calibri" w:cs="Calibri"/>
                <w:color w:val="000000" w:themeColor="text1"/>
                <w:sz w:val="16"/>
                <w:szCs w:val="16"/>
              </w:rPr>
              <w:t xml:space="preserve"> knowledge that these hidden functions exist.  This could lead to covert exploitation.</w:t>
            </w:r>
          </w:p>
          <w:p w14:paraId="6BA8D099" w14:textId="77777777" w:rsidR="00410551" w:rsidRPr="003B46D5" w:rsidRDefault="0041055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4657741E" w14:textId="77777777" w:rsidR="00410551" w:rsidRPr="003B46D5" w:rsidRDefault="0041055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40E8A60" w14:textId="77777777" w:rsidR="00410551" w:rsidRPr="003B46D5" w:rsidRDefault="00410551" w:rsidP="004C3F81">
            <w:pPr>
              <w:rPr>
                <w:rFonts w:ascii="Calibri" w:eastAsia="Times New Roman" w:hAnsi="Calibri" w:cs="Calibri"/>
                <w:color w:val="000000" w:themeColor="text1"/>
                <w:sz w:val="16"/>
                <w:szCs w:val="16"/>
              </w:rPr>
            </w:pPr>
          </w:p>
        </w:tc>
      </w:tr>
      <w:tr w:rsidR="009F21B5" w:rsidRPr="003B46D5" w14:paraId="6063D37C" w14:textId="77777777" w:rsidTr="00C776D7">
        <w:trPr>
          <w:gridBefore w:val="4"/>
          <w:wBefore w:w="630" w:type="dxa"/>
          <w:trHeight w:val="727"/>
        </w:trPr>
        <w:tc>
          <w:tcPr>
            <w:tcW w:w="10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F5E4E5E" w14:textId="77777777" w:rsidR="00A079BA" w:rsidRPr="003B46D5" w:rsidRDefault="00000000">
            <w:pPr>
              <w:rPr>
                <w:rFonts w:ascii="Calibri" w:hAnsi="Calibri" w:cs="Calibri"/>
                <w:sz w:val="16"/>
                <w:szCs w:val="16"/>
              </w:rPr>
            </w:pPr>
            <w:r w:rsidRPr="003B46D5">
              <w:rPr>
                <w:rFonts w:ascii="Calibri" w:hAnsi="Calibri" w:cs="Calibri"/>
                <w:sz w:val="16"/>
                <w:szCs w:val="16"/>
              </w:rPr>
              <w:t>(RF-113) Software supply (product) includes components that were known to have exploitable vulnerabilities at the time it was in development</w:t>
            </w:r>
          </w:p>
          <w:p w14:paraId="5FF15832" w14:textId="77777777" w:rsidR="00A079BA" w:rsidRPr="003B46D5" w:rsidRDefault="00A079BA">
            <w:pPr>
              <w:rPr>
                <w:rFonts w:ascii="Calibri" w:hAnsi="Calibri" w:cs="Calibri"/>
                <w:sz w:val="16"/>
                <w:szCs w:val="16"/>
              </w:rPr>
            </w:pPr>
          </w:p>
          <w:p w14:paraId="48D14D28"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software supply (product) may be due to leveraging of third party software supply (product) components that were known to have exploitable vulnerabilities at the time it was in development.</w:t>
            </w:r>
          </w:p>
          <w:p w14:paraId="2089CCF4"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618862D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843ABEA" w14:textId="77777777" w:rsidR="00A079BA" w:rsidRPr="003B46D5" w:rsidRDefault="00000000">
            <w:pPr>
              <w:rPr>
                <w:rFonts w:ascii="Calibri" w:hAnsi="Calibri" w:cs="Calibri"/>
                <w:sz w:val="16"/>
                <w:szCs w:val="16"/>
              </w:rPr>
            </w:pPr>
            <w:r w:rsidRPr="003B46D5">
              <w:rPr>
                <w:rFonts w:ascii="Calibri" w:hAnsi="Calibri" w:cs="Calibri"/>
                <w:sz w:val="16"/>
                <w:szCs w:val="16"/>
              </w:rPr>
              <w:t>(RM-1337) Is there information to indicate that the supply (product) contains components known to have exploitable vulnerabilities at the time of development?</w:t>
            </w:r>
          </w:p>
          <w:p w14:paraId="67270E7E" w14:textId="77777777" w:rsidR="00A079BA" w:rsidRPr="003B46D5" w:rsidRDefault="00000000">
            <w:pPr>
              <w:rPr>
                <w:rFonts w:ascii="Calibri" w:hAnsi="Calibri" w:cs="Calibri"/>
                <w:sz w:val="16"/>
                <w:szCs w:val="16"/>
              </w:rPr>
            </w:pPr>
            <w:r w:rsidRPr="003B46D5">
              <w:rPr>
                <w:rFonts w:ascii="Calibri" w:hAnsi="Calibri" w:cs="Calibri"/>
                <w:sz w:val="16"/>
                <w:szCs w:val="16"/>
              </w:rPr>
              <w:t>(RM-1485) Do utilized versions of any software supply components have published vulnerabilities in MITRE CVE?</w:t>
            </w:r>
          </w:p>
        </w:tc>
      </w:tr>
      <w:tr w:rsidR="009F21B5" w:rsidRPr="003B46D5" w14:paraId="5B240590" w14:textId="77777777" w:rsidTr="00C776D7">
        <w:trPr>
          <w:gridBefore w:val="4"/>
          <w:wBefore w:w="630" w:type="dxa"/>
          <w:trHeight w:val="727"/>
        </w:trPr>
        <w:tc>
          <w:tcPr>
            <w:tcW w:w="10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0B52279" w14:textId="77777777" w:rsidR="00B20279" w:rsidRPr="003B46D5" w:rsidRDefault="00B20279"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(RF-114) Software has malicious attributes hidden so as to be responsive to some triggering condition</w:t>
            </w:r>
          </w:p>
          <w:p w14:paraId="6FF86168" w14:textId="77777777" w:rsidR="00B20279" w:rsidRPr="003B46D5" w:rsidRDefault="00B20279" w:rsidP="00347B44">
            <w:pPr>
              <w:ind w:left="796" w:hanging="796"/>
              <w:rPr>
                <w:rFonts w:ascii="Calibri" w:eastAsia="Times New Roman" w:hAnsi="Calibri" w:cs="Calibri"/>
                <w:color w:val="000000" w:themeColor="text1"/>
                <w:sz w:val="16"/>
                <w:szCs w:val="16"/>
              </w:rPr>
            </w:pPr>
          </w:p>
          <w:p w14:paraId="26BDD0BD" w14:textId="77777777" w:rsidR="00B20279" w:rsidRPr="003B46D5" w:rsidRDefault="00B20279"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a supplier could negatively impact its customers, clients, partners or market due to production or distribution of software that has malicious attributes hidden so as to be responsive to some triggering condition.</w:t>
            </w:r>
          </w:p>
          <w:p w14:paraId="5AFDA32C" w14:textId="77777777" w:rsidR="00B20279" w:rsidRPr="003B46D5" w:rsidRDefault="00B20279" w:rsidP="00347B44">
            <w:pPr>
              <w:ind w:left="793" w:hanging="793"/>
              <w:rPr>
                <w:rFonts w:ascii="Calibri" w:eastAsia="Times New Roman" w:hAnsi="Calibri" w:cs="Calibri"/>
                <w:color w:val="000000" w:themeColor="text1"/>
                <w:sz w:val="16"/>
                <w:szCs w:val="16"/>
              </w:rPr>
            </w:pPr>
          </w:p>
          <w:p w14:paraId="4F69B7E2" w14:textId="77777777" w:rsidR="00B20279" w:rsidRPr="003B46D5" w:rsidRDefault="00B20279" w:rsidP="00347B44">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5C03E55" w14:textId="77777777" w:rsidR="00B20279" w:rsidRPr="003B46D5" w:rsidRDefault="00B20279" w:rsidP="00347B44">
            <w:pPr>
              <w:tabs>
                <w:tab w:val="left" w:pos="1798"/>
              </w:tabs>
              <w:rPr>
                <w:rFonts w:ascii="Calibri" w:eastAsia="Times New Roman" w:hAnsi="Calibri" w:cs="Calibri"/>
                <w:color w:val="000000" w:themeColor="text1"/>
                <w:sz w:val="16"/>
                <w:szCs w:val="16"/>
              </w:rPr>
            </w:pPr>
          </w:p>
        </w:tc>
      </w:tr>
      <w:tr w:rsidR="009F21B5" w:rsidRPr="003B46D5" w14:paraId="1C85C922"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0FF6587B" w14:textId="77777777" w:rsidR="00EA5684" w:rsidRPr="003B46D5" w:rsidRDefault="00EA5684"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(RC-151) Logistics/Transportation Integrity Risks</w:t>
            </w:r>
          </w:p>
          <w:p w14:paraId="78AD2120" w14:textId="77777777" w:rsidR="00EA5684" w:rsidRPr="003B46D5" w:rsidRDefault="00DE6DA6" w:rsidP="00EA5138">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23104" behindDoc="0" locked="0" layoutInCell="1" allowOverlap="1" wp14:anchorId="565DE2B1" wp14:editId="6ACE7AE3">
                  <wp:simplePos x="0" y="0"/>
                  <wp:positionH relativeFrom="column">
                    <wp:posOffset>-451381</wp:posOffset>
                  </wp:positionH>
                  <wp:positionV relativeFrom="paragraph">
                    <wp:posOffset>100522</wp:posOffset>
                  </wp:positionV>
                  <wp:extent cx="548640" cy="171450"/>
                  <wp:effectExtent l="0" t="1905" r="0" b="0"/>
                  <wp:wrapNone/>
                  <wp:docPr id="8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4DCBC8B" w14:textId="77777777" w:rsidR="00EA5684" w:rsidRPr="003B46D5" w:rsidRDefault="00EA5684" w:rsidP="00EA5138">
            <w:pPr>
              <w:keepNext/>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a supply (product) may have been tampered with because of inadequate integrity controls around the movement and transportation of the supply (product).</w:t>
            </w:r>
          </w:p>
          <w:p w14:paraId="4339D3F9" w14:textId="77777777" w:rsidR="00EA5684" w:rsidRPr="003B46D5" w:rsidRDefault="00EA5684" w:rsidP="00EA5138">
            <w:pPr>
              <w:keepNext/>
              <w:rPr>
                <w:rFonts w:ascii="Calibri" w:eastAsia="Times New Roman" w:hAnsi="Calibri" w:cs="Calibri"/>
                <w:color w:val="000000" w:themeColor="text1"/>
                <w:sz w:val="16"/>
                <w:szCs w:val="16"/>
              </w:rPr>
            </w:pPr>
          </w:p>
        </w:tc>
      </w:tr>
      <w:tr w:rsidR="009F21B5" w:rsidRPr="003B46D5" w14:paraId="58D42C05" w14:textId="77777777" w:rsidTr="00F753D9">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5381D060" w14:textId="77777777" w:rsidR="00B76DDA" w:rsidRPr="003B46D5" w:rsidRDefault="00B76DD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(RF-1067) Chain of custody procedures for products in transit are not aligned with industry norms and standards</w:t>
            </w:r>
          </w:p>
          <w:p w14:paraId="3623E777" w14:textId="77777777" w:rsidR="00B76DDA" w:rsidRPr="003B46D5" w:rsidRDefault="00B76DDA" w:rsidP="004C3F81">
            <w:pPr>
              <w:rPr>
                <w:rFonts w:ascii="Calibri" w:eastAsia="Times New Roman" w:hAnsi="Calibri" w:cs="Calibri"/>
                <w:color w:val="000000" w:themeColor="text1"/>
                <w:sz w:val="16"/>
                <w:szCs w:val="16"/>
              </w:rPr>
            </w:pPr>
          </w:p>
          <w:p w14:paraId="1A738BFC" w14:textId="77777777" w:rsidR="00B76DDA" w:rsidRPr="003B46D5" w:rsidRDefault="00B76DDA"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B1D11" w:rsidRPr="003B46D5">
              <w:rPr>
                <w:rFonts w:ascii="Calibri" w:eastAsia="Times New Roman" w:hAnsi="Calibri" w:cs="Calibri"/>
                <w:color w:val="000000" w:themeColor="text1"/>
                <w:sz w:val="16"/>
                <w:szCs w:val="16"/>
              </w:rPr>
              <w:t>Risk that implemented chain of custody procedures/instructions are not aligned with industry norms and standards.</w:t>
            </w:r>
          </w:p>
          <w:p w14:paraId="5DCE0E86" w14:textId="77777777" w:rsidR="00B76DDA" w:rsidRPr="003B46D5" w:rsidRDefault="00B76DDA" w:rsidP="004C3F81">
            <w:pPr>
              <w:ind w:left="793" w:hanging="793"/>
              <w:rPr>
                <w:rFonts w:ascii="Calibri" w:eastAsia="Times New Roman" w:hAnsi="Calibri" w:cs="Calibri"/>
                <w:color w:val="000000" w:themeColor="text1"/>
                <w:sz w:val="16"/>
                <w:szCs w:val="16"/>
              </w:rPr>
            </w:pPr>
          </w:p>
          <w:p w14:paraId="45100B90" w14:textId="77777777" w:rsidR="00B76DDA" w:rsidRPr="003B46D5" w:rsidRDefault="00B76DDA"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39867D6" w14:textId="77777777" w:rsidR="00B76DDA" w:rsidRPr="003B46D5" w:rsidRDefault="00B76DDA" w:rsidP="004C3F81">
            <w:pPr>
              <w:tabs>
                <w:tab w:val="left" w:pos="1798"/>
              </w:tabs>
              <w:rPr>
                <w:rFonts w:ascii="Calibri" w:eastAsia="Times New Roman" w:hAnsi="Calibri" w:cs="Calibri"/>
                <w:color w:val="000000" w:themeColor="text1"/>
                <w:sz w:val="16"/>
                <w:szCs w:val="16"/>
              </w:rPr>
            </w:pPr>
          </w:p>
        </w:tc>
      </w:tr>
      <w:tr w:rsidR="009F21B5" w:rsidRPr="003B46D5" w14:paraId="3514E011" w14:textId="77777777" w:rsidTr="00F753D9">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5EA9AD42" w14:textId="77777777" w:rsidR="00B76DDA" w:rsidRPr="003B46D5" w:rsidRDefault="00B76DDA" w:rsidP="00154BAA">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(RF-1071) Shipment risk statements are misused, miscommunicated, or misleading</w:t>
            </w:r>
          </w:p>
          <w:p w14:paraId="2E6896F8" w14:textId="77777777" w:rsidR="00B76DDA" w:rsidRPr="003B46D5" w:rsidRDefault="00B76DDA" w:rsidP="00154BAA">
            <w:pPr>
              <w:keepNext/>
              <w:rPr>
                <w:rFonts w:ascii="Calibri" w:eastAsia="Times New Roman" w:hAnsi="Calibri" w:cs="Calibri"/>
                <w:color w:val="000000" w:themeColor="text1"/>
                <w:sz w:val="16"/>
                <w:szCs w:val="16"/>
              </w:rPr>
            </w:pPr>
          </w:p>
          <w:p w14:paraId="7D746156" w14:textId="77777777" w:rsidR="00B76DDA" w:rsidRPr="003B46D5" w:rsidRDefault="00B76DDA" w:rsidP="00154BAA">
            <w:pPr>
              <w:keepNext/>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B1D11" w:rsidRPr="003B46D5">
              <w:rPr>
                <w:rFonts w:ascii="Calibri" w:eastAsia="Times New Roman" w:hAnsi="Calibri" w:cs="Calibri"/>
                <w:color w:val="000000" w:themeColor="text1"/>
                <w:sz w:val="16"/>
                <w:szCs w:val="16"/>
              </w:rPr>
              <w:t>This risk considers whether a supplier may exploit freight-on-board (FOB) or cost-insurance-freight (CIF) caveats to transfer in-transit shipment risks to downstream entities.</w:t>
            </w:r>
          </w:p>
          <w:p w14:paraId="74C717C0" w14:textId="77777777" w:rsidR="00B76DDA" w:rsidRPr="003B46D5" w:rsidRDefault="00B76DDA" w:rsidP="00154BAA">
            <w:pPr>
              <w:keepNext/>
              <w:ind w:left="793" w:hanging="793"/>
              <w:rPr>
                <w:rFonts w:ascii="Calibri" w:eastAsia="Times New Roman" w:hAnsi="Calibri" w:cs="Calibri"/>
                <w:color w:val="000000" w:themeColor="text1"/>
                <w:sz w:val="16"/>
                <w:szCs w:val="16"/>
              </w:rPr>
            </w:pPr>
          </w:p>
          <w:p w14:paraId="14E7162A" w14:textId="77777777" w:rsidR="00B76DDA" w:rsidRPr="003B46D5" w:rsidRDefault="00B76DDA" w:rsidP="00154BAA">
            <w:pPr>
              <w:keepNext/>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04A1504" w14:textId="77777777" w:rsidR="00B76DDA" w:rsidRPr="003B46D5" w:rsidRDefault="00B76DDA" w:rsidP="00154BAA">
            <w:pPr>
              <w:keepNext/>
              <w:tabs>
                <w:tab w:val="left" w:pos="1798"/>
              </w:tabs>
              <w:rPr>
                <w:rFonts w:ascii="Calibri" w:eastAsia="Times New Roman" w:hAnsi="Calibri" w:cs="Calibri"/>
                <w:color w:val="000000" w:themeColor="text1"/>
                <w:sz w:val="16"/>
                <w:szCs w:val="16"/>
              </w:rPr>
            </w:pPr>
          </w:p>
        </w:tc>
      </w:tr>
      <w:tr w:rsidR="009F21B5" w:rsidRPr="003B46D5" w14:paraId="50BEAB65" w14:textId="77777777" w:rsidTr="00F753D9">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7CE4CD0E" w14:textId="77777777" w:rsidR="00A079BA" w:rsidRPr="003B46D5" w:rsidRDefault="00000000">
            <w:pPr>
              <w:rPr>
                <w:rFonts w:ascii="Calibri" w:hAnsi="Calibri" w:cs="Calibri"/>
                <w:sz w:val="16"/>
                <w:szCs w:val="16"/>
              </w:rPr>
            </w:pPr>
            <w:r w:rsidRPr="003B46D5">
              <w:rPr>
                <w:rFonts w:ascii="Calibri" w:hAnsi="Calibri" w:cs="Calibri"/>
                <w:sz w:val="16"/>
                <w:szCs w:val="16"/>
              </w:rPr>
              <w:t>(RF-1069) Chain of custody procedures are unknown, unenforced or unaudited by logistics staff.</w:t>
            </w:r>
          </w:p>
          <w:p w14:paraId="709B9B5A" w14:textId="77777777" w:rsidR="00A079BA" w:rsidRPr="003B46D5" w:rsidRDefault="00A079BA">
            <w:pPr>
              <w:rPr>
                <w:rFonts w:ascii="Calibri" w:hAnsi="Calibri" w:cs="Calibri"/>
                <w:sz w:val="16"/>
                <w:szCs w:val="16"/>
              </w:rPr>
            </w:pPr>
          </w:p>
          <w:p w14:paraId="1CA3C2E9"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that the logistics organization(s) don't inform staff about chain of custody procedures or implement enforcement and auditing of them.</w:t>
            </w:r>
          </w:p>
          <w:p w14:paraId="517917D2" w14:textId="77777777" w:rsidR="00A079BA" w:rsidRPr="003B46D5" w:rsidRDefault="00A079BA">
            <w:pPr>
              <w:rPr>
                <w:rFonts w:ascii="Calibri" w:hAnsi="Calibri" w:cs="Calibri"/>
                <w:sz w:val="16"/>
                <w:szCs w:val="16"/>
              </w:rPr>
            </w:pPr>
          </w:p>
          <w:p w14:paraId="2D93AF7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5BEB8A7" w14:textId="77777777" w:rsidR="00A079BA" w:rsidRPr="003B46D5" w:rsidRDefault="00000000">
            <w:pPr>
              <w:rPr>
                <w:rFonts w:ascii="Calibri" w:hAnsi="Calibri" w:cs="Calibri"/>
                <w:sz w:val="16"/>
                <w:szCs w:val="16"/>
              </w:rPr>
            </w:pPr>
            <w:r w:rsidRPr="003B46D5">
              <w:rPr>
                <w:rFonts w:ascii="Calibri" w:hAnsi="Calibri" w:cs="Calibri"/>
                <w:sz w:val="16"/>
                <w:szCs w:val="16"/>
              </w:rPr>
              <w:t>(RM-1114) Does the company not leverage a Transportation Management Systems (TMS)?</w:t>
            </w:r>
          </w:p>
        </w:tc>
      </w:tr>
      <w:tr w:rsidR="009F21B5" w:rsidRPr="003B46D5" w14:paraId="17CE3888" w14:textId="77777777" w:rsidTr="00F753D9">
        <w:trPr>
          <w:gridBefore w:val="1"/>
          <w:wBefore w:w="180" w:type="dxa"/>
          <w:trHeight w:val="727"/>
        </w:trPr>
        <w:tc>
          <w:tcPr>
            <w:tcW w:w="10530" w:type="dxa"/>
            <w:gridSpan w:val="5"/>
            <w:tcBorders>
              <w:top w:val="single" w:sz="8" w:space="0" w:color="auto"/>
              <w:left w:val="single" w:sz="8" w:space="0" w:color="auto"/>
              <w:bottom w:val="single" w:sz="8" w:space="0" w:color="auto"/>
              <w:right w:val="single" w:sz="8" w:space="0" w:color="auto"/>
            </w:tcBorders>
            <w:shd w:val="clear" w:color="auto" w:fill="E8FFEC"/>
          </w:tcPr>
          <w:p w14:paraId="3DC21B88" w14:textId="77777777" w:rsidR="00EA5684" w:rsidRPr="003B46D5" w:rsidRDefault="00B76DDA" w:rsidP="00B76DDA">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(RF-1070) Products requiring greater security during movements and temporary storage are not handled appropriately.</w:t>
            </w:r>
          </w:p>
          <w:p w14:paraId="5AA70214" w14:textId="77777777" w:rsidR="00B76DDA" w:rsidRPr="003B46D5" w:rsidRDefault="00B76DDA" w:rsidP="00B76DDA">
            <w:pPr>
              <w:rPr>
                <w:rFonts w:ascii="Calibri" w:eastAsia="Times New Roman" w:hAnsi="Calibri" w:cs="Calibri"/>
                <w:color w:val="000000" w:themeColor="text1"/>
                <w:sz w:val="16"/>
                <w:szCs w:val="16"/>
              </w:rPr>
            </w:pPr>
          </w:p>
          <w:p w14:paraId="540792A7" w14:textId="77777777" w:rsidR="00EA5684" w:rsidRPr="003B46D5" w:rsidRDefault="00EA5684"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B1D11" w:rsidRPr="003B46D5">
              <w:rPr>
                <w:rFonts w:ascii="Calibri" w:eastAsia="Times New Roman" w:hAnsi="Calibri" w:cs="Calibri"/>
                <w:color w:val="000000" w:themeColor="text1"/>
                <w:sz w:val="16"/>
                <w:szCs w:val="16"/>
              </w:rPr>
              <w:t xml:space="preserve">Risk that products may be exposed to threats while not in the custody of the owner during movement/transit.  For </w:t>
            </w:r>
            <w:r w:rsidR="005821F8" w:rsidRPr="003B46D5">
              <w:rPr>
                <w:rFonts w:ascii="Calibri" w:eastAsia="Times New Roman" w:hAnsi="Calibri" w:cs="Calibri"/>
                <w:color w:val="000000" w:themeColor="text1"/>
                <w:sz w:val="16"/>
                <w:szCs w:val="16"/>
              </w:rPr>
              <w:t>example,</w:t>
            </w:r>
            <w:r w:rsidR="004B1D11" w:rsidRPr="003B46D5">
              <w:rPr>
                <w:rFonts w:ascii="Calibri" w:eastAsia="Times New Roman" w:hAnsi="Calibri" w:cs="Calibri"/>
                <w:color w:val="000000" w:themeColor="text1"/>
                <w:sz w:val="16"/>
                <w:szCs w:val="16"/>
              </w:rPr>
              <w:t xml:space="preserve"> </w:t>
            </w:r>
            <w:r w:rsidR="006A58F6" w:rsidRPr="003B46D5">
              <w:rPr>
                <w:rFonts w:ascii="Calibri" w:eastAsia="Times New Roman" w:hAnsi="Calibri" w:cs="Calibri"/>
                <w:color w:val="000000" w:themeColor="text1"/>
                <w:sz w:val="16"/>
                <w:szCs w:val="16"/>
              </w:rPr>
              <w:t>being mistakenly</w:t>
            </w:r>
            <w:r w:rsidR="004B1D11" w:rsidRPr="003B46D5">
              <w:rPr>
                <w:rFonts w:ascii="Calibri" w:eastAsia="Times New Roman" w:hAnsi="Calibri" w:cs="Calibri"/>
                <w:color w:val="000000" w:themeColor="text1"/>
                <w:sz w:val="16"/>
                <w:szCs w:val="16"/>
              </w:rPr>
              <w:t xml:space="preserve"> comingled with products that have lower security requirements or being warehoused in unbonded storage.</w:t>
            </w:r>
          </w:p>
          <w:p w14:paraId="41920542" w14:textId="77777777" w:rsidR="00EA5684" w:rsidRPr="003B46D5" w:rsidRDefault="00EA5684" w:rsidP="004C3F81">
            <w:pPr>
              <w:ind w:left="793" w:hanging="793"/>
              <w:rPr>
                <w:rFonts w:ascii="Calibri" w:eastAsia="Times New Roman" w:hAnsi="Calibri" w:cs="Calibri"/>
                <w:color w:val="000000" w:themeColor="text1"/>
                <w:sz w:val="16"/>
                <w:szCs w:val="16"/>
              </w:rPr>
            </w:pPr>
          </w:p>
          <w:p w14:paraId="19E080BB" w14:textId="77777777" w:rsidR="00EA5684" w:rsidRPr="003B46D5" w:rsidRDefault="00EA5684"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4B751E9" w14:textId="77777777" w:rsidR="00EA5684" w:rsidRPr="003B46D5" w:rsidRDefault="00EA5684" w:rsidP="004C3F81">
            <w:pPr>
              <w:tabs>
                <w:tab w:val="left" w:pos="1798"/>
              </w:tabs>
              <w:rPr>
                <w:rFonts w:ascii="Calibri" w:eastAsia="Times New Roman" w:hAnsi="Calibri" w:cs="Calibri"/>
                <w:color w:val="000000" w:themeColor="text1"/>
                <w:sz w:val="16"/>
                <w:szCs w:val="16"/>
              </w:rPr>
            </w:pPr>
          </w:p>
        </w:tc>
      </w:tr>
      <w:tr w:rsidR="009F21B5" w:rsidRPr="003B46D5" w14:paraId="076B6603" w14:textId="77777777" w:rsidTr="004C3F81">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5D5B6790" w14:textId="77777777" w:rsidR="00EA5684" w:rsidRPr="003B46D5" w:rsidRDefault="00394D88"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25152" behindDoc="0" locked="0" layoutInCell="1" allowOverlap="1" wp14:anchorId="0E4D4776" wp14:editId="45BB2A0C">
                  <wp:simplePos x="0" y="0"/>
                  <wp:positionH relativeFrom="column">
                    <wp:posOffset>-457884</wp:posOffset>
                  </wp:positionH>
                  <wp:positionV relativeFrom="paragraph">
                    <wp:posOffset>165100</wp:posOffset>
                  </wp:positionV>
                  <wp:extent cx="548640" cy="171450"/>
                  <wp:effectExtent l="0" t="1905" r="0" b="0"/>
                  <wp:wrapNone/>
                  <wp:docPr id="8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EA5684" w:rsidRPr="003B46D5">
              <w:rPr>
                <w:rFonts w:ascii="Calibri" w:eastAsia="Times New Roman" w:hAnsi="Calibri" w:cs="Calibri"/>
                <w:color w:val="000000" w:themeColor="text1"/>
                <w:sz w:val="16"/>
                <w:szCs w:val="16"/>
              </w:rPr>
              <w:t>(RC-152) Poor Reputation for Integrity</w:t>
            </w:r>
          </w:p>
          <w:p w14:paraId="16A0D4F5" w14:textId="77777777" w:rsidR="00EA5684" w:rsidRPr="003B46D5" w:rsidRDefault="00EA5684" w:rsidP="004C3F81">
            <w:pPr>
              <w:rPr>
                <w:rFonts w:ascii="Calibri" w:eastAsia="Times New Roman" w:hAnsi="Calibri" w:cs="Calibri"/>
                <w:color w:val="000000" w:themeColor="text1"/>
                <w:sz w:val="16"/>
                <w:szCs w:val="16"/>
              </w:rPr>
            </w:pPr>
          </w:p>
          <w:p w14:paraId="33168615" w14:textId="77777777" w:rsidR="00EA5684" w:rsidRPr="003B46D5" w:rsidRDefault="00EA5684"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a supply (product) may have been tampered with because of poor reputation for supply (product) integrity.</w:t>
            </w:r>
          </w:p>
          <w:p w14:paraId="0222AD9F" w14:textId="77777777" w:rsidR="00EA5684" w:rsidRPr="003B46D5" w:rsidRDefault="00EA5684" w:rsidP="004C3F81">
            <w:pPr>
              <w:rPr>
                <w:rFonts w:ascii="Calibri" w:eastAsia="Times New Roman" w:hAnsi="Calibri" w:cs="Calibri"/>
                <w:color w:val="000000" w:themeColor="text1"/>
                <w:sz w:val="16"/>
                <w:szCs w:val="16"/>
              </w:rPr>
            </w:pPr>
          </w:p>
        </w:tc>
      </w:tr>
      <w:tr w:rsidR="009F21B5" w:rsidRPr="003B46D5" w14:paraId="16C20BA4"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E352BE0"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(RF-64) Supplier has history of malicious tampering with its supplies</w:t>
            </w:r>
          </w:p>
          <w:p w14:paraId="18E11659" w14:textId="77777777" w:rsidR="00B20279" w:rsidRPr="003B46D5" w:rsidRDefault="00B20279" w:rsidP="00347B44">
            <w:pPr>
              <w:rPr>
                <w:rFonts w:ascii="Calibri" w:eastAsia="Times New Roman" w:hAnsi="Calibri" w:cs="Calibri"/>
                <w:color w:val="000000" w:themeColor="text1"/>
                <w:sz w:val="16"/>
                <w:szCs w:val="16"/>
              </w:rPr>
            </w:pPr>
          </w:p>
          <w:p w14:paraId="0E2300B1" w14:textId="77777777" w:rsidR="00B20279" w:rsidRPr="003B46D5" w:rsidRDefault="00B20279" w:rsidP="00347B44">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 that the supplier continues to have inadequate controls to prevent malicious tampering following one or more episodes of such problems.  When a supplier does not take impactful measures to prevent malicious tampering, allowing it to happen again, this indicates the supplier is not managing risk properly.</w:t>
            </w:r>
          </w:p>
          <w:p w14:paraId="6FDE4E28"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3E6935CA"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5415761" w14:textId="77777777" w:rsidR="00B20279" w:rsidRPr="003B46D5" w:rsidRDefault="00B20279" w:rsidP="00347B44">
            <w:pPr>
              <w:rPr>
                <w:rFonts w:ascii="Calibri" w:eastAsia="Times New Roman" w:hAnsi="Calibri" w:cs="Calibri"/>
                <w:color w:val="000000" w:themeColor="text1"/>
                <w:sz w:val="16"/>
                <w:szCs w:val="16"/>
              </w:rPr>
            </w:pPr>
          </w:p>
        </w:tc>
      </w:tr>
      <w:tr w:rsidR="009F21B5" w:rsidRPr="003B46D5" w14:paraId="670EE87B" w14:textId="77777777" w:rsidTr="00C776D7">
        <w:trPr>
          <w:gridBefore w:val="1"/>
          <w:wBefore w:w="180" w:type="dxa"/>
          <w:trHeight w:val="727"/>
        </w:trPr>
        <w:tc>
          <w:tcPr>
            <w:tcW w:w="105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D455F88" w14:textId="77777777" w:rsidR="00A079BA" w:rsidRPr="003B46D5" w:rsidRDefault="00000000">
            <w:pPr>
              <w:rPr>
                <w:rFonts w:ascii="Calibri" w:hAnsi="Calibri" w:cs="Calibri"/>
                <w:sz w:val="16"/>
                <w:szCs w:val="16"/>
              </w:rPr>
            </w:pPr>
            <w:r w:rsidRPr="003B46D5">
              <w:rPr>
                <w:rFonts w:ascii="Calibri" w:hAnsi="Calibri" w:cs="Calibri"/>
                <w:sz w:val="16"/>
                <w:szCs w:val="16"/>
              </w:rPr>
              <w:t>(RF-1073) Related supplies have been maliciously tainted</w:t>
            </w:r>
          </w:p>
          <w:p w14:paraId="596EACC9" w14:textId="77777777" w:rsidR="00A079BA" w:rsidRPr="003B46D5" w:rsidRDefault="00A079BA">
            <w:pPr>
              <w:rPr>
                <w:rFonts w:ascii="Calibri" w:hAnsi="Calibri" w:cs="Calibri"/>
                <w:sz w:val="16"/>
                <w:szCs w:val="16"/>
              </w:rPr>
            </w:pPr>
          </w:p>
          <w:p w14:paraId="05E786B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similar supply from another supplier, or related supply from the same supplier, have been known to be tainted in the past, thus increasing the risk the supply at hand will be maliciously tainted.</w:t>
            </w:r>
          </w:p>
          <w:p w14:paraId="1E270ED1"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5B702B9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944F427" w14:textId="77777777" w:rsidR="00A079BA" w:rsidRPr="003B46D5" w:rsidRDefault="00000000">
            <w:pPr>
              <w:rPr>
                <w:rFonts w:ascii="Calibri" w:hAnsi="Calibri" w:cs="Calibri"/>
                <w:sz w:val="16"/>
                <w:szCs w:val="16"/>
              </w:rPr>
            </w:pPr>
            <w:r w:rsidRPr="003B46D5">
              <w:rPr>
                <w:rFonts w:ascii="Calibri" w:hAnsi="Calibri" w:cs="Calibri"/>
                <w:sz w:val="16"/>
                <w:szCs w:val="16"/>
              </w:rPr>
              <w:t>(RM-1271) Has there been any information indicating that a previous version of the supply (product) has been known to be maliciously tainted?</w:t>
            </w:r>
          </w:p>
          <w:p w14:paraId="65577420" w14:textId="77777777" w:rsidR="00A079BA" w:rsidRPr="003B46D5" w:rsidRDefault="00000000">
            <w:pPr>
              <w:rPr>
                <w:rFonts w:ascii="Calibri" w:hAnsi="Calibri" w:cs="Calibri"/>
                <w:sz w:val="16"/>
                <w:szCs w:val="16"/>
              </w:rPr>
            </w:pPr>
            <w:r w:rsidRPr="003B46D5">
              <w:rPr>
                <w:rFonts w:ascii="Calibri" w:hAnsi="Calibri" w:cs="Calibri"/>
                <w:sz w:val="16"/>
                <w:szCs w:val="16"/>
              </w:rPr>
              <w:t>(RM-1272) Has there been any information indicating that a related supply (product) from the same supplier has been known to be maliciously tainted in the past?</w:t>
            </w:r>
          </w:p>
        </w:tc>
      </w:tr>
      <w:tr w:rsidR="009F21B5" w:rsidRPr="003B46D5" w14:paraId="5D420F70" w14:textId="77777777" w:rsidTr="002E2127">
        <w:trPr>
          <w:gridBefore w:val="3"/>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BAFFC8"/>
          </w:tcPr>
          <w:p w14:paraId="41F9B65D" w14:textId="77777777" w:rsidR="003C3F79" w:rsidRPr="003B46D5" w:rsidRDefault="003C3F79"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(RC-175) ICT Hardware Reputational Integrity Risks</w:t>
            </w:r>
          </w:p>
          <w:p w14:paraId="23D5D50B" w14:textId="77777777" w:rsidR="003C3F79" w:rsidRPr="003B46D5" w:rsidRDefault="00B20279"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37440" behindDoc="0" locked="0" layoutInCell="1" allowOverlap="1" wp14:anchorId="3848E055" wp14:editId="5ED2EBC7">
                  <wp:simplePos x="0" y="0"/>
                  <wp:positionH relativeFrom="column">
                    <wp:posOffset>-449834</wp:posOffset>
                  </wp:positionH>
                  <wp:positionV relativeFrom="paragraph">
                    <wp:posOffset>102489</wp:posOffset>
                  </wp:positionV>
                  <wp:extent cx="548640" cy="171450"/>
                  <wp:effectExtent l="0" t="1905" r="0" b="0"/>
                  <wp:wrapNone/>
                  <wp:docPr id="88" name="Picture 8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D5AD6DE" w14:textId="77777777" w:rsidR="003C3F79" w:rsidRPr="003B46D5" w:rsidRDefault="003C3F79"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an ICT hardware product such as an electrical, electromechanical, or electronic component may have been tampered with because of poor reputation for supply (product) integrity.</w:t>
            </w:r>
          </w:p>
          <w:p w14:paraId="00F1F49E" w14:textId="77777777" w:rsidR="003C3F79" w:rsidRPr="003B46D5" w:rsidRDefault="003C3F79" w:rsidP="004C3F81">
            <w:pPr>
              <w:rPr>
                <w:rFonts w:ascii="Calibri" w:eastAsia="Times New Roman" w:hAnsi="Calibri" w:cs="Calibri"/>
                <w:color w:val="000000" w:themeColor="text1"/>
                <w:sz w:val="16"/>
                <w:szCs w:val="16"/>
              </w:rPr>
            </w:pPr>
          </w:p>
        </w:tc>
      </w:tr>
      <w:tr w:rsidR="009F21B5" w:rsidRPr="003B46D5" w14:paraId="151E3E6E" w14:textId="77777777" w:rsidTr="00C776D7">
        <w:trPr>
          <w:gridBefore w:val="5"/>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A5724D0" w14:textId="77777777" w:rsidR="00A079BA" w:rsidRPr="003B46D5" w:rsidRDefault="00000000">
            <w:pPr>
              <w:rPr>
                <w:rFonts w:ascii="Calibri" w:hAnsi="Calibri" w:cs="Calibri"/>
                <w:sz w:val="16"/>
                <w:szCs w:val="16"/>
              </w:rPr>
            </w:pPr>
            <w:r w:rsidRPr="003B46D5">
              <w:rPr>
                <w:rFonts w:ascii="Calibri" w:hAnsi="Calibri" w:cs="Calibri"/>
                <w:sz w:val="16"/>
                <w:szCs w:val="16"/>
              </w:rPr>
              <w:t>(RF-15) Foundry is not a participant in a recognized trusted foundry or trusted supplier program</w:t>
            </w:r>
          </w:p>
          <w:p w14:paraId="0C2C1ECD" w14:textId="77777777" w:rsidR="00A079BA" w:rsidRPr="003B46D5" w:rsidRDefault="00A079BA">
            <w:pPr>
              <w:rPr>
                <w:rFonts w:ascii="Calibri" w:hAnsi="Calibri" w:cs="Calibri"/>
                <w:sz w:val="16"/>
                <w:szCs w:val="16"/>
              </w:rPr>
            </w:pPr>
          </w:p>
          <w:p w14:paraId="13A64CC8"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 semiconductor supply was fabricated by a foundry that does not hold a third-party certification of trust, such as the US DoD's Trusted Foundry program or other US Govt. approved trusted supplier program.</w:t>
            </w:r>
          </w:p>
          <w:p w14:paraId="6DDC51DF"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383DC13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42A0F5B" w14:textId="77777777" w:rsidR="00A079BA" w:rsidRPr="003B46D5" w:rsidRDefault="00000000">
            <w:pPr>
              <w:rPr>
                <w:rFonts w:ascii="Calibri" w:hAnsi="Calibri" w:cs="Calibri"/>
                <w:sz w:val="16"/>
                <w:szCs w:val="16"/>
              </w:rPr>
            </w:pPr>
            <w:r w:rsidRPr="003B46D5">
              <w:rPr>
                <w:rFonts w:ascii="Calibri" w:hAnsi="Calibri" w:cs="Calibri"/>
                <w:sz w:val="16"/>
                <w:szCs w:val="16"/>
              </w:rPr>
              <w:t>(RM-90) Has the foundry producing integrated circuits (e.g., ASIC or FPGA chips) been accredited by the Defense Microelectronics Activity (DMEA) for membership in DoD’s Trusted Foundry/Trusted Supplier Program?</w:t>
            </w:r>
          </w:p>
          <w:p w14:paraId="4C9BEEA0" w14:textId="77777777" w:rsidR="00A079BA" w:rsidRPr="003B46D5" w:rsidRDefault="00000000">
            <w:pPr>
              <w:rPr>
                <w:rFonts w:ascii="Calibri" w:hAnsi="Calibri" w:cs="Calibri"/>
                <w:sz w:val="16"/>
                <w:szCs w:val="16"/>
              </w:rPr>
            </w:pPr>
            <w:r w:rsidRPr="003B46D5">
              <w:rPr>
                <w:rFonts w:ascii="Calibri" w:hAnsi="Calibri" w:cs="Calibri"/>
                <w:sz w:val="16"/>
                <w:szCs w:val="16"/>
              </w:rPr>
              <w:t>(RM-1486) Does supplier lack any independent and competent 3rd party attestation to the veracity of their manufacturing and supply security capabilities?</w:t>
            </w:r>
          </w:p>
        </w:tc>
      </w:tr>
      <w:tr w:rsidR="009F21B5" w:rsidRPr="003B46D5" w14:paraId="3F9ABB45" w14:textId="77777777" w:rsidTr="00C776D7">
        <w:trPr>
          <w:gridBefore w:val="5"/>
          <w:wBefore w:w="720" w:type="dxa"/>
          <w:trHeight w:val="727"/>
        </w:trPr>
        <w:tc>
          <w:tcPr>
            <w:tcW w:w="9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44DAE52" w14:textId="77777777" w:rsidR="00DA4BB1" w:rsidRPr="003B46D5" w:rsidRDefault="00DA4BB1"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(RF-1076) Foundry cannot demonstrate or verify conformance to international quality standards</w:t>
            </w:r>
          </w:p>
          <w:p w14:paraId="732547A4" w14:textId="77777777" w:rsidR="00DA4BB1" w:rsidRPr="003B46D5" w:rsidRDefault="00DA4BB1" w:rsidP="00EA5138">
            <w:pPr>
              <w:keepNext/>
              <w:rPr>
                <w:rFonts w:ascii="Calibri" w:eastAsia="Times New Roman" w:hAnsi="Calibri" w:cs="Calibri"/>
                <w:color w:val="000000" w:themeColor="text1"/>
                <w:sz w:val="16"/>
                <w:szCs w:val="16"/>
              </w:rPr>
            </w:pPr>
          </w:p>
          <w:p w14:paraId="783A6632" w14:textId="77777777" w:rsidR="00DA4BB1" w:rsidRPr="003B46D5" w:rsidRDefault="00DA4BB1" w:rsidP="00EA5138">
            <w:pPr>
              <w:keepNext/>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B1D11" w:rsidRPr="003B46D5">
              <w:rPr>
                <w:rFonts w:ascii="Calibri" w:eastAsia="Times New Roman" w:hAnsi="Calibri" w:cs="Calibri"/>
                <w:color w:val="000000" w:themeColor="text1"/>
                <w:sz w:val="16"/>
                <w:szCs w:val="16"/>
              </w:rPr>
              <w:t>This risk considers the willingness of the foundry to seek, maintain, and adhere to internationally approved quality standards that are relevant to competitors.</w:t>
            </w:r>
          </w:p>
          <w:p w14:paraId="736F8386" w14:textId="77777777" w:rsidR="00DA4BB1" w:rsidRPr="003B46D5" w:rsidRDefault="00DA4BB1"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18159329" w14:textId="77777777" w:rsidR="00DA4BB1" w:rsidRPr="003B46D5" w:rsidRDefault="00DA4BB1"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EBB3987" w14:textId="77777777" w:rsidR="00DA4BB1" w:rsidRPr="003B46D5" w:rsidRDefault="00DA4BB1" w:rsidP="00EA5138">
            <w:pPr>
              <w:keepNext/>
              <w:rPr>
                <w:rFonts w:ascii="Calibri" w:eastAsia="Times New Roman" w:hAnsi="Calibri" w:cs="Calibri"/>
                <w:color w:val="000000" w:themeColor="text1"/>
                <w:sz w:val="16"/>
                <w:szCs w:val="16"/>
              </w:rPr>
            </w:pPr>
          </w:p>
        </w:tc>
      </w:tr>
      <w:tr w:rsidR="009F21B5" w:rsidRPr="003B46D5" w14:paraId="5FA1DC79" w14:textId="77777777" w:rsidTr="002E2127">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2E0F2DFE" w14:textId="77777777" w:rsidR="00EA5684" w:rsidRPr="003B46D5" w:rsidRDefault="00394D88"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27200" behindDoc="0" locked="0" layoutInCell="1" allowOverlap="1" wp14:anchorId="5CAC1565" wp14:editId="50BDB74E">
                  <wp:simplePos x="0" y="0"/>
                  <wp:positionH relativeFrom="column">
                    <wp:posOffset>-458573</wp:posOffset>
                  </wp:positionH>
                  <wp:positionV relativeFrom="paragraph">
                    <wp:posOffset>144263</wp:posOffset>
                  </wp:positionV>
                  <wp:extent cx="548640" cy="171450"/>
                  <wp:effectExtent l="0" t="1905" r="0" b="0"/>
                  <wp:wrapNone/>
                  <wp:docPr id="8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428E7" w:rsidRPr="003B46D5">
              <w:rPr>
                <w:rFonts w:ascii="Calibri" w:eastAsia="Times New Roman" w:hAnsi="Calibri" w:cs="Calibri"/>
                <w:color w:val="000000" w:themeColor="text1"/>
                <w:sz w:val="16"/>
                <w:szCs w:val="16"/>
              </w:rPr>
              <w:t>(RC-150) Facilities Integrity Risks</w:t>
            </w:r>
          </w:p>
          <w:p w14:paraId="176440A5" w14:textId="77777777" w:rsidR="00EA5684" w:rsidRPr="003B46D5" w:rsidRDefault="00EA5684" w:rsidP="004C3F81">
            <w:pPr>
              <w:rPr>
                <w:rFonts w:ascii="Calibri" w:eastAsia="Times New Roman" w:hAnsi="Calibri" w:cs="Calibri"/>
                <w:color w:val="000000" w:themeColor="text1"/>
                <w:sz w:val="16"/>
                <w:szCs w:val="16"/>
              </w:rPr>
            </w:pPr>
          </w:p>
          <w:p w14:paraId="7C10A579" w14:textId="77777777" w:rsidR="00EA5684" w:rsidRPr="003B46D5" w:rsidRDefault="00EA5684" w:rsidP="001514D9">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1514D9" w:rsidRPr="003B46D5">
              <w:rPr>
                <w:rFonts w:ascii="Calibri" w:eastAsia="Times New Roman" w:hAnsi="Calibri" w:cs="Calibri"/>
                <w:color w:val="000000" w:themeColor="text1"/>
                <w:sz w:val="16"/>
                <w:szCs w:val="16"/>
              </w:rPr>
              <w:t>Risks that increase the likelihood a supply (product) may have been tampered with because of inadequate facility physical security measures.</w:t>
            </w:r>
          </w:p>
          <w:p w14:paraId="25A90141" w14:textId="77777777" w:rsidR="00EA5684" w:rsidRPr="003B46D5" w:rsidRDefault="00EA5684" w:rsidP="004C3F81">
            <w:pPr>
              <w:tabs>
                <w:tab w:val="left" w:pos="1798"/>
              </w:tabs>
              <w:rPr>
                <w:rFonts w:ascii="Calibri" w:eastAsia="Times New Roman" w:hAnsi="Calibri" w:cs="Calibri"/>
                <w:color w:val="000000" w:themeColor="text1"/>
                <w:sz w:val="16"/>
                <w:szCs w:val="16"/>
              </w:rPr>
            </w:pPr>
          </w:p>
        </w:tc>
      </w:tr>
      <w:tr w:rsidR="009F21B5" w:rsidRPr="003B46D5" w14:paraId="4138694C" w14:textId="77777777" w:rsidTr="00F753D9">
        <w:trPr>
          <w:gridBefore w:val="2"/>
          <w:wBefore w:w="270" w:type="dxa"/>
          <w:trHeight w:val="727"/>
        </w:trPr>
        <w:tc>
          <w:tcPr>
            <w:tcW w:w="10440" w:type="dxa"/>
            <w:gridSpan w:val="4"/>
            <w:tcBorders>
              <w:top w:val="single" w:sz="8" w:space="0" w:color="auto"/>
              <w:left w:val="single" w:sz="8" w:space="0" w:color="auto"/>
              <w:bottom w:val="single" w:sz="8" w:space="0" w:color="auto"/>
              <w:right w:val="single" w:sz="8" w:space="0" w:color="auto"/>
            </w:tcBorders>
            <w:shd w:val="clear" w:color="auto" w:fill="E8FFEC"/>
          </w:tcPr>
          <w:p w14:paraId="5F940132" w14:textId="77777777" w:rsidR="00A079BA" w:rsidRPr="003B46D5" w:rsidRDefault="00000000">
            <w:pPr>
              <w:rPr>
                <w:rFonts w:ascii="Calibri" w:hAnsi="Calibri" w:cs="Calibri"/>
                <w:sz w:val="16"/>
                <w:szCs w:val="16"/>
              </w:rPr>
            </w:pPr>
            <w:r w:rsidRPr="003B46D5">
              <w:rPr>
                <w:rFonts w:ascii="Calibri" w:hAnsi="Calibri" w:cs="Calibri"/>
                <w:sz w:val="16"/>
                <w:szCs w:val="16"/>
              </w:rPr>
              <w:t>(RF-1065) Production environment cannot physically isolate or provide separate zones for products with different levels of security needs</w:t>
            </w:r>
          </w:p>
          <w:p w14:paraId="4BFEC2F0" w14:textId="77777777" w:rsidR="00A079BA" w:rsidRPr="003B46D5" w:rsidRDefault="00A079BA">
            <w:pPr>
              <w:rPr>
                <w:rFonts w:ascii="Calibri" w:hAnsi="Calibri" w:cs="Calibri"/>
                <w:sz w:val="16"/>
                <w:szCs w:val="16"/>
              </w:rPr>
            </w:pPr>
          </w:p>
          <w:p w14:paraId="078960FC"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security facets such as criticality, susceptibility to tampering, exposure to weather, etc. are not taken into account while products are moving through production.</w:t>
            </w:r>
          </w:p>
          <w:p w14:paraId="3C5A5753" w14:textId="77777777" w:rsidR="00A079BA" w:rsidRPr="003B46D5" w:rsidRDefault="00A079BA">
            <w:pPr>
              <w:rPr>
                <w:rFonts w:ascii="Calibri" w:hAnsi="Calibri" w:cs="Calibri"/>
                <w:sz w:val="16"/>
                <w:szCs w:val="16"/>
              </w:rPr>
            </w:pPr>
          </w:p>
          <w:p w14:paraId="70D4D25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F95F626" w14:textId="77777777" w:rsidR="00A079BA" w:rsidRPr="003B46D5" w:rsidRDefault="00000000">
            <w:pPr>
              <w:rPr>
                <w:rFonts w:ascii="Calibri" w:hAnsi="Calibri" w:cs="Calibri"/>
                <w:sz w:val="16"/>
                <w:szCs w:val="16"/>
              </w:rPr>
            </w:pPr>
            <w:r w:rsidRPr="003B46D5">
              <w:rPr>
                <w:rFonts w:ascii="Calibri" w:hAnsi="Calibri" w:cs="Calibri"/>
                <w:sz w:val="16"/>
                <w:szCs w:val="16"/>
              </w:rPr>
              <w:t>(RM-1487) Does supplier have significant risk findings relevant to physical isolation or separation of security level zones of the production environment from an ISA 62443-3-2 risk assessment?</w:t>
            </w:r>
          </w:p>
          <w:p w14:paraId="2710DF9B" w14:textId="77777777" w:rsidR="00A079BA" w:rsidRPr="003B46D5" w:rsidRDefault="00000000">
            <w:pPr>
              <w:rPr>
                <w:rFonts w:ascii="Calibri" w:hAnsi="Calibri" w:cs="Calibri"/>
                <w:sz w:val="16"/>
                <w:szCs w:val="16"/>
              </w:rPr>
            </w:pPr>
            <w:r w:rsidRPr="003B46D5">
              <w:rPr>
                <w:rFonts w:ascii="Calibri" w:hAnsi="Calibri" w:cs="Calibri"/>
                <w:sz w:val="16"/>
                <w:szCs w:val="16"/>
              </w:rPr>
              <w:t>(RM-1488) Does supplier have minor (not significant) risk findings relevant to physical isolation or separation of security level zones of the production environment from an ISA 62443-3-2 risk assessment?</w:t>
            </w:r>
          </w:p>
          <w:p w14:paraId="4D5F01F1" w14:textId="77777777" w:rsidR="00A079BA" w:rsidRPr="003B46D5" w:rsidRDefault="00000000">
            <w:pPr>
              <w:rPr>
                <w:rFonts w:ascii="Calibri" w:hAnsi="Calibri" w:cs="Calibri"/>
                <w:sz w:val="16"/>
                <w:szCs w:val="16"/>
              </w:rPr>
            </w:pPr>
            <w:r w:rsidRPr="003B46D5">
              <w:rPr>
                <w:rFonts w:ascii="Calibri" w:hAnsi="Calibri" w:cs="Calibri"/>
                <w:sz w:val="16"/>
                <w:szCs w:val="16"/>
              </w:rPr>
              <w:t>(RM-1489) Are there any outstanding recommendations relevant to physical isolation or separation of security level zones of the production environment from an ISA 62443-3-2 risk assessment?</w:t>
            </w:r>
          </w:p>
          <w:p w14:paraId="50DA6313" w14:textId="77777777" w:rsidR="00A079BA" w:rsidRPr="003B46D5" w:rsidRDefault="00000000">
            <w:pPr>
              <w:rPr>
                <w:rFonts w:ascii="Calibri" w:hAnsi="Calibri" w:cs="Calibri"/>
                <w:sz w:val="16"/>
                <w:szCs w:val="16"/>
              </w:rPr>
            </w:pPr>
            <w:r w:rsidRPr="003B46D5">
              <w:rPr>
                <w:rFonts w:ascii="Calibri" w:hAnsi="Calibri" w:cs="Calibri"/>
                <w:sz w:val="16"/>
                <w:szCs w:val="16"/>
              </w:rPr>
              <w:t>(RM-1490) Does supplier have significant findings relevant to physical isolation or separation of security level zones of the production environment from an ISA 62443-2-1 and ISA 62443-3-3 assessment?</w:t>
            </w:r>
          </w:p>
          <w:p w14:paraId="6517B8A6" w14:textId="77777777" w:rsidR="00A079BA" w:rsidRPr="003B46D5" w:rsidRDefault="00000000">
            <w:pPr>
              <w:rPr>
                <w:rFonts w:ascii="Calibri" w:hAnsi="Calibri" w:cs="Calibri"/>
                <w:sz w:val="16"/>
                <w:szCs w:val="16"/>
              </w:rPr>
            </w:pPr>
            <w:r w:rsidRPr="003B46D5">
              <w:rPr>
                <w:rFonts w:ascii="Calibri" w:hAnsi="Calibri" w:cs="Calibri"/>
                <w:sz w:val="16"/>
                <w:szCs w:val="16"/>
              </w:rPr>
              <w:t>(RM-1491) Does supplier have minor (not significant) risk findings relevant to physical isolation or separation of security level zones of the production environment from an ISA 62443-2-1 and ISA 62443-3-3 assessment?</w:t>
            </w:r>
          </w:p>
          <w:p w14:paraId="5A13B5F5" w14:textId="77777777" w:rsidR="00A079BA" w:rsidRPr="003B46D5" w:rsidRDefault="00000000">
            <w:pPr>
              <w:rPr>
                <w:rFonts w:ascii="Calibri" w:hAnsi="Calibri" w:cs="Calibri"/>
                <w:sz w:val="16"/>
                <w:szCs w:val="16"/>
              </w:rPr>
            </w:pPr>
            <w:r w:rsidRPr="003B46D5">
              <w:rPr>
                <w:rFonts w:ascii="Calibri" w:hAnsi="Calibri" w:cs="Calibri"/>
                <w:sz w:val="16"/>
                <w:szCs w:val="16"/>
              </w:rPr>
              <w:t>(RM-1492) Are there any outstanding recommendations relevant to physical isolation or separation of security level zones of the production environment from an ISA 62443-2-1 and ISA 62443-3-3 assessment?</w:t>
            </w:r>
          </w:p>
        </w:tc>
      </w:tr>
      <w:tr w:rsidR="009F21B5" w:rsidRPr="003B46D5" w14:paraId="7462CBF6" w14:textId="77777777" w:rsidTr="00C776D7">
        <w:trPr>
          <w:gridBefore w:val="2"/>
          <w:wBefore w:w="270" w:type="dxa"/>
          <w:trHeight w:val="727"/>
        </w:trPr>
        <w:tc>
          <w:tcPr>
            <w:tcW w:w="10440" w:type="dxa"/>
            <w:gridSpan w:val="4"/>
            <w:tcBorders>
              <w:top w:val="single" w:sz="8" w:space="0" w:color="auto"/>
              <w:left w:val="single" w:sz="8" w:space="0" w:color="auto"/>
              <w:bottom w:val="single" w:sz="8" w:space="0" w:color="000000" w:themeColor="text1"/>
              <w:right w:val="single" w:sz="8" w:space="0" w:color="auto"/>
            </w:tcBorders>
            <w:shd w:val="clear" w:color="auto" w:fill="E8FFEC"/>
          </w:tcPr>
          <w:p w14:paraId="2C2C54AA"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(RF-1064) Production environment has inadequate physical and cyber security processes to ensure product integrity</w:t>
            </w:r>
          </w:p>
          <w:p w14:paraId="3BB8BF3F" w14:textId="77777777" w:rsidR="00A079BA" w:rsidRPr="003B46D5" w:rsidRDefault="00A079BA">
            <w:pPr>
              <w:rPr>
                <w:rFonts w:ascii="Calibri" w:hAnsi="Calibri" w:cs="Calibri"/>
                <w:sz w:val="16"/>
                <w:szCs w:val="16"/>
              </w:rPr>
            </w:pPr>
          </w:p>
          <w:p w14:paraId="398DA449"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the environment where production takes place are exposed to threats, either physical or cyber, and that the uncertainty associated with such risk may call the product integrity into question.</w:t>
            </w:r>
          </w:p>
          <w:p w14:paraId="09E45A8A" w14:textId="77777777" w:rsidR="00A079BA" w:rsidRPr="003B46D5" w:rsidRDefault="00A079BA">
            <w:pPr>
              <w:rPr>
                <w:rFonts w:ascii="Calibri" w:hAnsi="Calibri" w:cs="Calibri"/>
                <w:sz w:val="16"/>
                <w:szCs w:val="16"/>
              </w:rPr>
            </w:pPr>
          </w:p>
          <w:p w14:paraId="187227B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E6976AF" w14:textId="77777777" w:rsidR="00A079BA" w:rsidRPr="003B46D5" w:rsidRDefault="00000000">
            <w:pPr>
              <w:rPr>
                <w:rFonts w:ascii="Calibri" w:hAnsi="Calibri" w:cs="Calibri"/>
                <w:sz w:val="16"/>
                <w:szCs w:val="16"/>
              </w:rPr>
            </w:pPr>
            <w:r w:rsidRPr="003B46D5">
              <w:rPr>
                <w:rFonts w:ascii="Calibri" w:hAnsi="Calibri" w:cs="Calibri"/>
                <w:sz w:val="16"/>
                <w:szCs w:val="16"/>
              </w:rPr>
              <w:t>(RM-1493) Does supplier have significant risk findings relevant to physical and cyber security processes for the production environment from an ISA 62443-3-2 risk assessment?</w:t>
            </w:r>
          </w:p>
          <w:p w14:paraId="5EFAF90E" w14:textId="77777777" w:rsidR="00A079BA" w:rsidRPr="003B46D5" w:rsidRDefault="00000000">
            <w:pPr>
              <w:rPr>
                <w:rFonts w:ascii="Calibri" w:hAnsi="Calibri" w:cs="Calibri"/>
                <w:sz w:val="16"/>
                <w:szCs w:val="16"/>
              </w:rPr>
            </w:pPr>
            <w:r w:rsidRPr="003B46D5">
              <w:rPr>
                <w:rFonts w:ascii="Calibri" w:hAnsi="Calibri" w:cs="Calibri"/>
                <w:sz w:val="16"/>
                <w:szCs w:val="16"/>
              </w:rPr>
              <w:t>(RM-1494) Does supplier have minor (not significant) risk findings relevant to physical and cyber security processes for the production environment from an ISA 62443-3-2 risk assessment?</w:t>
            </w:r>
          </w:p>
          <w:p w14:paraId="5D317410" w14:textId="77777777" w:rsidR="00A079BA" w:rsidRPr="003B46D5" w:rsidRDefault="00000000">
            <w:pPr>
              <w:rPr>
                <w:rFonts w:ascii="Calibri" w:hAnsi="Calibri" w:cs="Calibri"/>
                <w:sz w:val="16"/>
                <w:szCs w:val="16"/>
              </w:rPr>
            </w:pPr>
            <w:r w:rsidRPr="003B46D5">
              <w:rPr>
                <w:rFonts w:ascii="Calibri" w:hAnsi="Calibri" w:cs="Calibri"/>
                <w:sz w:val="16"/>
                <w:szCs w:val="16"/>
              </w:rPr>
              <w:t>(RM-1495) Are there any outstanding recommendations relevant to physical and cyber security processes for the production environment from an ISA 62443-3-2 risk assessment?</w:t>
            </w:r>
          </w:p>
          <w:p w14:paraId="4D3E6BD1" w14:textId="77777777" w:rsidR="00A079BA" w:rsidRPr="003B46D5" w:rsidRDefault="00000000">
            <w:pPr>
              <w:rPr>
                <w:rFonts w:ascii="Calibri" w:hAnsi="Calibri" w:cs="Calibri"/>
                <w:sz w:val="16"/>
                <w:szCs w:val="16"/>
              </w:rPr>
            </w:pPr>
            <w:r w:rsidRPr="003B46D5">
              <w:rPr>
                <w:rFonts w:ascii="Calibri" w:hAnsi="Calibri" w:cs="Calibri"/>
                <w:sz w:val="16"/>
                <w:szCs w:val="16"/>
              </w:rPr>
              <w:t>(RM-1496) Does supplier have significant findings relevant to physical and cyber security processes for the production environment from an ISA 62443-2-1 and ISA 62443-3-3 assessment?</w:t>
            </w:r>
          </w:p>
          <w:p w14:paraId="6EBB213E" w14:textId="77777777" w:rsidR="00A079BA" w:rsidRPr="003B46D5" w:rsidRDefault="00000000">
            <w:pPr>
              <w:rPr>
                <w:rFonts w:ascii="Calibri" w:hAnsi="Calibri" w:cs="Calibri"/>
                <w:sz w:val="16"/>
                <w:szCs w:val="16"/>
              </w:rPr>
            </w:pPr>
            <w:r w:rsidRPr="003B46D5">
              <w:rPr>
                <w:rFonts w:ascii="Calibri" w:hAnsi="Calibri" w:cs="Calibri"/>
                <w:sz w:val="16"/>
                <w:szCs w:val="16"/>
              </w:rPr>
              <w:t>(RM-1497) Does supplier have minor (not significant) risk findings relevant to physical and cyber security processes for the production environment from an ISA 62443-2-1 and ISA 62443-3-3 assessment?</w:t>
            </w:r>
          </w:p>
          <w:p w14:paraId="1BF72C14" w14:textId="77777777" w:rsidR="00A079BA" w:rsidRPr="003B46D5" w:rsidRDefault="00000000">
            <w:pPr>
              <w:rPr>
                <w:rFonts w:ascii="Calibri" w:hAnsi="Calibri" w:cs="Calibri"/>
                <w:sz w:val="16"/>
                <w:szCs w:val="16"/>
              </w:rPr>
            </w:pPr>
            <w:r w:rsidRPr="003B46D5">
              <w:rPr>
                <w:rFonts w:ascii="Calibri" w:hAnsi="Calibri" w:cs="Calibri"/>
                <w:sz w:val="16"/>
                <w:szCs w:val="16"/>
              </w:rPr>
              <w:t>(RM-1498) Are there any outstanding recommendations relevant to physical and cyber security processes for the production environment from an ISA 62443-2-1 and ISA 62443-3-3 assessment?</w:t>
            </w:r>
          </w:p>
        </w:tc>
      </w:tr>
      <w:tr w:rsidR="009F21B5" w:rsidRPr="003B46D5" w14:paraId="2AD891D0" w14:textId="77777777" w:rsidTr="00C776D7">
        <w:trPr>
          <w:gridBefore w:val="2"/>
          <w:wBefore w:w="270" w:type="dxa"/>
          <w:trHeight w:val="727"/>
        </w:trPr>
        <w:tc>
          <w:tcPr>
            <w:tcW w:w="1044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D378E43" w14:textId="77777777" w:rsidR="00A079BA" w:rsidRPr="003B46D5" w:rsidRDefault="00000000">
            <w:pPr>
              <w:rPr>
                <w:rFonts w:ascii="Calibri" w:hAnsi="Calibri" w:cs="Calibri"/>
                <w:sz w:val="16"/>
                <w:szCs w:val="16"/>
              </w:rPr>
            </w:pPr>
            <w:r w:rsidRPr="003B46D5">
              <w:rPr>
                <w:rFonts w:ascii="Calibri" w:hAnsi="Calibri" w:cs="Calibri"/>
                <w:sz w:val="16"/>
                <w:szCs w:val="16"/>
              </w:rPr>
              <w:t>(RF-24) Manufacturing facility is not secure</w:t>
            </w:r>
          </w:p>
          <w:p w14:paraId="2759576A" w14:textId="77777777" w:rsidR="00A079BA" w:rsidRPr="003B46D5" w:rsidRDefault="00A079BA">
            <w:pPr>
              <w:rPr>
                <w:rFonts w:ascii="Calibri" w:hAnsi="Calibri" w:cs="Calibri"/>
                <w:sz w:val="16"/>
                <w:szCs w:val="16"/>
              </w:rPr>
            </w:pPr>
          </w:p>
          <w:p w14:paraId="297B446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ability for malicious actors to disrupt, tamper with, or surveil the manufacturing facility.</w:t>
            </w:r>
          </w:p>
          <w:p w14:paraId="78FB83B8" w14:textId="77777777" w:rsidR="00A079BA" w:rsidRPr="003B46D5" w:rsidRDefault="00A079BA">
            <w:pPr>
              <w:rPr>
                <w:rFonts w:ascii="Calibri" w:hAnsi="Calibri" w:cs="Calibri"/>
                <w:sz w:val="16"/>
                <w:szCs w:val="16"/>
              </w:rPr>
            </w:pPr>
          </w:p>
          <w:p w14:paraId="63F9306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9C33509" w14:textId="77777777" w:rsidR="00A079BA" w:rsidRPr="003B46D5" w:rsidRDefault="00000000">
            <w:pPr>
              <w:rPr>
                <w:rFonts w:ascii="Calibri" w:hAnsi="Calibri" w:cs="Calibri"/>
                <w:sz w:val="16"/>
                <w:szCs w:val="16"/>
              </w:rPr>
            </w:pPr>
            <w:r w:rsidRPr="003B46D5">
              <w:rPr>
                <w:rFonts w:ascii="Calibri" w:hAnsi="Calibri" w:cs="Calibri"/>
                <w:sz w:val="16"/>
                <w:szCs w:val="16"/>
              </w:rPr>
              <w:t>(RM-79) Is there controlled access for personnel (positive identification) to manufacturing facilities?</w:t>
            </w:r>
          </w:p>
          <w:p w14:paraId="00D69502" w14:textId="77777777" w:rsidR="00A079BA" w:rsidRPr="003B46D5" w:rsidRDefault="00000000">
            <w:pPr>
              <w:rPr>
                <w:rFonts w:ascii="Calibri" w:hAnsi="Calibri" w:cs="Calibri"/>
                <w:sz w:val="16"/>
                <w:szCs w:val="16"/>
              </w:rPr>
            </w:pPr>
            <w:r w:rsidRPr="003B46D5">
              <w:rPr>
                <w:rFonts w:ascii="Calibri" w:hAnsi="Calibri" w:cs="Calibri"/>
                <w:sz w:val="16"/>
                <w:szCs w:val="16"/>
              </w:rPr>
              <w:t>(RM-1499) Does supplier have significant risk findings relevant to manufacturing facility security from an ISA 62443-3-2 risk assessment?</w:t>
            </w:r>
          </w:p>
          <w:p w14:paraId="431F0F12" w14:textId="77777777" w:rsidR="00A079BA" w:rsidRPr="003B46D5" w:rsidRDefault="00000000">
            <w:pPr>
              <w:rPr>
                <w:rFonts w:ascii="Calibri" w:hAnsi="Calibri" w:cs="Calibri"/>
                <w:sz w:val="16"/>
                <w:szCs w:val="16"/>
              </w:rPr>
            </w:pPr>
            <w:r w:rsidRPr="003B46D5">
              <w:rPr>
                <w:rFonts w:ascii="Calibri" w:hAnsi="Calibri" w:cs="Calibri"/>
                <w:sz w:val="16"/>
                <w:szCs w:val="16"/>
              </w:rPr>
              <w:t>(RM-1500) Does supplier have minor (not significant) risk findings relevant to manufacturing facility security from an ISA 62443-3-2 risk assessment?</w:t>
            </w:r>
          </w:p>
          <w:p w14:paraId="1991F8DD" w14:textId="77777777" w:rsidR="00A079BA" w:rsidRPr="003B46D5" w:rsidRDefault="00000000">
            <w:pPr>
              <w:rPr>
                <w:rFonts w:ascii="Calibri" w:hAnsi="Calibri" w:cs="Calibri"/>
                <w:sz w:val="16"/>
                <w:szCs w:val="16"/>
              </w:rPr>
            </w:pPr>
            <w:r w:rsidRPr="003B46D5">
              <w:rPr>
                <w:rFonts w:ascii="Calibri" w:hAnsi="Calibri" w:cs="Calibri"/>
                <w:sz w:val="16"/>
                <w:szCs w:val="16"/>
              </w:rPr>
              <w:t>(RM-1501) Are there any outstanding recommendations relevant to manufacturing facility security from an ISA 62443-3-2 risk assessment?</w:t>
            </w:r>
          </w:p>
          <w:p w14:paraId="1004F4A1" w14:textId="77777777" w:rsidR="00A079BA" w:rsidRPr="003B46D5" w:rsidRDefault="00000000">
            <w:pPr>
              <w:rPr>
                <w:rFonts w:ascii="Calibri" w:hAnsi="Calibri" w:cs="Calibri"/>
                <w:sz w:val="16"/>
                <w:szCs w:val="16"/>
              </w:rPr>
            </w:pPr>
            <w:r w:rsidRPr="003B46D5">
              <w:rPr>
                <w:rFonts w:ascii="Calibri" w:hAnsi="Calibri" w:cs="Calibri"/>
                <w:sz w:val="16"/>
                <w:szCs w:val="16"/>
              </w:rPr>
              <w:t>(RM-1502) Does supplier have significant findings relevant to manufacturing facility security from an ISA 62443-2-1 and ISA 62443-3-3 assessment?</w:t>
            </w:r>
          </w:p>
          <w:p w14:paraId="29297CC3" w14:textId="77777777" w:rsidR="00A079BA" w:rsidRPr="003B46D5" w:rsidRDefault="00000000">
            <w:pPr>
              <w:rPr>
                <w:rFonts w:ascii="Calibri" w:hAnsi="Calibri" w:cs="Calibri"/>
                <w:sz w:val="16"/>
                <w:szCs w:val="16"/>
              </w:rPr>
            </w:pPr>
            <w:r w:rsidRPr="003B46D5">
              <w:rPr>
                <w:rFonts w:ascii="Calibri" w:hAnsi="Calibri" w:cs="Calibri"/>
                <w:sz w:val="16"/>
                <w:szCs w:val="16"/>
              </w:rPr>
              <w:t>(RM-1503) Does supplier have minor (not significant) risk findings relevant to manufacturing facility security from an ISA 62443-2-1 and ISA 62443-3-3 assessment?</w:t>
            </w:r>
          </w:p>
          <w:p w14:paraId="37A40820" w14:textId="77777777" w:rsidR="00A079BA" w:rsidRPr="003B46D5" w:rsidRDefault="00000000">
            <w:pPr>
              <w:rPr>
                <w:rFonts w:ascii="Calibri" w:hAnsi="Calibri" w:cs="Calibri"/>
                <w:sz w:val="16"/>
                <w:szCs w:val="16"/>
              </w:rPr>
            </w:pPr>
            <w:r w:rsidRPr="003B46D5">
              <w:rPr>
                <w:rFonts w:ascii="Calibri" w:hAnsi="Calibri" w:cs="Calibri"/>
                <w:sz w:val="16"/>
                <w:szCs w:val="16"/>
              </w:rPr>
              <w:t>(RM-1504) Are there any outstanding recommendations relevant to manufacturing facility security from an ISA 62443-2-1 and ISA 62443-3-3 assessment?</w:t>
            </w:r>
          </w:p>
        </w:tc>
      </w:tr>
    </w:tbl>
    <w:p w14:paraId="515E9867" w14:textId="77777777" w:rsidR="00DE6DA6" w:rsidRPr="003B46D5" w:rsidRDefault="00DE6D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710" w:type="dxa"/>
        <w:tblInd w:w="-460" w:type="dxa"/>
        <w:shd w:val="clear" w:color="auto" w:fill="FAECD6"/>
        <w:tblLayout w:type="fixed"/>
        <w:tblLook w:val="04A0" w:firstRow="1" w:lastRow="0" w:firstColumn="1" w:lastColumn="0" w:noHBand="0" w:noVBand="1"/>
      </w:tblPr>
      <w:tblGrid>
        <w:gridCol w:w="270"/>
        <w:gridCol w:w="10440"/>
      </w:tblGrid>
      <w:tr w:rsidR="009F21B5" w:rsidRPr="003B46D5" w14:paraId="037011D4" w14:textId="77777777" w:rsidTr="002E2127">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BAFFC8"/>
          </w:tcPr>
          <w:p w14:paraId="350977F8" w14:textId="77777777" w:rsidR="002E2127" w:rsidRPr="003B46D5" w:rsidRDefault="00DE6DA6"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1829248" behindDoc="0" locked="0" layoutInCell="1" allowOverlap="1" wp14:anchorId="192E0F98" wp14:editId="1718EF0C">
                  <wp:simplePos x="0" y="0"/>
                  <wp:positionH relativeFrom="column">
                    <wp:posOffset>-458470</wp:posOffset>
                  </wp:positionH>
                  <wp:positionV relativeFrom="paragraph">
                    <wp:posOffset>157184</wp:posOffset>
                  </wp:positionV>
                  <wp:extent cx="548640" cy="171450"/>
                  <wp:effectExtent l="0" t="1905" r="0" b="0"/>
                  <wp:wrapNone/>
                  <wp:docPr id="84"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2E2127" w:rsidRPr="003B46D5">
              <w:rPr>
                <w:rFonts w:ascii="Calibri" w:eastAsia="Times New Roman" w:hAnsi="Calibri" w:cs="Calibri"/>
                <w:color w:val="000000" w:themeColor="text1"/>
                <w:sz w:val="16"/>
                <w:szCs w:val="16"/>
              </w:rPr>
              <w:t>(RC-54) Packaging Integrity Risks</w:t>
            </w:r>
          </w:p>
          <w:p w14:paraId="474C22AF" w14:textId="77777777" w:rsidR="002E2127" w:rsidRPr="003B46D5" w:rsidRDefault="002E2127" w:rsidP="004C3F81">
            <w:pPr>
              <w:rPr>
                <w:rFonts w:ascii="Calibri" w:eastAsia="Times New Roman" w:hAnsi="Calibri" w:cs="Calibri"/>
                <w:color w:val="000000" w:themeColor="text1"/>
                <w:sz w:val="16"/>
                <w:szCs w:val="16"/>
              </w:rPr>
            </w:pPr>
          </w:p>
          <w:p w14:paraId="4EDB7940" w14:textId="77777777" w:rsidR="002E2127" w:rsidRPr="003B46D5" w:rsidRDefault="002E2127" w:rsidP="001514D9">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a supply (product) lacks authenticity or integrity because of inadequate tamper protection or evidence of tampering with the packaging of the supply (product).</w:t>
            </w:r>
          </w:p>
          <w:p w14:paraId="54C778BF" w14:textId="77777777" w:rsidR="002E2127" w:rsidRPr="003B46D5" w:rsidRDefault="002E2127" w:rsidP="001514D9">
            <w:pPr>
              <w:ind w:left="793" w:hanging="793"/>
              <w:rPr>
                <w:rFonts w:ascii="Calibri" w:eastAsia="Times New Roman" w:hAnsi="Calibri" w:cs="Calibri"/>
                <w:color w:val="000000" w:themeColor="text1"/>
                <w:sz w:val="16"/>
                <w:szCs w:val="16"/>
              </w:rPr>
            </w:pPr>
          </w:p>
        </w:tc>
      </w:tr>
      <w:tr w:rsidR="009F21B5" w:rsidRPr="003B46D5" w14:paraId="7D939BDC"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7D68AEB4"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(RF-1000) Supplier doesn't offer a support capability for customers with product integrity/tampering concerns</w:t>
            </w:r>
          </w:p>
          <w:p w14:paraId="3403348A" w14:textId="77777777" w:rsidR="002E2127" w:rsidRPr="003B46D5" w:rsidRDefault="002E2127" w:rsidP="004C3F81">
            <w:pPr>
              <w:rPr>
                <w:rFonts w:ascii="Calibri" w:eastAsia="Times New Roman" w:hAnsi="Calibri" w:cs="Calibri"/>
                <w:color w:val="000000" w:themeColor="text1"/>
                <w:sz w:val="16"/>
                <w:szCs w:val="16"/>
              </w:rPr>
            </w:pPr>
          </w:p>
          <w:p w14:paraId="7A03636D" w14:textId="77777777" w:rsidR="002E2127" w:rsidRPr="003B46D5" w:rsidRDefault="002E2127"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B1D11" w:rsidRPr="003B46D5">
              <w:rPr>
                <w:rFonts w:ascii="Calibri" w:eastAsia="Times New Roman" w:hAnsi="Calibri" w:cs="Calibri"/>
                <w:color w:val="000000" w:themeColor="text1"/>
                <w:sz w:val="16"/>
                <w:szCs w:val="16"/>
              </w:rPr>
              <w:t>This risk concerns the ability of a customer to easily find and access a resource to distinguish, investigate, and resolve potential tampering incidents.</w:t>
            </w:r>
          </w:p>
          <w:p w14:paraId="6F0A4FDF" w14:textId="77777777" w:rsidR="002E2127" w:rsidRPr="003B46D5" w:rsidRDefault="002E2127" w:rsidP="004C3F81">
            <w:pPr>
              <w:rPr>
                <w:rFonts w:ascii="Calibri" w:eastAsia="Times New Roman" w:hAnsi="Calibri" w:cs="Calibri"/>
                <w:color w:val="000000" w:themeColor="text1"/>
                <w:sz w:val="16"/>
                <w:szCs w:val="16"/>
              </w:rPr>
            </w:pPr>
          </w:p>
          <w:p w14:paraId="79A700D7"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6D8286D" w14:textId="77777777" w:rsidR="002E2127" w:rsidRPr="003B46D5" w:rsidRDefault="002E2127" w:rsidP="004C3F81">
            <w:pPr>
              <w:rPr>
                <w:rFonts w:ascii="Calibri" w:eastAsia="Times New Roman" w:hAnsi="Calibri" w:cs="Calibri"/>
                <w:color w:val="000000" w:themeColor="text1"/>
                <w:sz w:val="16"/>
                <w:szCs w:val="16"/>
              </w:rPr>
            </w:pPr>
          </w:p>
        </w:tc>
      </w:tr>
      <w:tr w:rsidR="009F21B5" w:rsidRPr="003B46D5" w14:paraId="7CA02BAC" w14:textId="77777777" w:rsidTr="00C776D7">
        <w:trPr>
          <w:gridBefore w:val="1"/>
          <w:wBefore w:w="270" w:type="dxa"/>
          <w:trHeight w:val="727"/>
        </w:trPr>
        <w:tc>
          <w:tcPr>
            <w:tcW w:w="10440" w:type="dxa"/>
            <w:tcBorders>
              <w:top w:val="single" w:sz="8" w:space="0" w:color="auto"/>
              <w:left w:val="single" w:sz="8" w:space="0" w:color="auto"/>
              <w:bottom w:val="single" w:sz="8" w:space="0" w:color="000000" w:themeColor="text1"/>
              <w:right w:val="single" w:sz="8" w:space="0" w:color="auto"/>
            </w:tcBorders>
            <w:shd w:val="clear" w:color="auto" w:fill="E8FFEC"/>
          </w:tcPr>
          <w:p w14:paraId="22CF44F4" w14:textId="77777777" w:rsidR="00A079BA" w:rsidRPr="003B46D5" w:rsidRDefault="00000000">
            <w:pPr>
              <w:rPr>
                <w:rFonts w:ascii="Calibri" w:hAnsi="Calibri" w:cs="Calibri"/>
                <w:sz w:val="16"/>
                <w:szCs w:val="16"/>
              </w:rPr>
            </w:pPr>
            <w:r w:rsidRPr="003B46D5">
              <w:rPr>
                <w:rFonts w:ascii="Calibri" w:hAnsi="Calibri" w:cs="Calibri"/>
                <w:sz w:val="16"/>
                <w:szCs w:val="16"/>
              </w:rPr>
              <w:t>(RF-77) Box packaging does not have anti-tamper measures</w:t>
            </w:r>
          </w:p>
          <w:p w14:paraId="04950C0D" w14:textId="77777777" w:rsidR="00A079BA" w:rsidRPr="003B46D5" w:rsidRDefault="00A079BA">
            <w:pPr>
              <w:rPr>
                <w:rFonts w:ascii="Calibri" w:hAnsi="Calibri" w:cs="Calibri"/>
                <w:sz w:val="16"/>
                <w:szCs w:val="16"/>
              </w:rPr>
            </w:pPr>
          </w:p>
          <w:p w14:paraId="64FC062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increased likelihood that a supply has been tampered with or touched by malicious actors if the box does not have anti-tamper measures, such as shrink wrapping</w:t>
            </w:r>
          </w:p>
          <w:p w14:paraId="33858959" w14:textId="77777777" w:rsidR="00A079BA" w:rsidRPr="003B46D5" w:rsidRDefault="00A079BA">
            <w:pPr>
              <w:rPr>
                <w:rFonts w:ascii="Calibri" w:hAnsi="Calibri" w:cs="Calibri"/>
                <w:sz w:val="16"/>
                <w:szCs w:val="16"/>
              </w:rPr>
            </w:pPr>
          </w:p>
          <w:p w14:paraId="24F2DA2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3A6B959" w14:textId="77777777" w:rsidR="00A079BA" w:rsidRPr="003B46D5" w:rsidRDefault="00000000">
            <w:pPr>
              <w:rPr>
                <w:rFonts w:ascii="Calibri" w:hAnsi="Calibri" w:cs="Calibri"/>
                <w:sz w:val="16"/>
                <w:szCs w:val="16"/>
              </w:rPr>
            </w:pPr>
            <w:r w:rsidRPr="003B46D5">
              <w:rPr>
                <w:rFonts w:ascii="Calibri" w:hAnsi="Calibri" w:cs="Calibri"/>
                <w:sz w:val="16"/>
                <w:szCs w:val="16"/>
              </w:rPr>
              <w:t>(RM-167) Does the contract not call for shrink wrapping or other protective measures?</w:t>
            </w:r>
          </w:p>
          <w:p w14:paraId="7E2135E3" w14:textId="77777777" w:rsidR="00A079BA" w:rsidRPr="003B46D5" w:rsidRDefault="00000000">
            <w:pPr>
              <w:rPr>
                <w:rFonts w:ascii="Calibri" w:hAnsi="Calibri" w:cs="Calibri"/>
                <w:sz w:val="16"/>
                <w:szCs w:val="16"/>
              </w:rPr>
            </w:pPr>
            <w:r w:rsidRPr="003B46D5">
              <w:rPr>
                <w:rFonts w:ascii="Calibri" w:hAnsi="Calibri" w:cs="Calibri"/>
                <w:sz w:val="16"/>
                <w:szCs w:val="16"/>
              </w:rPr>
              <w:t>(RM-1116) Does the company not require the use of tamper-evident packaging for all of its products?</w:t>
            </w:r>
          </w:p>
          <w:p w14:paraId="5B1D4C42" w14:textId="77777777" w:rsidR="00A079BA" w:rsidRPr="003B46D5" w:rsidRDefault="00000000">
            <w:pPr>
              <w:rPr>
                <w:rFonts w:ascii="Calibri" w:hAnsi="Calibri" w:cs="Calibri"/>
                <w:sz w:val="16"/>
                <w:szCs w:val="16"/>
              </w:rPr>
            </w:pPr>
            <w:r w:rsidRPr="003B46D5">
              <w:rPr>
                <w:rFonts w:ascii="Calibri" w:hAnsi="Calibri" w:cs="Calibri"/>
                <w:sz w:val="16"/>
                <w:szCs w:val="16"/>
              </w:rPr>
              <w:t>(RM-1119) Does the company not require the use of tamper-evident packaging by sub-suppliers?</w:t>
            </w:r>
          </w:p>
          <w:p w14:paraId="0E03777E" w14:textId="77777777" w:rsidR="00A079BA" w:rsidRPr="003B46D5" w:rsidRDefault="00000000">
            <w:pPr>
              <w:rPr>
                <w:rFonts w:ascii="Calibri" w:hAnsi="Calibri" w:cs="Calibri"/>
                <w:sz w:val="16"/>
                <w:szCs w:val="16"/>
              </w:rPr>
            </w:pPr>
            <w:r w:rsidRPr="003B46D5">
              <w:rPr>
                <w:rFonts w:ascii="Calibri" w:hAnsi="Calibri" w:cs="Calibri"/>
                <w:sz w:val="16"/>
                <w:szCs w:val="16"/>
              </w:rPr>
              <w:t>(RM-1122) Does the company not perform inspections upon receipt of sub-supplier material and packaging?</w:t>
            </w:r>
          </w:p>
          <w:p w14:paraId="360BC563" w14:textId="77777777" w:rsidR="00A079BA" w:rsidRPr="003B46D5" w:rsidRDefault="00000000">
            <w:pPr>
              <w:rPr>
                <w:rFonts w:ascii="Calibri" w:hAnsi="Calibri" w:cs="Calibri"/>
                <w:sz w:val="16"/>
                <w:szCs w:val="16"/>
              </w:rPr>
            </w:pPr>
            <w:r w:rsidRPr="003B46D5">
              <w:rPr>
                <w:rFonts w:ascii="Calibri" w:hAnsi="Calibri" w:cs="Calibri"/>
                <w:sz w:val="16"/>
                <w:szCs w:val="16"/>
              </w:rPr>
              <w:t>(RM-1124) Does the company not inspect sub-supplier packaging against pre-defined specifications on a per component and per container basis?</w:t>
            </w:r>
          </w:p>
        </w:tc>
      </w:tr>
      <w:tr w:rsidR="009F21B5" w:rsidRPr="003B46D5" w14:paraId="3CD093FD" w14:textId="77777777" w:rsidTr="00C776D7">
        <w:trPr>
          <w:gridBefore w:val="1"/>
          <w:wBefore w:w="270" w:type="dxa"/>
          <w:trHeight w:val="727"/>
        </w:trPr>
        <w:tc>
          <w:tcPr>
            <w:tcW w:w="10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7B854FB"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(RF-992) Supplier doesn't use tamper resistant/proofing technologies on their products effectively</w:t>
            </w:r>
          </w:p>
          <w:p w14:paraId="65A0DF72" w14:textId="77777777" w:rsidR="002E2127" w:rsidRPr="003B46D5" w:rsidRDefault="002E2127" w:rsidP="004C3F81">
            <w:pPr>
              <w:rPr>
                <w:rFonts w:ascii="Calibri" w:eastAsia="Times New Roman" w:hAnsi="Calibri" w:cs="Calibri"/>
                <w:color w:val="000000" w:themeColor="text1"/>
                <w:sz w:val="16"/>
                <w:szCs w:val="16"/>
              </w:rPr>
            </w:pPr>
          </w:p>
          <w:p w14:paraId="67A91671" w14:textId="77777777" w:rsidR="002E2127" w:rsidRPr="003B46D5" w:rsidRDefault="002E2127"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B1D11" w:rsidRPr="003B46D5">
              <w:rPr>
                <w:rFonts w:ascii="Calibri" w:eastAsia="Times New Roman" w:hAnsi="Calibri" w:cs="Calibri"/>
                <w:color w:val="000000" w:themeColor="text1"/>
                <w:sz w:val="16"/>
                <w:szCs w:val="16"/>
              </w:rPr>
              <w:t xml:space="preserve">This risk concerns the customer's perspective that a supplier's tamper </w:t>
            </w:r>
            <w:r w:rsidR="009E3E46" w:rsidRPr="003B46D5">
              <w:rPr>
                <w:rFonts w:ascii="Calibri" w:eastAsia="Times New Roman" w:hAnsi="Calibri" w:cs="Calibri"/>
                <w:color w:val="000000" w:themeColor="text1"/>
                <w:sz w:val="16"/>
                <w:szCs w:val="16"/>
              </w:rPr>
              <w:t>resistant</w:t>
            </w:r>
            <w:r w:rsidR="004B1D11" w:rsidRPr="003B46D5">
              <w:rPr>
                <w:rFonts w:ascii="Calibri" w:eastAsia="Times New Roman" w:hAnsi="Calibri" w:cs="Calibri"/>
                <w:color w:val="000000" w:themeColor="text1"/>
                <w:sz w:val="16"/>
                <w:szCs w:val="16"/>
              </w:rPr>
              <w:t>/proofing is missing, inconsistent, easily replicated, etc.</w:t>
            </w:r>
          </w:p>
          <w:p w14:paraId="5CCEDAD2" w14:textId="77777777" w:rsidR="002E2127" w:rsidRPr="003B46D5" w:rsidRDefault="002E2127" w:rsidP="004C3F81">
            <w:pPr>
              <w:rPr>
                <w:rFonts w:ascii="Calibri" w:eastAsia="Times New Roman" w:hAnsi="Calibri" w:cs="Calibri"/>
                <w:color w:val="000000" w:themeColor="text1"/>
                <w:sz w:val="16"/>
                <w:szCs w:val="16"/>
              </w:rPr>
            </w:pPr>
          </w:p>
          <w:p w14:paraId="06AD881A"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A4B10CE" w14:textId="77777777" w:rsidR="002E2127" w:rsidRPr="003B46D5" w:rsidRDefault="002E2127" w:rsidP="004C3F81">
            <w:pPr>
              <w:rPr>
                <w:rFonts w:ascii="Calibri" w:eastAsia="Times New Roman" w:hAnsi="Calibri" w:cs="Calibri"/>
                <w:color w:val="000000" w:themeColor="text1"/>
                <w:sz w:val="16"/>
                <w:szCs w:val="16"/>
              </w:rPr>
            </w:pPr>
          </w:p>
        </w:tc>
      </w:tr>
      <w:tr w:rsidR="009F21B5" w:rsidRPr="003B46D5" w14:paraId="4342FF2F" w14:textId="77777777" w:rsidTr="00C776D7">
        <w:trPr>
          <w:gridBefore w:val="1"/>
          <w:wBefore w:w="270" w:type="dxa"/>
          <w:trHeight w:val="727"/>
        </w:trPr>
        <w:tc>
          <w:tcPr>
            <w:tcW w:w="10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8CA32FE" w14:textId="77777777" w:rsidR="00A079BA" w:rsidRPr="003B46D5" w:rsidRDefault="00000000">
            <w:pPr>
              <w:rPr>
                <w:rFonts w:ascii="Calibri" w:hAnsi="Calibri" w:cs="Calibri"/>
                <w:sz w:val="16"/>
                <w:szCs w:val="16"/>
              </w:rPr>
            </w:pPr>
            <w:r w:rsidRPr="003B46D5">
              <w:rPr>
                <w:rFonts w:ascii="Calibri" w:hAnsi="Calibri" w:cs="Calibri"/>
                <w:sz w:val="16"/>
                <w:szCs w:val="16"/>
              </w:rPr>
              <w:t>(RF-84) Pallets do not have anti-tamper measures</w:t>
            </w:r>
          </w:p>
          <w:p w14:paraId="70130B32" w14:textId="77777777" w:rsidR="00A079BA" w:rsidRPr="003B46D5" w:rsidRDefault="00A079BA">
            <w:pPr>
              <w:rPr>
                <w:rFonts w:ascii="Calibri" w:hAnsi="Calibri" w:cs="Calibri"/>
                <w:sz w:val="16"/>
                <w:szCs w:val="16"/>
              </w:rPr>
            </w:pPr>
          </w:p>
          <w:p w14:paraId="25A15D9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increased likelihood that a supply has been tampered with or touched by malicious actors if the pallet does not have anti-tamper measures, such as shrink wrapping.</w:t>
            </w:r>
          </w:p>
          <w:p w14:paraId="3A9087BB" w14:textId="77777777" w:rsidR="00A079BA" w:rsidRPr="003B46D5" w:rsidRDefault="00A079BA">
            <w:pPr>
              <w:rPr>
                <w:rFonts w:ascii="Calibri" w:hAnsi="Calibri" w:cs="Calibri"/>
                <w:sz w:val="16"/>
                <w:szCs w:val="16"/>
              </w:rPr>
            </w:pPr>
          </w:p>
          <w:p w14:paraId="55B3DFE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0A1B25A" w14:textId="77777777" w:rsidR="00A079BA" w:rsidRPr="003B46D5" w:rsidRDefault="00000000">
            <w:pPr>
              <w:rPr>
                <w:rFonts w:ascii="Calibri" w:hAnsi="Calibri" w:cs="Calibri"/>
                <w:sz w:val="16"/>
                <w:szCs w:val="16"/>
              </w:rPr>
            </w:pPr>
            <w:r w:rsidRPr="003B46D5">
              <w:rPr>
                <w:rFonts w:ascii="Calibri" w:hAnsi="Calibri" w:cs="Calibri"/>
                <w:sz w:val="16"/>
                <w:szCs w:val="16"/>
              </w:rPr>
              <w:t>(RM-167) Does the contract not call for shrink wrapping or other protective measures?</w:t>
            </w:r>
          </w:p>
          <w:p w14:paraId="06441631" w14:textId="77777777" w:rsidR="00A079BA" w:rsidRPr="003B46D5" w:rsidRDefault="00000000">
            <w:pPr>
              <w:rPr>
                <w:rFonts w:ascii="Calibri" w:hAnsi="Calibri" w:cs="Calibri"/>
                <w:sz w:val="16"/>
                <w:szCs w:val="16"/>
              </w:rPr>
            </w:pPr>
            <w:r w:rsidRPr="003B46D5">
              <w:rPr>
                <w:rFonts w:ascii="Calibri" w:hAnsi="Calibri" w:cs="Calibri"/>
                <w:sz w:val="16"/>
                <w:szCs w:val="16"/>
              </w:rPr>
              <w:t>(RM-1116) Does the company not require the use of tamper-evident packaging for all of its products?</w:t>
            </w:r>
          </w:p>
          <w:p w14:paraId="7D141410" w14:textId="77777777" w:rsidR="00A079BA" w:rsidRPr="003B46D5" w:rsidRDefault="00000000">
            <w:pPr>
              <w:rPr>
                <w:rFonts w:ascii="Calibri" w:hAnsi="Calibri" w:cs="Calibri"/>
                <w:sz w:val="16"/>
                <w:szCs w:val="16"/>
              </w:rPr>
            </w:pPr>
            <w:r w:rsidRPr="003B46D5">
              <w:rPr>
                <w:rFonts w:ascii="Calibri" w:hAnsi="Calibri" w:cs="Calibri"/>
                <w:sz w:val="16"/>
                <w:szCs w:val="16"/>
              </w:rPr>
              <w:t>(RM-1119) Does the company not require the use of tamper-evident packaging by sub-suppliers?</w:t>
            </w:r>
          </w:p>
          <w:p w14:paraId="0652A7D9" w14:textId="77777777" w:rsidR="00A079BA" w:rsidRPr="003B46D5" w:rsidRDefault="00000000">
            <w:pPr>
              <w:rPr>
                <w:rFonts w:ascii="Calibri" w:hAnsi="Calibri" w:cs="Calibri"/>
                <w:sz w:val="16"/>
                <w:szCs w:val="16"/>
              </w:rPr>
            </w:pPr>
            <w:r w:rsidRPr="003B46D5">
              <w:rPr>
                <w:rFonts w:ascii="Calibri" w:hAnsi="Calibri" w:cs="Calibri"/>
                <w:sz w:val="16"/>
                <w:szCs w:val="16"/>
              </w:rPr>
              <w:t>(RM-1122) Does the company not perform inspections upon receipt of sub-supplier material and packaging?</w:t>
            </w:r>
          </w:p>
          <w:p w14:paraId="2BFDD0E1" w14:textId="77777777" w:rsidR="00A079BA" w:rsidRPr="003B46D5" w:rsidRDefault="00000000">
            <w:pPr>
              <w:rPr>
                <w:rFonts w:ascii="Calibri" w:hAnsi="Calibri" w:cs="Calibri"/>
                <w:sz w:val="16"/>
                <w:szCs w:val="16"/>
              </w:rPr>
            </w:pPr>
            <w:r w:rsidRPr="003B46D5">
              <w:rPr>
                <w:rFonts w:ascii="Calibri" w:hAnsi="Calibri" w:cs="Calibri"/>
                <w:sz w:val="16"/>
                <w:szCs w:val="16"/>
              </w:rPr>
              <w:t>(RM-1124) Does the company not inspect sub-supplier packaging against pre-defined specifications on a per component and per container basis?</w:t>
            </w:r>
          </w:p>
        </w:tc>
      </w:tr>
      <w:tr w:rsidR="009F21B5" w:rsidRPr="003B46D5" w14:paraId="01FFDF0D" w14:textId="77777777" w:rsidTr="00C776D7">
        <w:trPr>
          <w:gridBefore w:val="1"/>
          <w:wBefore w:w="270" w:type="dxa"/>
          <w:trHeight w:val="727"/>
        </w:trPr>
        <w:tc>
          <w:tcPr>
            <w:tcW w:w="10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4497CB" w14:textId="77777777" w:rsidR="002E2127" w:rsidRPr="003B46D5" w:rsidRDefault="002E2127"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(RF-1002) Supplier's products are not clearly distinguishable in some way</w:t>
            </w:r>
          </w:p>
          <w:p w14:paraId="6E805243" w14:textId="77777777" w:rsidR="002E2127" w:rsidRPr="003B46D5" w:rsidRDefault="002E2127" w:rsidP="00EA5138">
            <w:pPr>
              <w:keepNext/>
              <w:rPr>
                <w:rFonts w:ascii="Calibri" w:eastAsia="Times New Roman" w:hAnsi="Calibri" w:cs="Calibri"/>
                <w:color w:val="000000" w:themeColor="text1"/>
                <w:sz w:val="16"/>
                <w:szCs w:val="16"/>
              </w:rPr>
            </w:pPr>
          </w:p>
          <w:p w14:paraId="4BE0B66C" w14:textId="77777777" w:rsidR="002E2127" w:rsidRPr="003B46D5" w:rsidRDefault="002E2127" w:rsidP="00EA5138">
            <w:pPr>
              <w:keepNext/>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B1D11" w:rsidRPr="003B46D5">
              <w:rPr>
                <w:rFonts w:ascii="Calibri" w:eastAsia="Times New Roman" w:hAnsi="Calibri" w:cs="Calibri"/>
                <w:color w:val="000000" w:themeColor="text1"/>
                <w:sz w:val="16"/>
                <w:szCs w:val="16"/>
              </w:rPr>
              <w:t>This risk concerns the company's ability to distinguish brand and authenticity with a visual attribute including those of subcomponents.</w:t>
            </w:r>
          </w:p>
          <w:p w14:paraId="06C31E3C" w14:textId="77777777" w:rsidR="002E2127" w:rsidRPr="003B46D5" w:rsidRDefault="002E2127" w:rsidP="00EA5138">
            <w:pPr>
              <w:keepNext/>
              <w:rPr>
                <w:rFonts w:ascii="Calibri" w:eastAsia="Times New Roman" w:hAnsi="Calibri" w:cs="Calibri"/>
                <w:color w:val="000000" w:themeColor="text1"/>
                <w:sz w:val="16"/>
                <w:szCs w:val="16"/>
              </w:rPr>
            </w:pPr>
          </w:p>
          <w:p w14:paraId="066BA4D7" w14:textId="77777777" w:rsidR="002E2127" w:rsidRPr="003B46D5" w:rsidRDefault="002E2127"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A9F72B1" w14:textId="77777777" w:rsidR="002E2127" w:rsidRPr="003B46D5" w:rsidRDefault="002E2127" w:rsidP="00EA5138">
            <w:pPr>
              <w:keepNext/>
              <w:rPr>
                <w:rFonts w:ascii="Calibri" w:eastAsia="Times New Roman" w:hAnsi="Calibri" w:cs="Calibri"/>
                <w:color w:val="000000" w:themeColor="text1"/>
                <w:sz w:val="16"/>
                <w:szCs w:val="16"/>
              </w:rPr>
            </w:pPr>
          </w:p>
        </w:tc>
      </w:tr>
      <w:tr w:rsidR="009F21B5" w:rsidRPr="003B46D5" w14:paraId="0A449A31" w14:textId="77777777" w:rsidTr="00C776D7">
        <w:trPr>
          <w:gridBefore w:val="1"/>
          <w:wBefore w:w="270" w:type="dxa"/>
          <w:trHeight w:val="727"/>
        </w:trPr>
        <w:tc>
          <w:tcPr>
            <w:tcW w:w="10440" w:type="dxa"/>
            <w:tcBorders>
              <w:top w:val="single" w:sz="8" w:space="0" w:color="000000" w:themeColor="text1"/>
              <w:left w:val="single" w:sz="8" w:space="0" w:color="auto"/>
              <w:bottom w:val="single" w:sz="8" w:space="0" w:color="auto"/>
              <w:right w:val="single" w:sz="8" w:space="0" w:color="auto"/>
            </w:tcBorders>
            <w:shd w:val="clear" w:color="auto" w:fill="E8FFEC"/>
          </w:tcPr>
          <w:p w14:paraId="501C94AB"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(RF-1001) Materials used to protect the die or the components of a semiconductor lack </w:t>
            </w:r>
            <w:r w:rsidR="00D851EE" w:rsidRPr="003B46D5">
              <w:rPr>
                <w:rFonts w:ascii="Calibri" w:eastAsia="Times New Roman" w:hAnsi="Calibri" w:cs="Calibri"/>
                <w:color w:val="000000" w:themeColor="text1"/>
                <w:sz w:val="16"/>
                <w:szCs w:val="16"/>
              </w:rPr>
              <w:t>functional integrity</w:t>
            </w:r>
          </w:p>
          <w:p w14:paraId="73803EA2" w14:textId="77777777" w:rsidR="002E2127" w:rsidRPr="003B46D5" w:rsidRDefault="002E2127" w:rsidP="004C3F81">
            <w:pPr>
              <w:rPr>
                <w:rFonts w:ascii="Calibri" w:eastAsia="Times New Roman" w:hAnsi="Calibri" w:cs="Calibri"/>
                <w:color w:val="000000" w:themeColor="text1"/>
                <w:sz w:val="16"/>
                <w:szCs w:val="16"/>
              </w:rPr>
            </w:pPr>
          </w:p>
          <w:p w14:paraId="19EFCDE1" w14:textId="77777777" w:rsidR="002E2127" w:rsidRPr="003B46D5" w:rsidRDefault="002E2127"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B1D11" w:rsidRPr="003B46D5">
              <w:rPr>
                <w:rFonts w:ascii="Calibri" w:eastAsia="Times New Roman" w:hAnsi="Calibri" w:cs="Calibri"/>
                <w:color w:val="000000" w:themeColor="text1"/>
                <w:sz w:val="16"/>
                <w:szCs w:val="16"/>
              </w:rPr>
              <w:t>This is intended to cover a wide range of packaging risks from the compounds used, the process to apply the packaging material, the bonding to connectors, etc.</w:t>
            </w:r>
          </w:p>
          <w:p w14:paraId="1FBA0256" w14:textId="77777777" w:rsidR="002E2127" w:rsidRPr="003B46D5" w:rsidRDefault="002E2127" w:rsidP="004C3F81">
            <w:pPr>
              <w:rPr>
                <w:rFonts w:ascii="Calibri" w:eastAsia="Times New Roman" w:hAnsi="Calibri" w:cs="Calibri"/>
                <w:color w:val="000000" w:themeColor="text1"/>
                <w:sz w:val="16"/>
                <w:szCs w:val="16"/>
              </w:rPr>
            </w:pPr>
          </w:p>
          <w:p w14:paraId="3DF86FAA"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EE09F1A" w14:textId="77777777" w:rsidR="002E2127" w:rsidRPr="003B46D5" w:rsidRDefault="002E2127" w:rsidP="004C3F81">
            <w:pPr>
              <w:rPr>
                <w:rFonts w:ascii="Calibri" w:eastAsia="Times New Roman" w:hAnsi="Calibri" w:cs="Calibri"/>
                <w:color w:val="000000" w:themeColor="text1"/>
                <w:sz w:val="16"/>
                <w:szCs w:val="16"/>
              </w:rPr>
            </w:pPr>
          </w:p>
        </w:tc>
      </w:tr>
      <w:tr w:rsidR="009F21B5" w:rsidRPr="003B46D5" w14:paraId="33CBDEDD"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04DBF2F1"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(RF-1004) Packaging of mechanical supplies for shipment is not as expected</w:t>
            </w:r>
          </w:p>
          <w:p w14:paraId="0503B051" w14:textId="77777777" w:rsidR="002E2127" w:rsidRPr="003B46D5" w:rsidRDefault="002E2127" w:rsidP="004C3F81">
            <w:pPr>
              <w:rPr>
                <w:rFonts w:ascii="Calibri" w:eastAsia="Times New Roman" w:hAnsi="Calibri" w:cs="Calibri"/>
                <w:color w:val="000000" w:themeColor="text1"/>
                <w:sz w:val="16"/>
                <w:szCs w:val="16"/>
              </w:rPr>
            </w:pPr>
          </w:p>
          <w:p w14:paraId="798FBFB5" w14:textId="77777777" w:rsidR="002E2127" w:rsidRPr="003B46D5" w:rsidRDefault="002E2127"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B1D11" w:rsidRPr="003B46D5">
              <w:rPr>
                <w:rFonts w:ascii="Calibri" w:eastAsia="Times New Roman" w:hAnsi="Calibri" w:cs="Calibri"/>
                <w:color w:val="000000" w:themeColor="text1"/>
                <w:sz w:val="16"/>
                <w:szCs w:val="16"/>
              </w:rPr>
              <w:t>This risk considers whether the external packaging in which mechanical supplies were received, such as pallets and shipping containers, match the packaging typically used by the OEM.</w:t>
            </w:r>
          </w:p>
          <w:p w14:paraId="1ABA6A02" w14:textId="77777777" w:rsidR="002E2127" w:rsidRPr="003B46D5" w:rsidRDefault="002E2127" w:rsidP="004C3F81">
            <w:pPr>
              <w:rPr>
                <w:rFonts w:ascii="Calibri" w:eastAsia="Times New Roman" w:hAnsi="Calibri" w:cs="Calibri"/>
                <w:color w:val="000000" w:themeColor="text1"/>
                <w:sz w:val="16"/>
                <w:szCs w:val="16"/>
              </w:rPr>
            </w:pPr>
          </w:p>
          <w:p w14:paraId="7C818DBD"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12782A6" w14:textId="77777777" w:rsidR="002E2127" w:rsidRPr="003B46D5" w:rsidRDefault="002E2127" w:rsidP="004C3F81">
            <w:pPr>
              <w:rPr>
                <w:rFonts w:ascii="Calibri" w:eastAsia="Times New Roman" w:hAnsi="Calibri" w:cs="Calibri"/>
                <w:color w:val="000000" w:themeColor="text1"/>
                <w:sz w:val="16"/>
                <w:szCs w:val="16"/>
              </w:rPr>
            </w:pPr>
          </w:p>
        </w:tc>
      </w:tr>
    </w:tbl>
    <w:p w14:paraId="2F31A5D8" w14:textId="77777777" w:rsidR="00DE6DA6" w:rsidRPr="003B46D5" w:rsidRDefault="00DE6D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710" w:type="dxa"/>
        <w:tblInd w:w="-460" w:type="dxa"/>
        <w:shd w:val="clear" w:color="auto" w:fill="FAECD6"/>
        <w:tblLayout w:type="fixed"/>
        <w:tblLook w:val="04A0" w:firstRow="1" w:lastRow="0" w:firstColumn="1" w:lastColumn="0" w:noHBand="0" w:noVBand="1"/>
      </w:tblPr>
      <w:tblGrid>
        <w:gridCol w:w="270"/>
        <w:gridCol w:w="10440"/>
      </w:tblGrid>
      <w:tr w:rsidR="009F21B5" w:rsidRPr="003B46D5" w14:paraId="6F68E950"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1EB415FB"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(RF-1003) Packaging of electrical supplies for shipment is not as expected</w:t>
            </w:r>
          </w:p>
          <w:p w14:paraId="7DBBEEBC" w14:textId="77777777" w:rsidR="002E2127" w:rsidRPr="003B46D5" w:rsidRDefault="002E2127" w:rsidP="004C3F81">
            <w:pPr>
              <w:rPr>
                <w:rFonts w:ascii="Calibri" w:eastAsia="Times New Roman" w:hAnsi="Calibri" w:cs="Calibri"/>
                <w:color w:val="000000" w:themeColor="text1"/>
                <w:sz w:val="16"/>
                <w:szCs w:val="16"/>
              </w:rPr>
            </w:pPr>
          </w:p>
          <w:p w14:paraId="2DC2971D" w14:textId="77777777" w:rsidR="002E2127" w:rsidRPr="003B46D5" w:rsidRDefault="002E2127"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E73FD" w:rsidRPr="003B46D5">
              <w:rPr>
                <w:rFonts w:ascii="Calibri" w:eastAsia="Times New Roman" w:hAnsi="Calibri" w:cs="Calibri"/>
                <w:color w:val="000000" w:themeColor="text1"/>
                <w:sz w:val="16"/>
                <w:szCs w:val="16"/>
              </w:rPr>
              <w:t>This risk considers whether the external packaging in which electrical supplies were received, such as pallets and shipping containers, match the packaging typically used by the OEM.</w:t>
            </w:r>
          </w:p>
          <w:p w14:paraId="1D2BEDE8" w14:textId="77777777" w:rsidR="002E2127" w:rsidRPr="003B46D5" w:rsidRDefault="002E2127" w:rsidP="004C3F81">
            <w:pPr>
              <w:rPr>
                <w:rFonts w:ascii="Calibri" w:eastAsia="Times New Roman" w:hAnsi="Calibri" w:cs="Calibri"/>
                <w:color w:val="000000" w:themeColor="text1"/>
                <w:sz w:val="16"/>
                <w:szCs w:val="16"/>
              </w:rPr>
            </w:pPr>
          </w:p>
          <w:p w14:paraId="3952A3DD"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265332C" w14:textId="77777777" w:rsidR="002E2127" w:rsidRPr="003B46D5" w:rsidRDefault="002E2127" w:rsidP="004C3F81">
            <w:pPr>
              <w:rPr>
                <w:rFonts w:ascii="Calibri" w:eastAsia="Times New Roman" w:hAnsi="Calibri" w:cs="Calibri"/>
                <w:color w:val="000000" w:themeColor="text1"/>
                <w:sz w:val="16"/>
                <w:szCs w:val="16"/>
              </w:rPr>
            </w:pPr>
          </w:p>
        </w:tc>
      </w:tr>
      <w:tr w:rsidR="009F21B5" w:rsidRPr="003B46D5" w14:paraId="2D8F238A"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26CB8319"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(RF-1005) Internal packaging of electrical supplies is not as expected</w:t>
            </w:r>
          </w:p>
          <w:p w14:paraId="6871123F" w14:textId="77777777" w:rsidR="002E2127" w:rsidRPr="003B46D5" w:rsidRDefault="002E2127" w:rsidP="004C3F81">
            <w:pPr>
              <w:rPr>
                <w:rFonts w:ascii="Calibri" w:eastAsia="Times New Roman" w:hAnsi="Calibri" w:cs="Calibri"/>
                <w:color w:val="000000" w:themeColor="text1"/>
                <w:sz w:val="16"/>
                <w:szCs w:val="16"/>
              </w:rPr>
            </w:pPr>
          </w:p>
          <w:p w14:paraId="54D5F59E" w14:textId="77777777" w:rsidR="002E2127" w:rsidRPr="003B46D5" w:rsidRDefault="002E2127" w:rsidP="004E73FD">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E73FD" w:rsidRPr="003B46D5">
              <w:rPr>
                <w:rFonts w:ascii="Calibri" w:eastAsia="Times New Roman" w:hAnsi="Calibri" w:cs="Calibri"/>
                <w:color w:val="000000" w:themeColor="text1"/>
                <w:sz w:val="16"/>
                <w:szCs w:val="16"/>
              </w:rPr>
              <w:t>This risk considers whether the internal packaging of electrical supplies, such as boxes, trays, tubes, or reels, match the packaging typically used by the OEM, and if the supplies were packaged correctly.</w:t>
            </w:r>
          </w:p>
          <w:p w14:paraId="2F3C9C78" w14:textId="77777777" w:rsidR="002E2127" w:rsidRPr="003B46D5" w:rsidRDefault="002E2127" w:rsidP="004C3F81">
            <w:pPr>
              <w:rPr>
                <w:rFonts w:ascii="Calibri" w:eastAsia="Times New Roman" w:hAnsi="Calibri" w:cs="Calibri"/>
                <w:color w:val="000000" w:themeColor="text1"/>
                <w:sz w:val="16"/>
                <w:szCs w:val="16"/>
              </w:rPr>
            </w:pPr>
          </w:p>
          <w:p w14:paraId="434B7AEA"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1B73C3F" w14:textId="77777777" w:rsidR="002E2127" w:rsidRPr="003B46D5" w:rsidRDefault="002E2127" w:rsidP="004C3F81">
            <w:pPr>
              <w:rPr>
                <w:rFonts w:ascii="Calibri" w:eastAsia="Times New Roman" w:hAnsi="Calibri" w:cs="Calibri"/>
                <w:color w:val="000000" w:themeColor="text1"/>
                <w:sz w:val="16"/>
                <w:szCs w:val="16"/>
              </w:rPr>
            </w:pPr>
          </w:p>
        </w:tc>
      </w:tr>
      <w:tr w:rsidR="009F21B5" w:rsidRPr="003B46D5" w14:paraId="7ED10868"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67533920" w14:textId="77777777" w:rsidR="00A079BA" w:rsidRPr="003B46D5" w:rsidRDefault="00000000">
            <w:pPr>
              <w:rPr>
                <w:rFonts w:ascii="Calibri" w:hAnsi="Calibri" w:cs="Calibri"/>
                <w:sz w:val="16"/>
                <w:szCs w:val="16"/>
              </w:rPr>
            </w:pPr>
            <w:r w:rsidRPr="003B46D5">
              <w:rPr>
                <w:rFonts w:ascii="Calibri" w:hAnsi="Calibri" w:cs="Calibri"/>
                <w:sz w:val="16"/>
                <w:szCs w:val="16"/>
              </w:rPr>
              <w:t>(RF-85) Shipping container does not have anti-tamper measures</w:t>
            </w:r>
          </w:p>
          <w:p w14:paraId="7EC37236" w14:textId="77777777" w:rsidR="00A079BA" w:rsidRPr="003B46D5" w:rsidRDefault="00A079BA">
            <w:pPr>
              <w:rPr>
                <w:rFonts w:ascii="Calibri" w:hAnsi="Calibri" w:cs="Calibri"/>
                <w:sz w:val="16"/>
                <w:szCs w:val="16"/>
              </w:rPr>
            </w:pPr>
          </w:p>
          <w:p w14:paraId="2B018FE8"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increased likelihood that a supply has been tampered with or touched by malicious actors if the shipping container does not have anti-tamper measures, such as seals.</w:t>
            </w:r>
          </w:p>
          <w:p w14:paraId="75FA8EB8" w14:textId="77777777" w:rsidR="00A079BA" w:rsidRPr="003B46D5" w:rsidRDefault="00A079BA">
            <w:pPr>
              <w:rPr>
                <w:rFonts w:ascii="Calibri" w:hAnsi="Calibri" w:cs="Calibri"/>
                <w:sz w:val="16"/>
                <w:szCs w:val="16"/>
              </w:rPr>
            </w:pPr>
          </w:p>
          <w:p w14:paraId="2842281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D0824B7" w14:textId="77777777" w:rsidR="00A079BA" w:rsidRPr="003B46D5" w:rsidRDefault="00000000">
            <w:pPr>
              <w:rPr>
                <w:rFonts w:ascii="Calibri" w:hAnsi="Calibri" w:cs="Calibri"/>
                <w:sz w:val="16"/>
                <w:szCs w:val="16"/>
              </w:rPr>
            </w:pPr>
            <w:r w:rsidRPr="003B46D5">
              <w:rPr>
                <w:rFonts w:ascii="Calibri" w:hAnsi="Calibri" w:cs="Calibri"/>
                <w:sz w:val="16"/>
                <w:szCs w:val="16"/>
              </w:rPr>
              <w:t>(RM-167) Does the contract not call for shrink wrapping or other protective measures?</w:t>
            </w:r>
          </w:p>
          <w:p w14:paraId="0C7542B8" w14:textId="77777777" w:rsidR="00A079BA" w:rsidRPr="003B46D5" w:rsidRDefault="00000000">
            <w:pPr>
              <w:rPr>
                <w:rFonts w:ascii="Calibri" w:hAnsi="Calibri" w:cs="Calibri"/>
                <w:sz w:val="16"/>
                <w:szCs w:val="16"/>
              </w:rPr>
            </w:pPr>
            <w:r w:rsidRPr="003B46D5">
              <w:rPr>
                <w:rFonts w:ascii="Calibri" w:hAnsi="Calibri" w:cs="Calibri"/>
                <w:sz w:val="16"/>
                <w:szCs w:val="16"/>
              </w:rPr>
              <w:t>(RM-1116) Does the company not require the use of tamper-evident packaging for all of its products?</w:t>
            </w:r>
          </w:p>
          <w:p w14:paraId="098D5634" w14:textId="77777777" w:rsidR="00A079BA" w:rsidRPr="003B46D5" w:rsidRDefault="00000000">
            <w:pPr>
              <w:rPr>
                <w:rFonts w:ascii="Calibri" w:hAnsi="Calibri" w:cs="Calibri"/>
                <w:sz w:val="16"/>
                <w:szCs w:val="16"/>
              </w:rPr>
            </w:pPr>
            <w:r w:rsidRPr="003B46D5">
              <w:rPr>
                <w:rFonts w:ascii="Calibri" w:hAnsi="Calibri" w:cs="Calibri"/>
                <w:sz w:val="16"/>
                <w:szCs w:val="16"/>
              </w:rPr>
              <w:t>(RM-1119) Does the company not require the use of tamper-evident packaging by sub-suppliers?</w:t>
            </w:r>
          </w:p>
          <w:p w14:paraId="0E30B5B3" w14:textId="77777777" w:rsidR="00A079BA" w:rsidRPr="003B46D5" w:rsidRDefault="00000000">
            <w:pPr>
              <w:rPr>
                <w:rFonts w:ascii="Calibri" w:hAnsi="Calibri" w:cs="Calibri"/>
                <w:sz w:val="16"/>
                <w:szCs w:val="16"/>
              </w:rPr>
            </w:pPr>
            <w:r w:rsidRPr="003B46D5">
              <w:rPr>
                <w:rFonts w:ascii="Calibri" w:hAnsi="Calibri" w:cs="Calibri"/>
                <w:sz w:val="16"/>
                <w:szCs w:val="16"/>
              </w:rPr>
              <w:t>(RM-1122) Does the company not perform inspections upon receipt of sub-supplier material and packaging?</w:t>
            </w:r>
          </w:p>
          <w:p w14:paraId="7DB75F54" w14:textId="77777777" w:rsidR="00A079BA" w:rsidRPr="003B46D5" w:rsidRDefault="00000000">
            <w:pPr>
              <w:rPr>
                <w:rFonts w:ascii="Calibri" w:hAnsi="Calibri" w:cs="Calibri"/>
                <w:sz w:val="16"/>
                <w:szCs w:val="16"/>
              </w:rPr>
            </w:pPr>
            <w:r w:rsidRPr="003B46D5">
              <w:rPr>
                <w:rFonts w:ascii="Calibri" w:hAnsi="Calibri" w:cs="Calibri"/>
                <w:sz w:val="16"/>
                <w:szCs w:val="16"/>
              </w:rPr>
              <w:t>(RM-1124) Does the company not inspect sub-supplier packaging against pre-defined specifications on a per component and per container basis?</w:t>
            </w:r>
          </w:p>
        </w:tc>
      </w:tr>
      <w:tr w:rsidR="009F21B5" w:rsidRPr="003B46D5" w14:paraId="10876993" w14:textId="77777777" w:rsidTr="004C3F81">
        <w:trPr>
          <w:trHeight w:val="727"/>
        </w:trPr>
        <w:tc>
          <w:tcPr>
            <w:tcW w:w="10710" w:type="dxa"/>
            <w:gridSpan w:val="2"/>
            <w:tcBorders>
              <w:top w:val="single" w:sz="8" w:space="0" w:color="auto"/>
              <w:left w:val="single" w:sz="8" w:space="0" w:color="auto"/>
              <w:bottom w:val="single" w:sz="8" w:space="0" w:color="auto"/>
              <w:right w:val="single" w:sz="8" w:space="0" w:color="auto"/>
            </w:tcBorders>
            <w:shd w:val="clear" w:color="auto" w:fill="BAFFC8"/>
          </w:tcPr>
          <w:p w14:paraId="343C7764" w14:textId="77777777" w:rsidR="002E2127" w:rsidRPr="003B46D5" w:rsidRDefault="00DC2026"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01984" behindDoc="0" locked="0" layoutInCell="1" allowOverlap="1" wp14:anchorId="32975502" wp14:editId="72A509A9">
                  <wp:simplePos x="0" y="0"/>
                  <wp:positionH relativeFrom="column">
                    <wp:posOffset>-462915</wp:posOffset>
                  </wp:positionH>
                  <wp:positionV relativeFrom="paragraph">
                    <wp:posOffset>135780</wp:posOffset>
                  </wp:positionV>
                  <wp:extent cx="548640" cy="171450"/>
                  <wp:effectExtent l="0" t="1905" r="0" b="0"/>
                  <wp:wrapNone/>
                  <wp:docPr id="18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2E2127" w:rsidRPr="003B46D5">
              <w:rPr>
                <w:rFonts w:ascii="Calibri" w:eastAsia="Times New Roman" w:hAnsi="Calibri" w:cs="Calibri"/>
                <w:color w:val="000000" w:themeColor="text1"/>
                <w:sz w:val="16"/>
                <w:szCs w:val="16"/>
              </w:rPr>
              <w:t>(RC-156) Maintenance Integrity Risks</w:t>
            </w:r>
          </w:p>
          <w:p w14:paraId="0EBD09AD" w14:textId="77777777" w:rsidR="002E2127" w:rsidRPr="003B46D5" w:rsidRDefault="002E2127" w:rsidP="004C3F81">
            <w:pPr>
              <w:rPr>
                <w:rFonts w:ascii="Calibri" w:eastAsia="Times New Roman" w:hAnsi="Calibri" w:cs="Calibri"/>
                <w:color w:val="000000" w:themeColor="text1"/>
                <w:sz w:val="16"/>
                <w:szCs w:val="16"/>
              </w:rPr>
            </w:pPr>
          </w:p>
          <w:p w14:paraId="0528FD3B" w14:textId="77777777" w:rsidR="002E2127" w:rsidRPr="003B46D5" w:rsidRDefault="002E2127" w:rsidP="001514D9">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14D9" w:rsidRPr="003B46D5">
              <w:rPr>
                <w:rFonts w:ascii="Calibri" w:eastAsia="Times New Roman" w:hAnsi="Calibri" w:cs="Calibri"/>
                <w:color w:val="000000" w:themeColor="text1"/>
                <w:sz w:val="16"/>
                <w:szCs w:val="16"/>
              </w:rPr>
              <w:t xml:space="preserve"> Risks that increase the likelihood a supply (product) may have been tampered with because of maintenance issues, including the update of software.</w:t>
            </w:r>
          </w:p>
        </w:tc>
      </w:tr>
      <w:tr w:rsidR="009F21B5" w:rsidRPr="003B46D5" w14:paraId="50DE5F21" w14:textId="77777777" w:rsidTr="00C776D7">
        <w:trPr>
          <w:gridBefore w:val="1"/>
          <w:wBefore w:w="270" w:type="dxa"/>
          <w:trHeight w:val="727"/>
        </w:trPr>
        <w:tc>
          <w:tcPr>
            <w:tcW w:w="10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5E9D52A" w14:textId="77777777" w:rsidR="0067412E" w:rsidRPr="003B46D5" w:rsidRDefault="0067412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(RF-1098) The maintenance process requires elevated privileges such as "super user" or exposure of tamper-protected elements of the product.</w:t>
            </w:r>
          </w:p>
          <w:p w14:paraId="66A37EE7" w14:textId="77777777" w:rsidR="0067412E" w:rsidRPr="003B46D5" w:rsidRDefault="0067412E" w:rsidP="004C3F81">
            <w:pPr>
              <w:rPr>
                <w:rFonts w:ascii="Calibri" w:eastAsia="Times New Roman" w:hAnsi="Calibri" w:cs="Calibri"/>
                <w:color w:val="000000" w:themeColor="text1"/>
                <w:sz w:val="16"/>
                <w:szCs w:val="16"/>
              </w:rPr>
            </w:pPr>
          </w:p>
          <w:p w14:paraId="29484B2C" w14:textId="77777777" w:rsidR="0067412E" w:rsidRPr="003B46D5" w:rsidRDefault="0067412E" w:rsidP="00284A3E">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E73FD" w:rsidRPr="003B46D5">
              <w:rPr>
                <w:rFonts w:ascii="Calibri" w:eastAsia="Times New Roman" w:hAnsi="Calibri" w:cs="Calibri"/>
                <w:color w:val="000000" w:themeColor="text1"/>
                <w:sz w:val="16"/>
                <w:szCs w:val="16"/>
              </w:rPr>
              <w:t>The risk that firms which significantly undercut standard maintenance costs be subsidized by entities seeking to tamper the product or who pose other risks to product trustworthiness.</w:t>
            </w:r>
          </w:p>
          <w:p w14:paraId="55789600" w14:textId="77777777" w:rsidR="0067412E" w:rsidRPr="003B46D5" w:rsidRDefault="0067412E" w:rsidP="004C3F81">
            <w:pPr>
              <w:rPr>
                <w:rFonts w:ascii="Calibri" w:eastAsia="Times New Roman" w:hAnsi="Calibri" w:cs="Calibri"/>
                <w:color w:val="000000" w:themeColor="text1"/>
                <w:sz w:val="16"/>
                <w:szCs w:val="16"/>
              </w:rPr>
            </w:pPr>
          </w:p>
          <w:p w14:paraId="0E1F4EA0" w14:textId="77777777" w:rsidR="0067412E" w:rsidRPr="003B46D5" w:rsidRDefault="0067412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21814AF" w14:textId="77777777" w:rsidR="0067412E" w:rsidRPr="003B46D5" w:rsidRDefault="0067412E" w:rsidP="004C3F81">
            <w:pPr>
              <w:rPr>
                <w:rFonts w:ascii="Calibri" w:eastAsia="Times New Roman" w:hAnsi="Calibri" w:cs="Calibri"/>
                <w:color w:val="000000" w:themeColor="text1"/>
                <w:sz w:val="16"/>
                <w:szCs w:val="16"/>
              </w:rPr>
            </w:pPr>
          </w:p>
        </w:tc>
      </w:tr>
      <w:tr w:rsidR="009F21B5" w:rsidRPr="003B46D5" w14:paraId="7B75A22D" w14:textId="77777777" w:rsidTr="00C776D7">
        <w:trPr>
          <w:gridBefore w:val="1"/>
          <w:wBefore w:w="270" w:type="dxa"/>
          <w:trHeight w:val="727"/>
        </w:trPr>
        <w:tc>
          <w:tcPr>
            <w:tcW w:w="10440" w:type="dxa"/>
            <w:tcBorders>
              <w:top w:val="single" w:sz="8" w:space="0" w:color="000000" w:themeColor="text1"/>
              <w:left w:val="single" w:sz="8" w:space="0" w:color="auto"/>
              <w:bottom w:val="single" w:sz="8" w:space="0" w:color="auto"/>
              <w:right w:val="single" w:sz="8" w:space="0" w:color="auto"/>
            </w:tcBorders>
            <w:shd w:val="clear" w:color="auto" w:fill="E8FFEC"/>
          </w:tcPr>
          <w:p w14:paraId="7DF461DB" w14:textId="77777777" w:rsidR="0067412E" w:rsidRPr="003B46D5" w:rsidRDefault="0067412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(RF-1097) The existence of firms that claim to provide maintenance/</w:t>
            </w:r>
            <w:r w:rsidR="006A58F6" w:rsidRPr="003B46D5">
              <w:rPr>
                <w:rFonts w:ascii="Calibri" w:eastAsia="Times New Roman" w:hAnsi="Calibri" w:cs="Calibri"/>
                <w:color w:val="000000" w:themeColor="text1"/>
                <w:sz w:val="16"/>
                <w:szCs w:val="16"/>
              </w:rPr>
              <w:t>support,</w:t>
            </w:r>
            <w:r w:rsidRPr="003B46D5">
              <w:rPr>
                <w:rFonts w:ascii="Calibri" w:eastAsia="Times New Roman" w:hAnsi="Calibri" w:cs="Calibri"/>
                <w:color w:val="000000" w:themeColor="text1"/>
                <w:sz w:val="16"/>
                <w:szCs w:val="16"/>
              </w:rPr>
              <w:t xml:space="preserve"> but which charge less than manufacturer-provided or manufacturer-approved options.</w:t>
            </w:r>
          </w:p>
          <w:p w14:paraId="235B0BD7" w14:textId="77777777" w:rsidR="0067412E" w:rsidRPr="003B46D5" w:rsidRDefault="0067412E" w:rsidP="004C3F81">
            <w:pPr>
              <w:rPr>
                <w:rFonts w:ascii="Calibri" w:eastAsia="Times New Roman" w:hAnsi="Calibri" w:cs="Calibri"/>
                <w:color w:val="000000" w:themeColor="text1"/>
                <w:sz w:val="16"/>
                <w:szCs w:val="16"/>
              </w:rPr>
            </w:pPr>
          </w:p>
          <w:p w14:paraId="76E2058D" w14:textId="77777777" w:rsidR="0067412E" w:rsidRPr="003B46D5" w:rsidRDefault="0067412E" w:rsidP="00284A3E">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F97287" w:rsidRPr="003B46D5">
              <w:rPr>
                <w:rFonts w:ascii="Calibri" w:eastAsia="Times New Roman" w:hAnsi="Calibri" w:cs="Calibri"/>
                <w:color w:val="000000" w:themeColor="text1"/>
                <w:sz w:val="16"/>
                <w:szCs w:val="16"/>
              </w:rPr>
              <w:t>The risk that firms which significantly undercut standard maintenance costs be subsidized by entities seeking to tamper the product or who pose other risks to product trustworthiness.</w:t>
            </w:r>
          </w:p>
          <w:p w14:paraId="57FBF93E" w14:textId="77777777" w:rsidR="0067412E" w:rsidRPr="003B46D5" w:rsidRDefault="0067412E" w:rsidP="004C3F81">
            <w:pPr>
              <w:rPr>
                <w:rFonts w:ascii="Calibri" w:eastAsia="Times New Roman" w:hAnsi="Calibri" w:cs="Calibri"/>
                <w:color w:val="000000" w:themeColor="text1"/>
                <w:sz w:val="16"/>
                <w:szCs w:val="16"/>
              </w:rPr>
            </w:pPr>
          </w:p>
          <w:p w14:paraId="7895A57F" w14:textId="77777777" w:rsidR="0067412E" w:rsidRPr="003B46D5" w:rsidRDefault="0067412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FFB0182" w14:textId="77777777" w:rsidR="0067412E" w:rsidRPr="003B46D5" w:rsidRDefault="0067412E" w:rsidP="004C3F81">
            <w:pPr>
              <w:rPr>
                <w:rFonts w:ascii="Calibri" w:eastAsia="Times New Roman" w:hAnsi="Calibri" w:cs="Calibri"/>
                <w:color w:val="000000" w:themeColor="text1"/>
                <w:sz w:val="16"/>
                <w:szCs w:val="16"/>
              </w:rPr>
            </w:pPr>
          </w:p>
        </w:tc>
      </w:tr>
      <w:tr w:rsidR="009F21B5" w:rsidRPr="003B46D5" w14:paraId="6BB0AB78"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6ADBA343" w14:textId="77777777" w:rsidR="0067412E" w:rsidRPr="003B46D5" w:rsidRDefault="0067412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(RF-1095) The vendor/manufacturer retains control of the maintenance process and the provisioning of that maintenance.</w:t>
            </w:r>
          </w:p>
          <w:p w14:paraId="07133868" w14:textId="77777777" w:rsidR="0067412E" w:rsidRPr="003B46D5" w:rsidRDefault="0067412E" w:rsidP="004C3F81">
            <w:pPr>
              <w:rPr>
                <w:rFonts w:ascii="Calibri" w:eastAsia="Times New Roman" w:hAnsi="Calibri" w:cs="Calibri"/>
                <w:color w:val="000000" w:themeColor="text1"/>
                <w:sz w:val="16"/>
                <w:szCs w:val="16"/>
              </w:rPr>
            </w:pPr>
          </w:p>
          <w:p w14:paraId="07679306" w14:textId="77777777" w:rsidR="0067412E" w:rsidRPr="003B46D5" w:rsidRDefault="0067412E" w:rsidP="00284A3E">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w:t>
            </w:r>
            <w:r w:rsidR="004E73FD" w:rsidRPr="003B46D5">
              <w:rPr>
                <w:rFonts w:ascii="Calibri" w:eastAsia="Times New Roman" w:hAnsi="Calibri" w:cs="Calibri"/>
                <w:color w:val="000000" w:themeColor="text1"/>
                <w:sz w:val="16"/>
                <w:szCs w:val="16"/>
              </w:rPr>
              <w:t xml:space="preserve">This is the risk of over-trusting the manufacturer who may have motives that are not in the best interests of the owner. For </w:t>
            </w:r>
            <w:r w:rsidR="006A58F6" w:rsidRPr="003B46D5">
              <w:rPr>
                <w:rFonts w:ascii="Calibri" w:eastAsia="Times New Roman" w:hAnsi="Calibri" w:cs="Calibri"/>
                <w:color w:val="000000" w:themeColor="text1"/>
                <w:sz w:val="16"/>
                <w:szCs w:val="16"/>
              </w:rPr>
              <w:t>example,</w:t>
            </w:r>
            <w:r w:rsidR="004E73FD" w:rsidRPr="003B46D5">
              <w:rPr>
                <w:rFonts w:ascii="Calibri" w:eastAsia="Times New Roman" w:hAnsi="Calibri" w:cs="Calibri"/>
                <w:color w:val="000000" w:themeColor="text1"/>
                <w:sz w:val="16"/>
                <w:szCs w:val="16"/>
              </w:rPr>
              <w:t xml:space="preserve"> the owner's trust can be exploited to sell new features or capabilities having dubious or limited value. or recommending replacement when a repair would be more prudent.</w:t>
            </w:r>
          </w:p>
          <w:p w14:paraId="2B800B39" w14:textId="77777777" w:rsidR="0067412E" w:rsidRPr="003B46D5" w:rsidRDefault="0067412E" w:rsidP="004C3F81">
            <w:pPr>
              <w:rPr>
                <w:rFonts w:ascii="Calibri" w:eastAsia="Times New Roman" w:hAnsi="Calibri" w:cs="Calibri"/>
                <w:color w:val="000000" w:themeColor="text1"/>
                <w:sz w:val="16"/>
                <w:szCs w:val="16"/>
              </w:rPr>
            </w:pPr>
          </w:p>
          <w:p w14:paraId="6A3B4C77" w14:textId="77777777" w:rsidR="0067412E" w:rsidRPr="003B46D5" w:rsidRDefault="0067412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FF16B5C" w14:textId="77777777" w:rsidR="0067412E" w:rsidRPr="003B46D5" w:rsidRDefault="0067412E" w:rsidP="004C3F81">
            <w:pPr>
              <w:rPr>
                <w:rFonts w:ascii="Calibri" w:eastAsia="Times New Roman" w:hAnsi="Calibri" w:cs="Calibri"/>
                <w:color w:val="000000" w:themeColor="text1"/>
                <w:sz w:val="16"/>
                <w:szCs w:val="16"/>
              </w:rPr>
            </w:pPr>
          </w:p>
        </w:tc>
      </w:tr>
      <w:tr w:rsidR="009F21B5" w:rsidRPr="003B46D5" w14:paraId="11E9C7EA" w14:textId="77777777" w:rsidTr="00F753D9">
        <w:trPr>
          <w:gridBefore w:val="1"/>
          <w:wBefore w:w="270" w:type="dxa"/>
          <w:trHeight w:val="727"/>
        </w:trPr>
        <w:tc>
          <w:tcPr>
            <w:tcW w:w="10440" w:type="dxa"/>
            <w:tcBorders>
              <w:top w:val="single" w:sz="8" w:space="0" w:color="auto"/>
              <w:left w:val="single" w:sz="8" w:space="0" w:color="auto"/>
              <w:bottom w:val="single" w:sz="8" w:space="0" w:color="auto"/>
              <w:right w:val="single" w:sz="8" w:space="0" w:color="auto"/>
            </w:tcBorders>
            <w:shd w:val="clear" w:color="auto" w:fill="E8FFEC"/>
          </w:tcPr>
          <w:p w14:paraId="73AF0EF4" w14:textId="77777777" w:rsidR="002E2127" w:rsidRPr="003B46D5" w:rsidRDefault="0067412E" w:rsidP="0067412E">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(RF-1096) The product requires specialized support, </w:t>
            </w:r>
            <w:r w:rsidR="006A58F6" w:rsidRPr="003B46D5">
              <w:rPr>
                <w:rFonts w:ascii="Calibri" w:eastAsia="Times New Roman" w:hAnsi="Calibri" w:cs="Calibri"/>
                <w:color w:val="000000" w:themeColor="text1"/>
                <w:sz w:val="16"/>
                <w:szCs w:val="16"/>
              </w:rPr>
              <w:t>e.g.,</w:t>
            </w:r>
            <w:r w:rsidRPr="003B46D5">
              <w:rPr>
                <w:rFonts w:ascii="Calibri" w:eastAsia="Times New Roman" w:hAnsi="Calibri" w:cs="Calibri"/>
                <w:color w:val="000000" w:themeColor="text1"/>
                <w:sz w:val="16"/>
                <w:szCs w:val="16"/>
              </w:rPr>
              <w:t xml:space="preserve"> specialized training or qualification.</w:t>
            </w:r>
          </w:p>
          <w:p w14:paraId="1DDDAA4B" w14:textId="77777777" w:rsidR="0067412E" w:rsidRPr="003B46D5" w:rsidRDefault="0067412E" w:rsidP="0067412E">
            <w:pPr>
              <w:rPr>
                <w:rFonts w:ascii="Calibri" w:eastAsia="Times New Roman" w:hAnsi="Calibri" w:cs="Calibri"/>
                <w:color w:val="000000" w:themeColor="text1"/>
                <w:sz w:val="16"/>
                <w:szCs w:val="16"/>
              </w:rPr>
            </w:pPr>
          </w:p>
          <w:p w14:paraId="5BDAB844" w14:textId="77777777" w:rsidR="002E2127" w:rsidRPr="003B46D5" w:rsidRDefault="002E2127" w:rsidP="00284A3E">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84A3E" w:rsidRPr="003B46D5">
              <w:rPr>
                <w:rFonts w:ascii="Calibri" w:eastAsia="Times New Roman" w:hAnsi="Calibri" w:cs="Calibri"/>
                <w:color w:val="000000" w:themeColor="text1"/>
                <w:sz w:val="16"/>
                <w:szCs w:val="16"/>
              </w:rPr>
              <w:t xml:space="preserve"> Risks associated with having to rely on the maintenance provider having the knowledge, skills, and qualifications needed to perform the maintenance function.</w:t>
            </w:r>
          </w:p>
          <w:p w14:paraId="70DBEB4E" w14:textId="77777777" w:rsidR="002E2127" w:rsidRPr="003B46D5" w:rsidRDefault="002E2127" w:rsidP="004C3F81">
            <w:pPr>
              <w:rPr>
                <w:rFonts w:ascii="Calibri" w:eastAsia="Times New Roman" w:hAnsi="Calibri" w:cs="Calibri"/>
                <w:color w:val="000000" w:themeColor="text1"/>
                <w:sz w:val="16"/>
                <w:szCs w:val="16"/>
              </w:rPr>
            </w:pPr>
          </w:p>
          <w:p w14:paraId="3FDF110A" w14:textId="77777777" w:rsidR="002E2127" w:rsidRPr="003B46D5" w:rsidRDefault="002E212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B9D704A" w14:textId="77777777" w:rsidR="002E2127" w:rsidRPr="003B46D5" w:rsidRDefault="002E2127" w:rsidP="004C3F81">
            <w:pPr>
              <w:rPr>
                <w:rFonts w:ascii="Calibri" w:eastAsia="Times New Roman" w:hAnsi="Calibri" w:cs="Calibri"/>
                <w:color w:val="000000" w:themeColor="text1"/>
                <w:sz w:val="16"/>
                <w:szCs w:val="16"/>
              </w:rPr>
            </w:pPr>
          </w:p>
        </w:tc>
      </w:tr>
    </w:tbl>
    <w:p w14:paraId="50A7073E" w14:textId="77777777" w:rsidR="0088497D" w:rsidRPr="003B46D5" w:rsidRDefault="00394D88" w:rsidP="0088497D">
      <w:pPr>
        <w:rPr>
          <w:rFonts w:ascii="Calibri"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31296" behindDoc="0" locked="0" layoutInCell="1" allowOverlap="1" wp14:anchorId="407093BA" wp14:editId="39E01FA9">
            <wp:simplePos x="0" y="0"/>
            <wp:positionH relativeFrom="column">
              <wp:posOffset>-676226</wp:posOffset>
            </wp:positionH>
            <wp:positionV relativeFrom="paragraph">
              <wp:posOffset>-4095213</wp:posOffset>
            </wp:positionV>
            <wp:extent cx="548640" cy="171450"/>
            <wp:effectExtent l="0" t="1905" r="0" b="0"/>
            <wp:wrapNone/>
            <wp:docPr id="85"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2CDA7F2" w14:textId="77777777" w:rsidR="00A47F54" w:rsidRPr="003B46D5" w:rsidRDefault="00A47F54" w:rsidP="00A47F54">
      <w:pPr>
        <w:rPr>
          <w:rFonts w:ascii="Calibri" w:hAnsi="Calibri" w:cs="Calibri"/>
          <w:color w:val="000000" w:themeColor="text1"/>
          <w:sz w:val="16"/>
          <w:szCs w:val="16"/>
        </w:rPr>
      </w:pPr>
    </w:p>
    <w:p w14:paraId="16B0C143" w14:textId="77777777" w:rsidR="00A47F54" w:rsidRPr="003B46D5" w:rsidRDefault="00A47F54" w:rsidP="00A47F54">
      <w:pPr>
        <w:rPr>
          <w:rFonts w:ascii="Calibri" w:hAnsi="Calibri" w:cs="Calibri"/>
          <w:color w:val="000000" w:themeColor="text1"/>
          <w:sz w:val="16"/>
          <w:szCs w:val="16"/>
        </w:rPr>
      </w:pPr>
    </w:p>
    <w:p w14:paraId="15F2F2B8" w14:textId="77777777" w:rsidR="00A47F54" w:rsidRPr="003B46D5" w:rsidRDefault="00A47F54" w:rsidP="00A47F54">
      <w:pPr>
        <w:rPr>
          <w:rFonts w:ascii="Calibri" w:hAnsi="Calibri" w:cs="Calibri"/>
          <w:color w:val="000000" w:themeColor="text1"/>
          <w:sz w:val="16"/>
          <w:szCs w:val="16"/>
        </w:rPr>
      </w:pPr>
    </w:p>
    <w:p w14:paraId="24564C58" w14:textId="77777777" w:rsidR="002209D6" w:rsidRPr="003B46D5" w:rsidRDefault="00A47F54" w:rsidP="00A47F54">
      <w:pPr>
        <w:rPr>
          <w:rFonts w:ascii="Calibri" w:hAnsi="Calibri" w:cs="Calibri"/>
          <w:color w:val="000000" w:themeColor="text1"/>
          <w:sz w:val="16"/>
          <w:szCs w:val="16"/>
        </w:rPr>
        <w:sectPr w:rsidR="002209D6" w:rsidRPr="003B46D5" w:rsidSect="00CB7F29">
          <w:headerReference w:type="default" r:id="rId32"/>
          <w:type w:val="continuous"/>
          <w:pgSz w:w="12240" w:h="15840"/>
          <w:pgMar w:top="1152" w:right="1152" w:bottom="1152" w:left="1152" w:header="720" w:footer="720" w:gutter="0"/>
          <w:cols w:space="720"/>
          <w:titlePg/>
          <w:docGrid w:linePitch="360"/>
        </w:sectPr>
      </w:pPr>
      <w:r w:rsidRPr="003B46D5">
        <w:rPr>
          <w:rFonts w:ascii="Calibri" w:hAnsi="Calibri" w:cs="Calibri"/>
          <w:color w:val="000000" w:themeColor="text1"/>
          <w:sz w:val="16"/>
          <w:szCs w:val="16"/>
        </w:rPr>
        <w:br w:type="page"/>
      </w:r>
    </w:p>
    <w:p w14:paraId="1DBB9B18" w14:textId="77777777" w:rsidR="00A47F54" w:rsidRPr="003B46D5" w:rsidRDefault="00DE6DA6" w:rsidP="004246ED">
      <w:pPr>
        <w:pStyle w:val="Heading2"/>
        <w:jc w:val="center"/>
        <w:rPr>
          <w:rFonts w:ascii="Calibri" w:hAnsi="Calibri" w:cs="Calibri"/>
          <w:b/>
          <w:bCs/>
          <w:color w:val="000000" w:themeColor="text1"/>
          <w:sz w:val="16"/>
          <w:szCs w:val="16"/>
        </w:rPr>
      </w:pPr>
      <w:bookmarkStart w:id="9" w:name="_Toc197603613"/>
      <w:r w:rsidRPr="003B46D5">
        <w:rPr>
          <w:rFonts w:ascii="Calibri" w:hAnsi="Calibri" w:cs="Calibri"/>
          <w:b/>
          <w:bCs/>
          <w:noProof/>
          <w:color w:val="000000" w:themeColor="text1"/>
          <w:sz w:val="16"/>
          <w:szCs w:val="16"/>
        </w:rPr>
        <w:lastRenderedPageBreak/>
        <w:drawing>
          <wp:anchor distT="0" distB="0" distL="114300" distR="114300" simplePos="0" relativeHeight="251845632" behindDoc="0" locked="0" layoutInCell="1" allowOverlap="1" wp14:anchorId="662B6F1C" wp14:editId="2B526169">
            <wp:simplePos x="0" y="0"/>
            <wp:positionH relativeFrom="column">
              <wp:posOffset>-676910</wp:posOffset>
            </wp:positionH>
            <wp:positionV relativeFrom="paragraph">
              <wp:posOffset>7738752</wp:posOffset>
            </wp:positionV>
            <wp:extent cx="548640" cy="171450"/>
            <wp:effectExtent l="0" t="1905" r="0" b="0"/>
            <wp:wrapNone/>
            <wp:docPr id="9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246ED" w:rsidRPr="003B46D5">
        <w:rPr>
          <w:rFonts w:ascii="Calibri" w:hAnsi="Calibri" w:cs="Calibri"/>
          <w:b/>
          <w:bCs/>
          <w:color w:val="000000" w:themeColor="text1"/>
          <w:sz w:val="16"/>
          <w:szCs w:val="16"/>
        </w:rPr>
        <w:t>(RC-9) Supply Counterfeit in Table Form</w:t>
      </w:r>
      <w:r w:rsidR="00ED2244" w:rsidRPr="003B46D5">
        <w:rPr>
          <w:rFonts w:ascii="Calibri" w:hAnsi="Calibri" w:cs="Calibri"/>
          <w:b/>
          <w:bCs/>
          <w:noProof/>
          <w:color w:val="000000" w:themeColor="text1"/>
          <w:sz w:val="16"/>
          <w:szCs w:val="16"/>
        </w:rPr>
        <w:drawing>
          <wp:anchor distT="0" distB="0" distL="114300" distR="114300" simplePos="0" relativeHeight="251839488" behindDoc="0" locked="0" layoutInCell="1" allowOverlap="1" wp14:anchorId="126FC3A0" wp14:editId="64B099BB">
            <wp:simplePos x="0" y="0"/>
            <wp:positionH relativeFrom="column">
              <wp:posOffset>-668655</wp:posOffset>
            </wp:positionH>
            <wp:positionV relativeFrom="paragraph">
              <wp:posOffset>1485216</wp:posOffset>
            </wp:positionV>
            <wp:extent cx="548640" cy="171450"/>
            <wp:effectExtent l="0" t="1905" r="0" b="0"/>
            <wp:wrapNone/>
            <wp:docPr id="8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9"/>
    </w:p>
    <w:tbl>
      <w:tblPr>
        <w:tblW w:w="10710" w:type="dxa"/>
        <w:tblInd w:w="-460" w:type="dxa"/>
        <w:shd w:val="clear" w:color="auto" w:fill="FAECD6"/>
        <w:tblLayout w:type="fixed"/>
        <w:tblLook w:val="04A0" w:firstRow="1" w:lastRow="0" w:firstColumn="1" w:lastColumn="0" w:noHBand="0" w:noVBand="1"/>
      </w:tblPr>
      <w:tblGrid>
        <w:gridCol w:w="180"/>
        <w:gridCol w:w="180"/>
        <w:gridCol w:w="180"/>
        <w:gridCol w:w="180"/>
        <w:gridCol w:w="180"/>
        <w:gridCol w:w="2610"/>
        <w:gridCol w:w="3510"/>
        <w:gridCol w:w="3690"/>
      </w:tblGrid>
      <w:tr w:rsidR="009F21B5" w:rsidRPr="003B46D5" w14:paraId="5EAF6909" w14:textId="77777777" w:rsidTr="004C3F81">
        <w:trPr>
          <w:trHeight w:val="250"/>
        </w:trPr>
        <w:tc>
          <w:tcPr>
            <w:tcW w:w="10710" w:type="dxa"/>
            <w:gridSpan w:val="8"/>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4139BA5D" w14:textId="77777777" w:rsidR="00A47F54" w:rsidRPr="003B46D5" w:rsidRDefault="00A47F54"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61D2135F" w14:textId="77777777" w:rsidTr="004C3F81">
        <w:trPr>
          <w:trHeight w:val="331"/>
        </w:trPr>
        <w:tc>
          <w:tcPr>
            <w:tcW w:w="3510" w:type="dxa"/>
            <w:gridSpan w:val="6"/>
            <w:tcBorders>
              <w:top w:val="single" w:sz="8" w:space="0" w:color="auto"/>
              <w:left w:val="single" w:sz="8" w:space="0" w:color="auto"/>
              <w:bottom w:val="single" w:sz="8" w:space="0" w:color="auto"/>
              <w:right w:val="single" w:sz="8" w:space="0" w:color="auto"/>
            </w:tcBorders>
            <w:shd w:val="clear" w:color="auto" w:fill="C3B6A5"/>
            <w:vAlign w:val="center"/>
            <w:hideMark/>
          </w:tcPr>
          <w:p w14:paraId="0A5D63A7" w14:textId="77777777" w:rsidR="00A47F54" w:rsidRPr="003B46D5" w:rsidRDefault="00A47F54"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tcBorders>
              <w:top w:val="single" w:sz="8" w:space="0" w:color="auto"/>
              <w:left w:val="single" w:sz="8" w:space="0" w:color="auto"/>
              <w:bottom w:val="single" w:sz="8" w:space="0" w:color="auto"/>
              <w:right w:val="single" w:sz="8" w:space="0" w:color="auto"/>
            </w:tcBorders>
            <w:shd w:val="clear" w:color="auto" w:fill="90C89D"/>
            <w:vAlign w:val="center"/>
          </w:tcPr>
          <w:p w14:paraId="3BC4A7EE" w14:textId="77777777" w:rsidR="00A47F54" w:rsidRPr="003B46D5" w:rsidRDefault="00A47F54" w:rsidP="004C3F81">
            <w:pPr>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(RC-2) Supply Risks</w:t>
            </w:r>
          </w:p>
        </w:tc>
        <w:tc>
          <w:tcPr>
            <w:tcW w:w="3690" w:type="dxa"/>
            <w:tcBorders>
              <w:top w:val="single" w:sz="8" w:space="0" w:color="auto"/>
              <w:left w:val="single" w:sz="8" w:space="0" w:color="auto"/>
              <w:bottom w:val="single" w:sz="8" w:space="0" w:color="auto"/>
              <w:right w:val="single" w:sz="8" w:space="0" w:color="auto"/>
            </w:tcBorders>
            <w:shd w:val="clear" w:color="auto" w:fill="BBC4D4"/>
            <w:vAlign w:val="center"/>
            <w:hideMark/>
          </w:tcPr>
          <w:p w14:paraId="026B1A06" w14:textId="77777777" w:rsidR="00A47F54" w:rsidRPr="003B46D5" w:rsidRDefault="00A47F54"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71A80E4B" w14:textId="77777777" w:rsidTr="004C3F81">
        <w:trPr>
          <w:trHeight w:val="448"/>
        </w:trPr>
        <w:tc>
          <w:tcPr>
            <w:tcW w:w="3510" w:type="dxa"/>
            <w:gridSpan w:val="6"/>
            <w:tcBorders>
              <w:top w:val="single" w:sz="8" w:space="0" w:color="auto"/>
              <w:left w:val="single" w:sz="8" w:space="0" w:color="auto"/>
              <w:bottom w:val="single" w:sz="8" w:space="0" w:color="auto"/>
              <w:right w:val="single" w:sz="8" w:space="0" w:color="auto"/>
            </w:tcBorders>
            <w:shd w:val="clear" w:color="auto" w:fill="A2E2AF"/>
            <w:vAlign w:val="center"/>
            <w:hideMark/>
          </w:tcPr>
          <w:p w14:paraId="533E1062" w14:textId="77777777" w:rsidR="00A47F54" w:rsidRPr="003B46D5" w:rsidRDefault="00A47F54"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(RC-77) Supply Malicious Taint</w:t>
            </w:r>
          </w:p>
        </w:tc>
        <w:tc>
          <w:tcPr>
            <w:tcW w:w="3510" w:type="dxa"/>
            <w:tcBorders>
              <w:top w:val="single" w:sz="8" w:space="0" w:color="auto"/>
              <w:left w:val="single" w:sz="8" w:space="0" w:color="auto"/>
              <w:bottom w:val="single" w:sz="8" w:space="0" w:color="auto"/>
              <w:right w:val="single" w:sz="8" w:space="0" w:color="auto"/>
            </w:tcBorders>
            <w:shd w:val="clear" w:color="auto" w:fill="A2E2AF"/>
            <w:vAlign w:val="center"/>
          </w:tcPr>
          <w:p w14:paraId="0F076D86" w14:textId="77777777" w:rsidR="00A47F54" w:rsidRPr="003B46D5" w:rsidRDefault="00A47F54"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(RC-9) Supply Counterfeit</w:t>
            </w:r>
          </w:p>
        </w:tc>
        <w:tc>
          <w:tcPr>
            <w:tcW w:w="3690" w:type="dxa"/>
            <w:tcBorders>
              <w:top w:val="single" w:sz="8" w:space="0" w:color="auto"/>
              <w:left w:val="single" w:sz="8" w:space="0" w:color="auto"/>
              <w:bottom w:val="single" w:sz="8" w:space="0" w:color="auto"/>
              <w:right w:val="single" w:sz="8" w:space="0" w:color="auto"/>
            </w:tcBorders>
            <w:shd w:val="clear" w:color="auto" w:fill="A2E2AF"/>
            <w:vAlign w:val="center"/>
          </w:tcPr>
          <w:p w14:paraId="2B017311" w14:textId="77777777" w:rsidR="00A47F54" w:rsidRPr="003B46D5" w:rsidRDefault="00A47F54"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(RC-8) Supply Hygiene Risks</w:t>
            </w:r>
          </w:p>
        </w:tc>
      </w:tr>
      <w:tr w:rsidR="009F21B5" w:rsidRPr="003B46D5" w14:paraId="495241D8" w14:textId="77777777" w:rsidTr="000A39EC">
        <w:trPr>
          <w:trHeight w:val="511"/>
        </w:trPr>
        <w:tc>
          <w:tcPr>
            <w:tcW w:w="10710" w:type="dxa"/>
            <w:gridSpan w:val="8"/>
            <w:tcBorders>
              <w:top w:val="single" w:sz="8" w:space="0" w:color="auto"/>
              <w:left w:val="single" w:sz="8" w:space="0" w:color="auto"/>
              <w:bottom w:val="single" w:sz="8" w:space="0" w:color="auto"/>
              <w:right w:val="single" w:sz="8" w:space="0" w:color="auto"/>
            </w:tcBorders>
            <w:shd w:val="clear" w:color="auto" w:fill="E8FFEC"/>
            <w:vAlign w:val="center"/>
          </w:tcPr>
          <w:p w14:paraId="57393926" w14:textId="77777777" w:rsidR="00A47F54" w:rsidRPr="003B46D5" w:rsidRDefault="00A47F54"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91F0D" w:rsidRPr="003B46D5">
              <w:rPr>
                <w:rFonts w:ascii="Calibri" w:eastAsia="Times New Roman" w:hAnsi="Calibri" w:cs="Calibri"/>
                <w:color w:val="000000" w:themeColor="text1"/>
                <w:sz w:val="16"/>
                <w:szCs w:val="16"/>
              </w:rPr>
              <w:t>Risks related to the authenticity of a supply (product) introduced through explicit intent, whether internally or externally driven, to violate legal/business norms.</w:t>
            </w:r>
          </w:p>
        </w:tc>
      </w:tr>
      <w:tr w:rsidR="009F21B5" w:rsidRPr="003B46D5" w14:paraId="6FCE7205" w14:textId="77777777" w:rsidTr="004C3F81">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BAFFC8"/>
          </w:tcPr>
          <w:p w14:paraId="73B4C98B" w14:textId="77777777" w:rsidR="00A47F54" w:rsidRPr="003B46D5" w:rsidRDefault="004E413C"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(RC-127) Unsanctioned Manufacturing</w:t>
            </w:r>
          </w:p>
          <w:p w14:paraId="79A4BDAC" w14:textId="77777777" w:rsidR="00A47F54" w:rsidRPr="003B46D5" w:rsidRDefault="00A47F54" w:rsidP="004C3F81">
            <w:pPr>
              <w:rPr>
                <w:rFonts w:ascii="Calibri" w:eastAsia="Times New Roman" w:hAnsi="Calibri" w:cs="Calibri"/>
                <w:color w:val="000000" w:themeColor="text1"/>
                <w:sz w:val="16"/>
                <w:szCs w:val="16"/>
              </w:rPr>
            </w:pPr>
          </w:p>
          <w:p w14:paraId="400D6A24" w14:textId="77777777" w:rsidR="00A47F54" w:rsidRPr="003B46D5" w:rsidRDefault="00A47F54"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that increase the likelihood a supply (product) is not authentic because of manufacturing by authorized entities outside of their authorized scope.</w:t>
            </w:r>
          </w:p>
          <w:p w14:paraId="5DADCE41" w14:textId="77777777" w:rsidR="00A47F54" w:rsidRPr="003B46D5" w:rsidRDefault="00A47F54" w:rsidP="004C3F81">
            <w:pPr>
              <w:rPr>
                <w:rFonts w:ascii="Calibri" w:eastAsia="Times New Roman" w:hAnsi="Calibri" w:cs="Calibri"/>
                <w:color w:val="000000" w:themeColor="text1"/>
                <w:sz w:val="16"/>
                <w:szCs w:val="16"/>
              </w:rPr>
            </w:pPr>
          </w:p>
        </w:tc>
      </w:tr>
      <w:tr w:rsidR="009F21B5" w:rsidRPr="003B46D5" w14:paraId="32C86B23" w14:textId="77777777" w:rsidTr="00F753D9">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5DF924EC" w14:textId="77777777" w:rsidR="0062442D" w:rsidRPr="003B46D5" w:rsidRDefault="0062442D"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(RF-1045) Supplier lacks effective oversight and auditing of manufacturing materials to detect and prevent unsanctioned manufacturing</w:t>
            </w:r>
          </w:p>
          <w:p w14:paraId="3A0A5C5C" w14:textId="77777777" w:rsidR="0062442D" w:rsidRPr="003B46D5" w:rsidRDefault="0062442D" w:rsidP="004C3F81">
            <w:pPr>
              <w:rPr>
                <w:rFonts w:ascii="Calibri" w:eastAsia="Times New Roman" w:hAnsi="Calibri" w:cs="Calibri"/>
                <w:color w:val="000000" w:themeColor="text1"/>
                <w:sz w:val="16"/>
                <w:szCs w:val="16"/>
              </w:rPr>
            </w:pPr>
          </w:p>
          <w:p w14:paraId="3A85FB1B" w14:textId="77777777" w:rsidR="0062442D" w:rsidRPr="003B46D5" w:rsidRDefault="0062442D" w:rsidP="00085183">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85183" w:rsidRPr="003B46D5">
              <w:rPr>
                <w:rFonts w:ascii="Calibri" w:eastAsia="Times New Roman" w:hAnsi="Calibri" w:cs="Calibri"/>
                <w:color w:val="000000" w:themeColor="text1"/>
                <w:sz w:val="16"/>
                <w:szCs w:val="16"/>
              </w:rPr>
              <w:t xml:space="preserve"> </w:t>
            </w:r>
            <w:r w:rsidR="00710EBA" w:rsidRPr="003B46D5">
              <w:rPr>
                <w:rFonts w:ascii="Calibri" w:eastAsia="Times New Roman" w:hAnsi="Calibri" w:cs="Calibri"/>
                <w:color w:val="000000" w:themeColor="text1"/>
                <w:sz w:val="16"/>
                <w:szCs w:val="16"/>
              </w:rPr>
              <w:t>This risk considers the likelihood of unsanctioned manufacturing if the supplier lacks effective oversight and auditing of manufacturing materials to detect and prevent unsanctioned manufacturing.</w:t>
            </w:r>
          </w:p>
          <w:p w14:paraId="40FF11CD" w14:textId="77777777" w:rsidR="0062442D" w:rsidRPr="003B46D5" w:rsidRDefault="0062442D" w:rsidP="004C3F81">
            <w:pPr>
              <w:ind w:left="793" w:hanging="793"/>
              <w:rPr>
                <w:rFonts w:ascii="Calibri" w:eastAsia="Times New Roman" w:hAnsi="Calibri" w:cs="Calibri"/>
                <w:color w:val="000000" w:themeColor="text1"/>
                <w:sz w:val="16"/>
                <w:szCs w:val="16"/>
              </w:rPr>
            </w:pPr>
          </w:p>
          <w:p w14:paraId="145ABAE5" w14:textId="77777777" w:rsidR="0062442D" w:rsidRPr="003B46D5" w:rsidRDefault="0062442D"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7C0995D" w14:textId="77777777" w:rsidR="0062442D" w:rsidRPr="003B46D5" w:rsidRDefault="0062442D" w:rsidP="004C3F81">
            <w:pPr>
              <w:tabs>
                <w:tab w:val="left" w:pos="1798"/>
              </w:tabs>
              <w:rPr>
                <w:rFonts w:ascii="Calibri" w:eastAsia="Times New Roman" w:hAnsi="Calibri" w:cs="Calibri"/>
                <w:color w:val="000000" w:themeColor="text1"/>
                <w:sz w:val="16"/>
                <w:szCs w:val="16"/>
              </w:rPr>
            </w:pPr>
          </w:p>
        </w:tc>
      </w:tr>
      <w:tr w:rsidR="009F21B5" w:rsidRPr="003B46D5" w14:paraId="73EA1A71" w14:textId="77777777" w:rsidTr="00F753D9">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4DC2FC33" w14:textId="77777777" w:rsidR="00A079BA" w:rsidRPr="003B46D5" w:rsidRDefault="00000000">
            <w:pPr>
              <w:rPr>
                <w:rFonts w:ascii="Calibri" w:hAnsi="Calibri" w:cs="Calibri"/>
                <w:sz w:val="16"/>
                <w:szCs w:val="16"/>
              </w:rPr>
            </w:pPr>
            <w:r w:rsidRPr="003B46D5">
              <w:rPr>
                <w:rFonts w:ascii="Calibri" w:hAnsi="Calibri" w:cs="Calibri"/>
                <w:sz w:val="16"/>
                <w:szCs w:val="16"/>
              </w:rPr>
              <w:t>(RF-1043) Supplier operates the manufacturing line at a tempo in excess of what is authorized</w:t>
            </w:r>
          </w:p>
          <w:p w14:paraId="4C520C3D" w14:textId="77777777" w:rsidR="00A079BA" w:rsidRPr="003B46D5" w:rsidRDefault="00A079BA">
            <w:pPr>
              <w:rPr>
                <w:rFonts w:ascii="Calibri" w:hAnsi="Calibri" w:cs="Calibri"/>
                <w:sz w:val="16"/>
                <w:szCs w:val="16"/>
              </w:rPr>
            </w:pPr>
          </w:p>
          <w:p w14:paraId="02AC669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the likelihood of unsanctioned manufacturing if the supplier operates the manufacturing line at a tempo in excess of what is authorized.  This could lead to quality control and product accountability errors.</w:t>
            </w:r>
          </w:p>
          <w:p w14:paraId="2AE86DF2" w14:textId="77777777" w:rsidR="00A079BA" w:rsidRPr="003B46D5" w:rsidRDefault="00A079BA">
            <w:pPr>
              <w:rPr>
                <w:rFonts w:ascii="Calibri" w:hAnsi="Calibri" w:cs="Calibri"/>
                <w:sz w:val="16"/>
                <w:szCs w:val="16"/>
              </w:rPr>
            </w:pPr>
          </w:p>
          <w:p w14:paraId="31CEB48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1EFB6AB" w14:textId="77777777" w:rsidR="00A079BA" w:rsidRPr="003B46D5" w:rsidRDefault="00000000">
            <w:pPr>
              <w:rPr>
                <w:rFonts w:ascii="Calibri" w:hAnsi="Calibri" w:cs="Calibri"/>
                <w:sz w:val="16"/>
                <w:szCs w:val="16"/>
              </w:rPr>
            </w:pPr>
            <w:r w:rsidRPr="003B46D5">
              <w:rPr>
                <w:rFonts w:ascii="Calibri" w:hAnsi="Calibri" w:cs="Calibri"/>
                <w:sz w:val="16"/>
                <w:szCs w:val="16"/>
              </w:rPr>
              <w:t>(RM-1127) Does the company not have a Manufacturing Execution System (MES) that can enforce authorized line tempo?</w:t>
            </w:r>
          </w:p>
          <w:p w14:paraId="443F96FC" w14:textId="77777777" w:rsidR="00A079BA" w:rsidRPr="003B46D5" w:rsidRDefault="00000000">
            <w:pPr>
              <w:rPr>
                <w:rFonts w:ascii="Calibri" w:hAnsi="Calibri" w:cs="Calibri"/>
                <w:sz w:val="16"/>
                <w:szCs w:val="16"/>
              </w:rPr>
            </w:pPr>
            <w:r w:rsidRPr="003B46D5">
              <w:rPr>
                <w:rFonts w:ascii="Calibri" w:hAnsi="Calibri" w:cs="Calibri"/>
                <w:sz w:val="16"/>
                <w:szCs w:val="16"/>
              </w:rPr>
              <w:t>(RM-1128) Does the company not leverage a Manufacturing Operations Management (MOM) system that can manage and audit authorized line tempo?</w:t>
            </w:r>
          </w:p>
          <w:p w14:paraId="56902BB8" w14:textId="77777777" w:rsidR="00A079BA" w:rsidRPr="003B46D5" w:rsidRDefault="00000000">
            <w:pPr>
              <w:rPr>
                <w:rFonts w:ascii="Calibri" w:hAnsi="Calibri" w:cs="Calibri"/>
                <w:sz w:val="16"/>
                <w:szCs w:val="16"/>
              </w:rPr>
            </w:pPr>
            <w:r w:rsidRPr="003B46D5">
              <w:rPr>
                <w:rFonts w:ascii="Calibri" w:hAnsi="Calibri" w:cs="Calibri"/>
                <w:sz w:val="16"/>
                <w:szCs w:val="16"/>
              </w:rPr>
              <w:t>(RM-1129) Is the company’s manufacturing line not controlled via Programmable Logic Controllers (PLCs)?</w:t>
            </w:r>
          </w:p>
        </w:tc>
      </w:tr>
      <w:tr w:rsidR="009F21B5" w:rsidRPr="003B46D5" w14:paraId="06554FE4" w14:textId="77777777" w:rsidTr="00F753D9">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770550C4" w14:textId="77777777" w:rsidR="0062442D" w:rsidRPr="003B46D5" w:rsidRDefault="0062442D"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(RF-1044) Supplier lacks effective security and oversight of manufacturing line to detect and prevent unsanctioned manufacturing</w:t>
            </w:r>
          </w:p>
          <w:p w14:paraId="21F868D0" w14:textId="77777777" w:rsidR="0062442D" w:rsidRPr="003B46D5" w:rsidRDefault="0062442D" w:rsidP="004C3F81">
            <w:pPr>
              <w:rPr>
                <w:rFonts w:ascii="Calibri" w:eastAsia="Times New Roman" w:hAnsi="Calibri" w:cs="Calibri"/>
                <w:color w:val="000000" w:themeColor="text1"/>
                <w:sz w:val="16"/>
                <w:szCs w:val="16"/>
              </w:rPr>
            </w:pPr>
          </w:p>
          <w:p w14:paraId="51D9C5E8" w14:textId="77777777" w:rsidR="0062442D" w:rsidRPr="003B46D5" w:rsidRDefault="0062442D" w:rsidP="00085183">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w:t>
            </w:r>
            <w:r w:rsidR="00085183"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710EBA" w:rsidRPr="003B46D5">
              <w:rPr>
                <w:rFonts w:ascii="Calibri" w:eastAsia="Times New Roman" w:hAnsi="Calibri" w:cs="Calibri"/>
                <w:color w:val="000000" w:themeColor="text1"/>
                <w:sz w:val="16"/>
                <w:szCs w:val="16"/>
              </w:rPr>
              <w:t>This risk considers the likelihood of unsanctioned manufacturing if the supplier lacks effective security and oversight of manufacturing line to detect and prevent unsanctioned manufacturing.</w:t>
            </w:r>
          </w:p>
          <w:p w14:paraId="2A8A4706" w14:textId="77777777" w:rsidR="0062442D" w:rsidRPr="003B46D5" w:rsidRDefault="0062442D" w:rsidP="004C3F81">
            <w:pPr>
              <w:ind w:left="793" w:hanging="793"/>
              <w:rPr>
                <w:rFonts w:ascii="Calibri" w:eastAsia="Times New Roman" w:hAnsi="Calibri" w:cs="Calibri"/>
                <w:color w:val="000000" w:themeColor="text1"/>
                <w:sz w:val="16"/>
                <w:szCs w:val="16"/>
              </w:rPr>
            </w:pPr>
          </w:p>
          <w:p w14:paraId="15D380AE" w14:textId="77777777" w:rsidR="0062442D" w:rsidRPr="003B46D5" w:rsidRDefault="0062442D"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DFC6255" w14:textId="77777777" w:rsidR="0062442D" w:rsidRPr="003B46D5" w:rsidRDefault="0062442D" w:rsidP="004C3F81">
            <w:pPr>
              <w:tabs>
                <w:tab w:val="left" w:pos="1798"/>
              </w:tabs>
              <w:rPr>
                <w:rFonts w:ascii="Calibri" w:eastAsia="Times New Roman" w:hAnsi="Calibri" w:cs="Calibri"/>
                <w:color w:val="000000" w:themeColor="text1"/>
                <w:sz w:val="16"/>
                <w:szCs w:val="16"/>
              </w:rPr>
            </w:pPr>
          </w:p>
        </w:tc>
      </w:tr>
      <w:tr w:rsidR="009F21B5" w:rsidRPr="003B46D5" w14:paraId="7183B4AA" w14:textId="77777777" w:rsidTr="00F753D9">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11E69ECB" w14:textId="77777777" w:rsidR="0062442D" w:rsidRPr="003B46D5" w:rsidRDefault="0062442D"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(RF-1041) Supplier's production line is not fully utilized even though raw materials are available</w:t>
            </w:r>
          </w:p>
          <w:p w14:paraId="576697BA" w14:textId="77777777" w:rsidR="0062442D" w:rsidRPr="003B46D5" w:rsidRDefault="0062442D" w:rsidP="004C3F81">
            <w:pPr>
              <w:rPr>
                <w:rFonts w:ascii="Calibri" w:eastAsia="Times New Roman" w:hAnsi="Calibri" w:cs="Calibri"/>
                <w:color w:val="000000" w:themeColor="text1"/>
                <w:sz w:val="16"/>
                <w:szCs w:val="16"/>
              </w:rPr>
            </w:pPr>
          </w:p>
          <w:p w14:paraId="15D7AD70" w14:textId="77777777" w:rsidR="0062442D" w:rsidRPr="003B46D5" w:rsidRDefault="0062442D" w:rsidP="00085183">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85183" w:rsidRPr="003B46D5">
              <w:rPr>
                <w:rFonts w:ascii="Calibri" w:eastAsia="Times New Roman" w:hAnsi="Calibri" w:cs="Calibri"/>
                <w:color w:val="000000" w:themeColor="text1"/>
                <w:sz w:val="16"/>
                <w:szCs w:val="16"/>
              </w:rPr>
              <w:t xml:space="preserve"> </w:t>
            </w:r>
            <w:r w:rsidR="00710EBA" w:rsidRPr="003B46D5">
              <w:rPr>
                <w:rFonts w:ascii="Calibri" w:eastAsia="Times New Roman" w:hAnsi="Calibri" w:cs="Calibri"/>
                <w:color w:val="000000" w:themeColor="text1"/>
                <w:sz w:val="16"/>
                <w:szCs w:val="16"/>
              </w:rPr>
              <w:t>Risk that the idle production line may allow for unauthorized production. If the supplies (raw materials) needed for component production are available but the workforce and production systems are not being utilized, the risk that unauthorized manufacturing will occur increases.</w:t>
            </w:r>
          </w:p>
          <w:p w14:paraId="0E2566A0" w14:textId="77777777" w:rsidR="0062442D" w:rsidRPr="003B46D5" w:rsidRDefault="0062442D" w:rsidP="004C3F81">
            <w:pPr>
              <w:ind w:left="793" w:hanging="793"/>
              <w:rPr>
                <w:rFonts w:ascii="Calibri" w:eastAsia="Times New Roman" w:hAnsi="Calibri" w:cs="Calibri"/>
                <w:color w:val="000000" w:themeColor="text1"/>
                <w:sz w:val="16"/>
                <w:szCs w:val="16"/>
              </w:rPr>
            </w:pPr>
          </w:p>
          <w:p w14:paraId="4BDEBFCC" w14:textId="77777777" w:rsidR="0062442D" w:rsidRPr="003B46D5" w:rsidRDefault="0062442D"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B70CD60" w14:textId="77777777" w:rsidR="0062442D" w:rsidRPr="003B46D5" w:rsidRDefault="0062442D" w:rsidP="004C3F81">
            <w:pPr>
              <w:tabs>
                <w:tab w:val="left" w:pos="1798"/>
              </w:tabs>
              <w:rPr>
                <w:rFonts w:ascii="Calibri" w:eastAsia="Times New Roman" w:hAnsi="Calibri" w:cs="Calibri"/>
                <w:color w:val="000000" w:themeColor="text1"/>
                <w:sz w:val="16"/>
                <w:szCs w:val="16"/>
              </w:rPr>
            </w:pPr>
          </w:p>
        </w:tc>
      </w:tr>
      <w:tr w:rsidR="009F21B5" w:rsidRPr="003B46D5" w14:paraId="5E76197E" w14:textId="77777777" w:rsidTr="00F753D9">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64B6C0F6" w14:textId="77777777" w:rsidR="0062442D" w:rsidRPr="003B46D5" w:rsidRDefault="0062442D"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(RF-1040) Supplier's manufacturing line is not 24/7</w:t>
            </w:r>
          </w:p>
          <w:p w14:paraId="52158A16" w14:textId="77777777" w:rsidR="0062442D" w:rsidRPr="003B46D5" w:rsidRDefault="0062442D" w:rsidP="004C3F81">
            <w:pPr>
              <w:rPr>
                <w:rFonts w:ascii="Calibri" w:eastAsia="Times New Roman" w:hAnsi="Calibri" w:cs="Calibri"/>
                <w:color w:val="000000" w:themeColor="text1"/>
                <w:sz w:val="16"/>
                <w:szCs w:val="16"/>
              </w:rPr>
            </w:pPr>
          </w:p>
          <w:p w14:paraId="1F5F5D57" w14:textId="77777777" w:rsidR="0062442D" w:rsidRPr="003B46D5" w:rsidRDefault="0062442D" w:rsidP="00085183">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85183"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710EBA" w:rsidRPr="003B46D5">
              <w:rPr>
                <w:rFonts w:ascii="Calibri" w:eastAsia="Times New Roman" w:hAnsi="Calibri" w:cs="Calibri"/>
                <w:color w:val="000000" w:themeColor="text1"/>
                <w:sz w:val="16"/>
                <w:szCs w:val="16"/>
              </w:rPr>
              <w:t xml:space="preserve">Risk that a production line that is not in continuous operation offers the opportunity for unauthorized </w:t>
            </w:r>
            <w:r w:rsidR="00744E45" w:rsidRPr="003B46D5">
              <w:rPr>
                <w:rFonts w:ascii="Calibri" w:eastAsia="Times New Roman" w:hAnsi="Calibri" w:cs="Calibri"/>
                <w:color w:val="000000" w:themeColor="text1"/>
                <w:sz w:val="16"/>
                <w:szCs w:val="16"/>
              </w:rPr>
              <w:t>production</w:t>
            </w:r>
            <w:r w:rsidR="00710EBA" w:rsidRPr="003B46D5">
              <w:rPr>
                <w:rFonts w:ascii="Calibri" w:eastAsia="Times New Roman" w:hAnsi="Calibri" w:cs="Calibri"/>
                <w:color w:val="000000" w:themeColor="text1"/>
                <w:sz w:val="16"/>
                <w:szCs w:val="16"/>
              </w:rPr>
              <w:t>. It would be almost impossible to produce supplies that are "off-the-books" or unauthorized if manufacturing systems and are in use or at least monitored around the clock.</w:t>
            </w:r>
          </w:p>
          <w:p w14:paraId="288C82F0" w14:textId="77777777" w:rsidR="0062442D" w:rsidRPr="003B46D5" w:rsidRDefault="0062442D" w:rsidP="00085183">
            <w:pPr>
              <w:ind w:left="796" w:hanging="796"/>
              <w:rPr>
                <w:rFonts w:ascii="Calibri" w:eastAsia="Times New Roman" w:hAnsi="Calibri" w:cs="Calibri"/>
                <w:color w:val="000000" w:themeColor="text1"/>
                <w:sz w:val="16"/>
                <w:szCs w:val="16"/>
              </w:rPr>
            </w:pPr>
          </w:p>
          <w:p w14:paraId="3187EABC" w14:textId="77777777" w:rsidR="0062442D" w:rsidRPr="003B46D5" w:rsidRDefault="0062442D"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644F4F4" w14:textId="77777777" w:rsidR="0062442D" w:rsidRPr="003B46D5" w:rsidRDefault="0062442D" w:rsidP="004C3F81">
            <w:pPr>
              <w:tabs>
                <w:tab w:val="left" w:pos="1798"/>
              </w:tabs>
              <w:rPr>
                <w:rFonts w:ascii="Calibri" w:eastAsia="Times New Roman" w:hAnsi="Calibri" w:cs="Calibri"/>
                <w:color w:val="000000" w:themeColor="text1"/>
                <w:sz w:val="16"/>
                <w:szCs w:val="16"/>
              </w:rPr>
            </w:pPr>
          </w:p>
        </w:tc>
      </w:tr>
      <w:tr w:rsidR="009F21B5" w:rsidRPr="003B46D5" w14:paraId="160A167E" w14:textId="77777777" w:rsidTr="00F753D9">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73BCE357" w14:textId="77777777" w:rsidR="00A47F54" w:rsidRPr="003B46D5" w:rsidRDefault="0062442D" w:rsidP="0062442D">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(RF-1042) Supplier operates an extra unauthorized shift on the manufacturing line</w:t>
            </w:r>
          </w:p>
          <w:p w14:paraId="306A8860" w14:textId="77777777" w:rsidR="0062442D" w:rsidRPr="003B46D5" w:rsidRDefault="0062442D" w:rsidP="0062442D">
            <w:pPr>
              <w:rPr>
                <w:rFonts w:ascii="Calibri" w:eastAsia="Times New Roman" w:hAnsi="Calibri" w:cs="Calibri"/>
                <w:color w:val="000000" w:themeColor="text1"/>
                <w:sz w:val="16"/>
                <w:szCs w:val="16"/>
              </w:rPr>
            </w:pPr>
          </w:p>
          <w:p w14:paraId="01FEA9D0" w14:textId="77777777" w:rsidR="00A47F54" w:rsidRPr="003B46D5" w:rsidRDefault="00A47F54" w:rsidP="00085183">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85183" w:rsidRPr="003B46D5">
              <w:rPr>
                <w:rFonts w:ascii="Calibri" w:eastAsia="Times New Roman" w:hAnsi="Calibri" w:cs="Calibri"/>
                <w:color w:val="000000" w:themeColor="text1"/>
                <w:sz w:val="16"/>
                <w:szCs w:val="16"/>
              </w:rPr>
              <w:t xml:space="preserve"> </w:t>
            </w:r>
            <w:r w:rsidR="00710EBA" w:rsidRPr="003B46D5">
              <w:rPr>
                <w:rFonts w:ascii="Calibri" w:eastAsia="Times New Roman" w:hAnsi="Calibri" w:cs="Calibri"/>
                <w:color w:val="000000" w:themeColor="text1"/>
                <w:sz w:val="16"/>
                <w:szCs w:val="16"/>
              </w:rPr>
              <w:t>This risk considers the likelihood of the manufacturing of perfect but unsanctioned products if the supplier tolerates an unauthorized shift on the manufacturing line.</w:t>
            </w:r>
          </w:p>
          <w:p w14:paraId="21C5495C" w14:textId="77777777" w:rsidR="00A47F54" w:rsidRPr="003B46D5" w:rsidRDefault="00A47F54" w:rsidP="004C3F81">
            <w:pPr>
              <w:ind w:left="793" w:hanging="793"/>
              <w:rPr>
                <w:rFonts w:ascii="Calibri" w:eastAsia="Times New Roman" w:hAnsi="Calibri" w:cs="Calibri"/>
                <w:color w:val="000000" w:themeColor="text1"/>
                <w:sz w:val="16"/>
                <w:szCs w:val="16"/>
              </w:rPr>
            </w:pPr>
          </w:p>
          <w:p w14:paraId="289C1C20" w14:textId="77777777" w:rsidR="00A47F54" w:rsidRPr="003B46D5" w:rsidRDefault="00A47F54"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7EFCFF8" w14:textId="77777777" w:rsidR="00A47F54" w:rsidRPr="003B46D5" w:rsidRDefault="00A47F54" w:rsidP="004C3F81">
            <w:pPr>
              <w:tabs>
                <w:tab w:val="left" w:pos="1798"/>
              </w:tabs>
              <w:rPr>
                <w:rFonts w:ascii="Calibri" w:eastAsia="Times New Roman" w:hAnsi="Calibri" w:cs="Calibri"/>
                <w:color w:val="000000" w:themeColor="text1"/>
                <w:sz w:val="16"/>
                <w:szCs w:val="16"/>
              </w:rPr>
            </w:pPr>
          </w:p>
        </w:tc>
      </w:tr>
      <w:tr w:rsidR="009F21B5" w:rsidRPr="003B46D5" w14:paraId="55A329C7" w14:textId="77777777" w:rsidTr="004C3F81">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BAFFC8"/>
          </w:tcPr>
          <w:p w14:paraId="1C0D987F" w14:textId="77777777" w:rsidR="009A224A" w:rsidRPr="003B46D5" w:rsidRDefault="009A224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(RC-126) Mislabeling</w:t>
            </w:r>
          </w:p>
          <w:p w14:paraId="50A006DE" w14:textId="77777777" w:rsidR="009A224A" w:rsidRPr="003B46D5" w:rsidRDefault="009A224A" w:rsidP="004C3F81">
            <w:pPr>
              <w:rPr>
                <w:rFonts w:ascii="Calibri" w:eastAsia="Times New Roman" w:hAnsi="Calibri" w:cs="Calibri"/>
                <w:color w:val="000000" w:themeColor="text1"/>
                <w:sz w:val="16"/>
                <w:szCs w:val="16"/>
              </w:rPr>
            </w:pPr>
          </w:p>
          <w:p w14:paraId="26345E79" w14:textId="77777777" w:rsidR="009A224A" w:rsidRPr="003B46D5" w:rsidRDefault="009A224A"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that increase the likelihood a supply (product) is not authentic because the printed markings identifying the supply (product) are not as expected.</w:t>
            </w:r>
          </w:p>
          <w:p w14:paraId="42190A0B" w14:textId="77777777" w:rsidR="009A224A" w:rsidRPr="003B46D5" w:rsidRDefault="009A224A" w:rsidP="004C3F81">
            <w:pPr>
              <w:rPr>
                <w:rFonts w:ascii="Calibri" w:eastAsia="Times New Roman" w:hAnsi="Calibri" w:cs="Calibri"/>
                <w:color w:val="000000" w:themeColor="text1"/>
                <w:sz w:val="16"/>
                <w:szCs w:val="16"/>
              </w:rPr>
            </w:pPr>
          </w:p>
        </w:tc>
      </w:tr>
      <w:tr w:rsidR="009F21B5" w:rsidRPr="003B46D5" w14:paraId="03E16F2F" w14:textId="77777777" w:rsidTr="00F753D9">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6F8692B4" w14:textId="77777777" w:rsidR="00A079BA" w:rsidRPr="003B46D5" w:rsidRDefault="00000000">
            <w:pPr>
              <w:rPr>
                <w:rFonts w:ascii="Calibri" w:hAnsi="Calibri" w:cs="Calibri"/>
                <w:sz w:val="16"/>
                <w:szCs w:val="16"/>
              </w:rPr>
            </w:pPr>
            <w:r w:rsidRPr="003B46D5">
              <w:rPr>
                <w:rFonts w:ascii="Calibri" w:hAnsi="Calibri" w:cs="Calibri"/>
                <w:sz w:val="16"/>
                <w:szCs w:val="16"/>
              </w:rPr>
              <w:t>(RF-1035) Nameplate indicators of mechanical supplies are not as expected</w:t>
            </w:r>
          </w:p>
          <w:p w14:paraId="18B6F44F" w14:textId="77777777" w:rsidR="00A079BA" w:rsidRPr="003B46D5" w:rsidRDefault="00A079BA">
            <w:pPr>
              <w:rPr>
                <w:rFonts w:ascii="Calibri" w:hAnsi="Calibri" w:cs="Calibri"/>
                <w:sz w:val="16"/>
                <w:szCs w:val="16"/>
              </w:rPr>
            </w:pPr>
          </w:p>
          <w:p w14:paraId="3DC74A5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nameplates on mechanical parts appear to be genuine, or if they show signs of alteration or application by a malicious actor.</w:t>
            </w:r>
          </w:p>
          <w:p w14:paraId="217C1565" w14:textId="77777777" w:rsidR="00A079BA" w:rsidRPr="003B46D5" w:rsidRDefault="00A079BA">
            <w:pPr>
              <w:rPr>
                <w:rFonts w:ascii="Calibri" w:hAnsi="Calibri" w:cs="Calibri"/>
                <w:sz w:val="16"/>
                <w:szCs w:val="16"/>
              </w:rPr>
            </w:pPr>
          </w:p>
          <w:p w14:paraId="304D8E1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A5116B9" w14:textId="77777777" w:rsidR="00A079BA" w:rsidRPr="003B46D5" w:rsidRDefault="00000000">
            <w:pPr>
              <w:rPr>
                <w:rFonts w:ascii="Calibri" w:hAnsi="Calibri" w:cs="Calibri"/>
                <w:sz w:val="16"/>
                <w:szCs w:val="16"/>
              </w:rPr>
            </w:pPr>
            <w:r w:rsidRPr="003B46D5">
              <w:rPr>
                <w:rFonts w:ascii="Calibri" w:hAnsi="Calibri" w:cs="Calibri"/>
                <w:sz w:val="16"/>
                <w:szCs w:val="16"/>
              </w:rPr>
              <w:t>(RM-1510) Does supplier lack or fail to follow procedures to conduct investigation of nameplates showing signs of alteration or application by a malicious actor?</w:t>
            </w:r>
          </w:p>
        </w:tc>
      </w:tr>
      <w:tr w:rsidR="009F21B5" w:rsidRPr="003B46D5" w14:paraId="5CE7E0AC" w14:textId="77777777" w:rsidTr="00F753D9">
        <w:trPr>
          <w:gridBefore w:val="1"/>
          <w:wBefore w:w="180" w:type="dxa"/>
          <w:trHeight w:val="727"/>
        </w:trPr>
        <w:tc>
          <w:tcPr>
            <w:tcW w:w="10530" w:type="dxa"/>
            <w:gridSpan w:val="7"/>
            <w:tcBorders>
              <w:top w:val="single" w:sz="8" w:space="0" w:color="auto"/>
              <w:left w:val="single" w:sz="8" w:space="0" w:color="auto"/>
              <w:bottom w:val="single" w:sz="8" w:space="0" w:color="auto"/>
              <w:right w:val="single" w:sz="8" w:space="0" w:color="auto"/>
            </w:tcBorders>
            <w:shd w:val="clear" w:color="auto" w:fill="E8FFEC"/>
          </w:tcPr>
          <w:p w14:paraId="7A73057C"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(RF-1034) Supplier has a history of inconsistency in label design, placement, texture, etc.</w:t>
            </w:r>
          </w:p>
          <w:p w14:paraId="29A654B8" w14:textId="77777777" w:rsidR="00A079BA" w:rsidRPr="003B46D5" w:rsidRDefault="00A079BA">
            <w:pPr>
              <w:rPr>
                <w:rFonts w:ascii="Calibri" w:hAnsi="Calibri" w:cs="Calibri"/>
                <w:sz w:val="16"/>
                <w:szCs w:val="16"/>
              </w:rPr>
            </w:pPr>
          </w:p>
          <w:p w14:paraId="6D0CD542"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inconsistency in labeling makes it more difficult to identify authentic products. Companies with multiple divisions or in the merger and acquisition process, may fail to have consistent printed labeling leading to uncertainty as to authenticity.</w:t>
            </w:r>
          </w:p>
          <w:p w14:paraId="205E2A95" w14:textId="77777777" w:rsidR="00A079BA" w:rsidRPr="003B46D5" w:rsidRDefault="00A079BA">
            <w:pPr>
              <w:rPr>
                <w:rFonts w:ascii="Calibri" w:hAnsi="Calibri" w:cs="Calibri"/>
                <w:sz w:val="16"/>
                <w:szCs w:val="16"/>
              </w:rPr>
            </w:pPr>
          </w:p>
          <w:p w14:paraId="5794554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098FCCE" w14:textId="77777777" w:rsidR="00A079BA" w:rsidRPr="003B46D5" w:rsidRDefault="00000000">
            <w:pPr>
              <w:rPr>
                <w:rFonts w:ascii="Calibri" w:hAnsi="Calibri" w:cs="Calibri"/>
                <w:sz w:val="16"/>
                <w:szCs w:val="16"/>
              </w:rPr>
            </w:pPr>
            <w:r w:rsidRPr="003B46D5">
              <w:rPr>
                <w:rFonts w:ascii="Calibri" w:hAnsi="Calibri" w:cs="Calibri"/>
                <w:sz w:val="16"/>
                <w:szCs w:val="16"/>
              </w:rPr>
              <w:t>(RM-1511) Does management of change work process not include changes to labeling?</w:t>
            </w:r>
          </w:p>
          <w:p w14:paraId="38274D84" w14:textId="77777777" w:rsidR="00A079BA" w:rsidRPr="003B46D5" w:rsidRDefault="00000000">
            <w:pPr>
              <w:rPr>
                <w:rFonts w:ascii="Calibri" w:hAnsi="Calibri" w:cs="Calibri"/>
                <w:sz w:val="16"/>
                <w:szCs w:val="16"/>
              </w:rPr>
            </w:pPr>
            <w:r w:rsidRPr="003B46D5">
              <w:rPr>
                <w:rFonts w:ascii="Calibri" w:hAnsi="Calibri" w:cs="Calibri"/>
                <w:sz w:val="16"/>
                <w:szCs w:val="16"/>
              </w:rPr>
              <w:t>(RM-1512) Does supplier lack documentation of label changes?</w:t>
            </w:r>
          </w:p>
          <w:p w14:paraId="56D5A355" w14:textId="77777777" w:rsidR="00A079BA" w:rsidRPr="003B46D5" w:rsidRDefault="00000000">
            <w:pPr>
              <w:rPr>
                <w:rFonts w:ascii="Calibri" w:hAnsi="Calibri" w:cs="Calibri"/>
                <w:sz w:val="16"/>
                <w:szCs w:val="16"/>
              </w:rPr>
            </w:pPr>
            <w:r w:rsidRPr="003B46D5">
              <w:rPr>
                <w:rFonts w:ascii="Calibri" w:hAnsi="Calibri" w:cs="Calibri"/>
                <w:sz w:val="16"/>
                <w:szCs w:val="16"/>
              </w:rPr>
              <w:t>(RM-1513) Does supplier lack an assessment of actual changes to confirm conformance to documented change process?</w:t>
            </w:r>
          </w:p>
        </w:tc>
      </w:tr>
      <w:tr w:rsidR="009F21B5" w:rsidRPr="003B46D5" w14:paraId="332B878D" w14:textId="77777777" w:rsidTr="004C3F81">
        <w:trPr>
          <w:gridBefore w:val="2"/>
          <w:wBefore w:w="360" w:type="dxa"/>
          <w:trHeight w:val="727"/>
        </w:trPr>
        <w:tc>
          <w:tcPr>
            <w:tcW w:w="10350" w:type="dxa"/>
            <w:gridSpan w:val="6"/>
            <w:tcBorders>
              <w:top w:val="single" w:sz="8" w:space="0" w:color="auto"/>
              <w:left w:val="single" w:sz="8" w:space="0" w:color="auto"/>
              <w:bottom w:val="single" w:sz="8" w:space="0" w:color="auto"/>
              <w:right w:val="single" w:sz="8" w:space="0" w:color="auto"/>
            </w:tcBorders>
            <w:shd w:val="clear" w:color="auto" w:fill="BAFFC8"/>
          </w:tcPr>
          <w:p w14:paraId="46A31CCC" w14:textId="77777777" w:rsidR="009A224A" w:rsidRPr="003B46D5" w:rsidRDefault="009A224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(RC-131) ICT Hardware Mislabeling</w:t>
            </w:r>
          </w:p>
          <w:p w14:paraId="7A9490AD" w14:textId="77777777" w:rsidR="009A224A" w:rsidRPr="003B46D5" w:rsidRDefault="009A224A" w:rsidP="004C3F81">
            <w:pPr>
              <w:rPr>
                <w:rFonts w:ascii="Calibri" w:eastAsia="Times New Roman" w:hAnsi="Calibri" w:cs="Calibri"/>
                <w:color w:val="000000" w:themeColor="text1"/>
                <w:sz w:val="16"/>
                <w:szCs w:val="16"/>
              </w:rPr>
            </w:pPr>
          </w:p>
          <w:p w14:paraId="307F437F" w14:textId="77777777" w:rsidR="009A224A" w:rsidRPr="003B46D5" w:rsidRDefault="009A224A"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that increase the likelihood an ICT hardware supply (product) is not authentic because the printed markings identifying the supply (product) are not as expected.</w:t>
            </w:r>
          </w:p>
          <w:p w14:paraId="1D4D225A" w14:textId="77777777" w:rsidR="009A224A" w:rsidRPr="003B46D5" w:rsidRDefault="009A224A" w:rsidP="004C3F81">
            <w:pPr>
              <w:rPr>
                <w:rFonts w:ascii="Calibri" w:eastAsia="Times New Roman" w:hAnsi="Calibri" w:cs="Calibri"/>
                <w:color w:val="000000" w:themeColor="text1"/>
                <w:sz w:val="16"/>
                <w:szCs w:val="16"/>
              </w:rPr>
            </w:pPr>
          </w:p>
        </w:tc>
      </w:tr>
      <w:tr w:rsidR="009F21B5" w:rsidRPr="003B46D5" w14:paraId="5B045293" w14:textId="77777777" w:rsidTr="00F753D9">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27FBF02F" w14:textId="77777777" w:rsidR="00A079BA" w:rsidRPr="003B46D5" w:rsidRDefault="00000000">
            <w:pPr>
              <w:rPr>
                <w:rFonts w:ascii="Calibri" w:hAnsi="Calibri" w:cs="Calibri"/>
                <w:sz w:val="16"/>
                <w:szCs w:val="16"/>
              </w:rPr>
            </w:pPr>
            <w:r w:rsidRPr="003B46D5">
              <w:rPr>
                <w:rFonts w:ascii="Calibri" w:hAnsi="Calibri" w:cs="Calibri"/>
                <w:sz w:val="16"/>
                <w:szCs w:val="16"/>
              </w:rPr>
              <w:t>(RF-1036) Electrical supplies are not marked as expected</w:t>
            </w:r>
          </w:p>
          <w:p w14:paraId="073A0B40" w14:textId="77777777" w:rsidR="00A079BA" w:rsidRPr="003B46D5" w:rsidRDefault="00A079BA">
            <w:pPr>
              <w:rPr>
                <w:rFonts w:ascii="Calibri" w:hAnsi="Calibri" w:cs="Calibri"/>
                <w:sz w:val="16"/>
                <w:szCs w:val="16"/>
              </w:rPr>
            </w:pPr>
          </w:p>
          <w:p w14:paraId="58CE575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markings on electrical supplies, such as date codes, lot numbers, or logos, match those typically used by the OEM.</w:t>
            </w:r>
          </w:p>
          <w:p w14:paraId="7EFA5EB4" w14:textId="77777777" w:rsidR="00A079BA" w:rsidRPr="003B46D5" w:rsidRDefault="00A079BA">
            <w:pPr>
              <w:rPr>
                <w:rFonts w:ascii="Calibri" w:hAnsi="Calibri" w:cs="Calibri"/>
                <w:sz w:val="16"/>
                <w:szCs w:val="16"/>
              </w:rPr>
            </w:pPr>
          </w:p>
          <w:p w14:paraId="66100A0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05D0137" w14:textId="77777777" w:rsidR="00A079BA" w:rsidRPr="003B46D5" w:rsidRDefault="00000000">
            <w:pPr>
              <w:rPr>
                <w:rFonts w:ascii="Calibri" w:hAnsi="Calibri" w:cs="Calibri"/>
                <w:sz w:val="16"/>
                <w:szCs w:val="16"/>
              </w:rPr>
            </w:pPr>
            <w:r w:rsidRPr="003B46D5">
              <w:rPr>
                <w:rFonts w:ascii="Calibri" w:hAnsi="Calibri" w:cs="Calibri"/>
                <w:sz w:val="16"/>
                <w:szCs w:val="16"/>
              </w:rPr>
              <w:t>(RM-1514) Does supplier lack or fail to follow procedures to conduct an investigation in the event electrical supplies are found not marked as expected?</w:t>
            </w:r>
          </w:p>
        </w:tc>
      </w:tr>
      <w:tr w:rsidR="009F21B5" w:rsidRPr="003B46D5" w14:paraId="40AB2EFA" w14:textId="77777777" w:rsidTr="00EA5138">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4FE0C910" w14:textId="77777777" w:rsidR="00A079BA" w:rsidRPr="003B46D5" w:rsidRDefault="00000000">
            <w:pPr>
              <w:rPr>
                <w:rFonts w:ascii="Calibri" w:hAnsi="Calibri" w:cs="Calibri"/>
                <w:sz w:val="16"/>
                <w:szCs w:val="16"/>
              </w:rPr>
            </w:pPr>
            <w:r w:rsidRPr="003B46D5">
              <w:rPr>
                <w:rFonts w:ascii="Calibri" w:hAnsi="Calibri" w:cs="Calibri"/>
                <w:sz w:val="16"/>
                <w:szCs w:val="16"/>
              </w:rPr>
              <w:t>(RF-1037) Markings on electrical supply are not permanent</w:t>
            </w:r>
          </w:p>
          <w:p w14:paraId="7D8E47B8" w14:textId="77777777" w:rsidR="00A079BA" w:rsidRPr="003B46D5" w:rsidRDefault="00A079BA">
            <w:pPr>
              <w:rPr>
                <w:rFonts w:ascii="Calibri" w:hAnsi="Calibri" w:cs="Calibri"/>
                <w:sz w:val="16"/>
                <w:szCs w:val="16"/>
              </w:rPr>
            </w:pPr>
          </w:p>
          <w:p w14:paraId="5662670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markings on electrical supplies, such as date codes, lot numbers, or logos, were applied in the permanent manner typical of a genuine part.</w:t>
            </w:r>
          </w:p>
          <w:p w14:paraId="1817B497" w14:textId="77777777" w:rsidR="00A079BA" w:rsidRPr="003B46D5" w:rsidRDefault="00A079BA">
            <w:pPr>
              <w:rPr>
                <w:rFonts w:ascii="Calibri" w:hAnsi="Calibri" w:cs="Calibri"/>
                <w:sz w:val="16"/>
                <w:szCs w:val="16"/>
              </w:rPr>
            </w:pPr>
          </w:p>
          <w:p w14:paraId="6077C30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D82740E" w14:textId="77777777" w:rsidR="00A079BA" w:rsidRPr="003B46D5" w:rsidRDefault="00000000">
            <w:pPr>
              <w:rPr>
                <w:rFonts w:ascii="Calibri" w:hAnsi="Calibri" w:cs="Calibri"/>
                <w:sz w:val="16"/>
                <w:szCs w:val="16"/>
              </w:rPr>
            </w:pPr>
            <w:r w:rsidRPr="003B46D5">
              <w:rPr>
                <w:rFonts w:ascii="Calibri" w:hAnsi="Calibri" w:cs="Calibri"/>
                <w:sz w:val="16"/>
                <w:szCs w:val="16"/>
              </w:rPr>
              <w:t>(RM-1515) Does supplier lack or fail to follow procedures to conduct an investigation in the event markings on electrical supply are not permanent?</w:t>
            </w:r>
          </w:p>
        </w:tc>
      </w:tr>
      <w:tr w:rsidR="009F21B5" w:rsidRPr="003B46D5" w14:paraId="6E5897AD" w14:textId="77777777" w:rsidTr="004C3F81">
        <w:trPr>
          <w:gridBefore w:val="4"/>
          <w:wBefore w:w="720" w:type="dxa"/>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BAFFC8"/>
          </w:tcPr>
          <w:p w14:paraId="02360A43" w14:textId="77777777" w:rsidR="009A224A" w:rsidRPr="003B46D5" w:rsidRDefault="009A224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(RC-139) ICT Hardware Board Mislabeling</w:t>
            </w:r>
          </w:p>
          <w:p w14:paraId="6E344CDB" w14:textId="77777777" w:rsidR="009A224A" w:rsidRPr="003B46D5" w:rsidRDefault="00B20279"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51776" behindDoc="0" locked="0" layoutInCell="1" allowOverlap="1" wp14:anchorId="66067525" wp14:editId="6B64FC6C">
                  <wp:simplePos x="0" y="0"/>
                  <wp:positionH relativeFrom="column">
                    <wp:posOffset>-488125</wp:posOffset>
                  </wp:positionH>
                  <wp:positionV relativeFrom="paragraph">
                    <wp:posOffset>101219</wp:posOffset>
                  </wp:positionV>
                  <wp:extent cx="548640" cy="160020"/>
                  <wp:effectExtent l="3810" t="0" r="1270" b="1270"/>
                  <wp:wrapNone/>
                  <wp:docPr id="9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7756751" w14:textId="77777777" w:rsidR="009A224A" w:rsidRPr="003B46D5" w:rsidRDefault="009A224A"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that increase the likelihood an ICT hardware board supply (product) is not authentic because the printed markings identifying the supply (product) are not as expected.</w:t>
            </w:r>
          </w:p>
          <w:p w14:paraId="1E0985A4" w14:textId="77777777" w:rsidR="009A224A" w:rsidRPr="003B46D5" w:rsidRDefault="009A224A" w:rsidP="004C3F81">
            <w:pPr>
              <w:rPr>
                <w:rFonts w:ascii="Calibri" w:eastAsia="Times New Roman" w:hAnsi="Calibri" w:cs="Calibri"/>
                <w:color w:val="000000" w:themeColor="text1"/>
                <w:sz w:val="16"/>
                <w:szCs w:val="16"/>
              </w:rPr>
            </w:pPr>
          </w:p>
        </w:tc>
      </w:tr>
      <w:tr w:rsidR="009F21B5" w:rsidRPr="003B46D5" w14:paraId="7576570D" w14:textId="77777777" w:rsidTr="00F753D9">
        <w:trPr>
          <w:gridBefore w:val="5"/>
          <w:wBefore w:w="90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E8FFEC"/>
          </w:tcPr>
          <w:p w14:paraId="57BFC367" w14:textId="77777777" w:rsidR="00A079BA" w:rsidRPr="003B46D5" w:rsidRDefault="00000000">
            <w:pPr>
              <w:rPr>
                <w:rFonts w:ascii="Calibri" w:hAnsi="Calibri" w:cs="Calibri"/>
                <w:sz w:val="16"/>
                <w:szCs w:val="16"/>
              </w:rPr>
            </w:pPr>
            <w:r w:rsidRPr="003B46D5">
              <w:rPr>
                <w:rFonts w:ascii="Calibri" w:hAnsi="Calibri" w:cs="Calibri"/>
                <w:sz w:val="16"/>
                <w:szCs w:val="16"/>
              </w:rPr>
              <w:t>(RF-261) Printed markings on board do not match printed markings on known genuine sample of board</w:t>
            </w:r>
          </w:p>
          <w:p w14:paraId="72B8347C" w14:textId="77777777" w:rsidR="00A079BA" w:rsidRPr="003B46D5" w:rsidRDefault="00A079BA">
            <w:pPr>
              <w:rPr>
                <w:rFonts w:ascii="Calibri" w:hAnsi="Calibri" w:cs="Calibri"/>
                <w:sz w:val="16"/>
                <w:szCs w:val="16"/>
              </w:rPr>
            </w:pPr>
          </w:p>
          <w:p w14:paraId="1FC272B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printed markings on an ICT hardware board supply, such as date codes, lot numbers, or logos, appear as expected in comparison to known genuine samples of the ICT hardware board supply.</w:t>
            </w:r>
          </w:p>
          <w:p w14:paraId="01B8492D" w14:textId="77777777" w:rsidR="00A079BA" w:rsidRPr="003B46D5" w:rsidRDefault="00A079BA">
            <w:pPr>
              <w:rPr>
                <w:rFonts w:ascii="Calibri" w:hAnsi="Calibri" w:cs="Calibri"/>
                <w:sz w:val="16"/>
                <w:szCs w:val="16"/>
              </w:rPr>
            </w:pPr>
          </w:p>
          <w:p w14:paraId="15DC03A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4845836" w14:textId="77777777" w:rsidR="00A079BA" w:rsidRPr="003B46D5" w:rsidRDefault="00000000">
            <w:pPr>
              <w:rPr>
                <w:rFonts w:ascii="Calibri" w:hAnsi="Calibri" w:cs="Calibri"/>
                <w:sz w:val="16"/>
                <w:szCs w:val="16"/>
              </w:rPr>
            </w:pPr>
            <w:r w:rsidRPr="003B46D5">
              <w:rPr>
                <w:rFonts w:ascii="Calibri" w:hAnsi="Calibri" w:cs="Calibri"/>
                <w:sz w:val="16"/>
                <w:szCs w:val="16"/>
              </w:rPr>
              <w:t>(RM-560) Are manufacturer’s markings on the board permanent and clean with no indications of remarking?</w:t>
            </w:r>
          </w:p>
          <w:p w14:paraId="5438F1D9" w14:textId="77777777" w:rsidR="00A079BA" w:rsidRPr="003B46D5" w:rsidRDefault="00000000">
            <w:pPr>
              <w:rPr>
                <w:rFonts w:ascii="Calibri" w:hAnsi="Calibri" w:cs="Calibri"/>
                <w:sz w:val="16"/>
                <w:szCs w:val="16"/>
              </w:rPr>
            </w:pPr>
            <w:r w:rsidRPr="003B46D5">
              <w:rPr>
                <w:rFonts w:ascii="Calibri" w:hAnsi="Calibri" w:cs="Calibri"/>
                <w:sz w:val="16"/>
                <w:szCs w:val="16"/>
              </w:rPr>
              <w:t>(RM-561) Are there laser burn marks visible on the board that could have been made during a remarking process?</w:t>
            </w:r>
          </w:p>
          <w:p w14:paraId="27A2F0B1" w14:textId="77777777" w:rsidR="00A079BA" w:rsidRPr="003B46D5" w:rsidRDefault="00000000">
            <w:pPr>
              <w:rPr>
                <w:rFonts w:ascii="Calibri" w:hAnsi="Calibri" w:cs="Calibri"/>
                <w:sz w:val="16"/>
                <w:szCs w:val="16"/>
              </w:rPr>
            </w:pPr>
            <w:r w:rsidRPr="003B46D5">
              <w:rPr>
                <w:rFonts w:ascii="Calibri" w:hAnsi="Calibri" w:cs="Calibri"/>
                <w:sz w:val="16"/>
                <w:szCs w:val="16"/>
              </w:rPr>
              <w:t>(RM-562) Are there signs of original, faded or obscured manufacturer part markings behind newer appearing markings the board?</w:t>
            </w:r>
          </w:p>
          <w:p w14:paraId="30F88E7E" w14:textId="77777777" w:rsidR="00A079BA" w:rsidRPr="003B46D5" w:rsidRDefault="00000000">
            <w:pPr>
              <w:rPr>
                <w:rFonts w:ascii="Calibri" w:hAnsi="Calibri" w:cs="Calibri"/>
                <w:sz w:val="16"/>
                <w:szCs w:val="16"/>
              </w:rPr>
            </w:pPr>
            <w:r w:rsidRPr="003B46D5">
              <w:rPr>
                <w:rFonts w:ascii="Calibri" w:hAnsi="Calibri" w:cs="Calibri"/>
                <w:sz w:val="16"/>
                <w:szCs w:val="16"/>
              </w:rPr>
              <w:t>(RM-563) Do printed markings on board differ from markings on a known genuine sample of board by having incorrect country of origin?</w:t>
            </w:r>
          </w:p>
          <w:p w14:paraId="4A7F4998" w14:textId="77777777" w:rsidR="00A079BA" w:rsidRPr="003B46D5" w:rsidRDefault="00000000">
            <w:pPr>
              <w:rPr>
                <w:rFonts w:ascii="Calibri" w:hAnsi="Calibri" w:cs="Calibri"/>
                <w:sz w:val="16"/>
                <w:szCs w:val="16"/>
              </w:rPr>
            </w:pPr>
            <w:r w:rsidRPr="003B46D5">
              <w:rPr>
                <w:rFonts w:ascii="Calibri" w:hAnsi="Calibri" w:cs="Calibri"/>
                <w:sz w:val="16"/>
                <w:szCs w:val="16"/>
              </w:rPr>
              <w:t>(RM-564) Do printed markings on board differ from markings on a known genuine sample of board by having incorrect font and size for letters?</w:t>
            </w:r>
          </w:p>
          <w:p w14:paraId="1037338C" w14:textId="77777777" w:rsidR="00A079BA" w:rsidRPr="003B46D5" w:rsidRDefault="00000000">
            <w:pPr>
              <w:rPr>
                <w:rFonts w:ascii="Calibri" w:hAnsi="Calibri" w:cs="Calibri"/>
                <w:sz w:val="16"/>
                <w:szCs w:val="16"/>
              </w:rPr>
            </w:pPr>
            <w:r w:rsidRPr="003B46D5">
              <w:rPr>
                <w:rFonts w:ascii="Calibri" w:hAnsi="Calibri" w:cs="Calibri"/>
                <w:sz w:val="16"/>
                <w:szCs w:val="16"/>
              </w:rPr>
              <w:t>(RM-565) Do printed markings on board differ from markings on a known genuine sample of board by having incorrect font and size for numbers?</w:t>
            </w:r>
          </w:p>
          <w:p w14:paraId="30C147D8" w14:textId="77777777" w:rsidR="00A079BA" w:rsidRPr="003B46D5" w:rsidRDefault="00000000">
            <w:pPr>
              <w:rPr>
                <w:rFonts w:ascii="Calibri" w:hAnsi="Calibri" w:cs="Calibri"/>
                <w:sz w:val="16"/>
                <w:szCs w:val="16"/>
              </w:rPr>
            </w:pPr>
            <w:r w:rsidRPr="003B46D5">
              <w:rPr>
                <w:rFonts w:ascii="Calibri" w:hAnsi="Calibri" w:cs="Calibri"/>
                <w:sz w:val="16"/>
                <w:szCs w:val="16"/>
              </w:rPr>
              <w:t>(RM-566) Do printed markings on board differ from markings on a known genuine sample of board by having incorrect logo?</w:t>
            </w:r>
          </w:p>
          <w:p w14:paraId="01EDF5FA" w14:textId="77777777" w:rsidR="00A079BA" w:rsidRPr="003B46D5" w:rsidRDefault="00000000">
            <w:pPr>
              <w:rPr>
                <w:rFonts w:ascii="Calibri" w:hAnsi="Calibri" w:cs="Calibri"/>
                <w:sz w:val="16"/>
                <w:szCs w:val="16"/>
              </w:rPr>
            </w:pPr>
            <w:r w:rsidRPr="003B46D5">
              <w:rPr>
                <w:rFonts w:ascii="Calibri" w:hAnsi="Calibri" w:cs="Calibri"/>
                <w:sz w:val="16"/>
                <w:szCs w:val="16"/>
              </w:rPr>
              <w:t>(RM-567) Do printed markings on board differ from markings on a known genuine sample of board by having incorrect part number?</w:t>
            </w:r>
          </w:p>
          <w:p w14:paraId="21021665" w14:textId="77777777" w:rsidR="00A079BA" w:rsidRPr="003B46D5" w:rsidRDefault="00000000">
            <w:pPr>
              <w:rPr>
                <w:rFonts w:ascii="Calibri" w:hAnsi="Calibri" w:cs="Calibri"/>
                <w:sz w:val="16"/>
                <w:szCs w:val="16"/>
              </w:rPr>
            </w:pPr>
            <w:r w:rsidRPr="003B46D5">
              <w:rPr>
                <w:rFonts w:ascii="Calibri" w:hAnsi="Calibri" w:cs="Calibri"/>
                <w:sz w:val="16"/>
                <w:szCs w:val="16"/>
              </w:rPr>
              <w:t>(RM-568) Do printed markings on board differ from markings on a known genuine sample of board by having misspelled words?</w:t>
            </w:r>
          </w:p>
          <w:p w14:paraId="6821D85D" w14:textId="77777777" w:rsidR="00A079BA" w:rsidRPr="003B46D5" w:rsidRDefault="00000000">
            <w:pPr>
              <w:rPr>
                <w:rFonts w:ascii="Calibri" w:hAnsi="Calibri" w:cs="Calibri"/>
                <w:sz w:val="16"/>
                <w:szCs w:val="16"/>
              </w:rPr>
            </w:pPr>
            <w:r w:rsidRPr="003B46D5">
              <w:rPr>
                <w:rFonts w:ascii="Calibri" w:hAnsi="Calibri" w:cs="Calibri"/>
                <w:sz w:val="16"/>
                <w:szCs w:val="16"/>
              </w:rPr>
              <w:t>(RM-1516) Does supplier lack or fail to follow procedures to conduct an investigation in the event printed markings on board do not match printed markings on known genuine sample of board?</w:t>
            </w:r>
          </w:p>
        </w:tc>
      </w:tr>
      <w:tr w:rsidR="009F21B5" w:rsidRPr="003B46D5" w14:paraId="1106F560" w14:textId="77777777" w:rsidTr="009A224A">
        <w:trPr>
          <w:gridBefore w:val="4"/>
          <w:wBefore w:w="720" w:type="dxa"/>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BAFFC8"/>
          </w:tcPr>
          <w:p w14:paraId="57F683CF" w14:textId="77777777" w:rsidR="004E413C" w:rsidRPr="003B46D5" w:rsidRDefault="009A224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(RC-140) ICT Hardware Chip Mislabeling</w:t>
            </w:r>
          </w:p>
          <w:p w14:paraId="272B803B" w14:textId="77777777" w:rsidR="009A224A" w:rsidRPr="003B46D5" w:rsidRDefault="00ED224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53824" behindDoc="0" locked="0" layoutInCell="1" allowOverlap="1" wp14:anchorId="5A367BC9" wp14:editId="061B9663">
                  <wp:simplePos x="0" y="0"/>
                  <wp:positionH relativeFrom="column">
                    <wp:posOffset>-453390</wp:posOffset>
                  </wp:positionH>
                  <wp:positionV relativeFrom="paragraph">
                    <wp:posOffset>106729</wp:posOffset>
                  </wp:positionV>
                  <wp:extent cx="548640" cy="160020"/>
                  <wp:effectExtent l="3810" t="0" r="1270" b="1270"/>
                  <wp:wrapNone/>
                  <wp:docPr id="9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AE31DB7" w14:textId="77777777" w:rsidR="004E413C" w:rsidRPr="003B46D5" w:rsidRDefault="004E413C"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that increase the likelihood an ICT hardware chip supply (product) is not authentic because the printed markings identifying the supply (product) are not as expected.</w:t>
            </w:r>
          </w:p>
          <w:p w14:paraId="05F7DDDC" w14:textId="77777777" w:rsidR="004E413C" w:rsidRPr="003B46D5" w:rsidRDefault="004E413C" w:rsidP="004C3F81">
            <w:pPr>
              <w:rPr>
                <w:rFonts w:ascii="Calibri" w:eastAsia="Times New Roman" w:hAnsi="Calibri" w:cs="Calibri"/>
                <w:color w:val="000000" w:themeColor="text1"/>
                <w:sz w:val="16"/>
                <w:szCs w:val="16"/>
              </w:rPr>
            </w:pPr>
          </w:p>
        </w:tc>
      </w:tr>
      <w:tr w:rsidR="009F21B5" w:rsidRPr="003B46D5" w14:paraId="662B57D2" w14:textId="77777777" w:rsidTr="00F753D9">
        <w:trPr>
          <w:gridBefore w:val="5"/>
          <w:wBefore w:w="90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E8FFEC"/>
          </w:tcPr>
          <w:p w14:paraId="53001D0B" w14:textId="77777777" w:rsidR="00A079BA" w:rsidRPr="003B46D5" w:rsidRDefault="00000000">
            <w:pPr>
              <w:rPr>
                <w:rFonts w:ascii="Calibri" w:hAnsi="Calibri" w:cs="Calibri"/>
                <w:sz w:val="16"/>
                <w:szCs w:val="16"/>
              </w:rPr>
            </w:pPr>
            <w:r w:rsidRPr="003B46D5">
              <w:rPr>
                <w:rFonts w:ascii="Calibri" w:hAnsi="Calibri" w:cs="Calibri"/>
                <w:sz w:val="16"/>
                <w:szCs w:val="16"/>
              </w:rPr>
              <w:t>(RF-89) Printed markings on chip package do not match printed markings on known genuine sample of chip</w:t>
            </w:r>
          </w:p>
          <w:p w14:paraId="46671F8A" w14:textId="77777777" w:rsidR="00A079BA" w:rsidRPr="003B46D5" w:rsidRDefault="00A079BA">
            <w:pPr>
              <w:rPr>
                <w:rFonts w:ascii="Calibri" w:hAnsi="Calibri" w:cs="Calibri"/>
                <w:sz w:val="16"/>
                <w:szCs w:val="16"/>
              </w:rPr>
            </w:pPr>
          </w:p>
          <w:p w14:paraId="7D31C43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printed markings on an ICT hardware chip supply, such as date codes, lot numbers, or logos, appear as expected in comparison to known genuine samples of the ICT hardware chip supply.</w:t>
            </w:r>
          </w:p>
          <w:p w14:paraId="7941CFC4" w14:textId="77777777" w:rsidR="00A079BA" w:rsidRPr="003B46D5" w:rsidRDefault="00A079BA">
            <w:pPr>
              <w:rPr>
                <w:rFonts w:ascii="Calibri" w:hAnsi="Calibri" w:cs="Calibri"/>
                <w:sz w:val="16"/>
                <w:szCs w:val="16"/>
              </w:rPr>
            </w:pPr>
          </w:p>
          <w:p w14:paraId="6CCC853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D1F8849" w14:textId="77777777" w:rsidR="00A079BA" w:rsidRPr="003B46D5" w:rsidRDefault="00000000">
            <w:pPr>
              <w:rPr>
                <w:rFonts w:ascii="Calibri" w:hAnsi="Calibri" w:cs="Calibri"/>
                <w:sz w:val="16"/>
                <w:szCs w:val="16"/>
              </w:rPr>
            </w:pPr>
            <w:r w:rsidRPr="003B46D5">
              <w:rPr>
                <w:rFonts w:ascii="Calibri" w:hAnsi="Calibri" w:cs="Calibri"/>
                <w:sz w:val="16"/>
                <w:szCs w:val="16"/>
              </w:rPr>
              <w:t>(RM-102) Do printed markings on chip differ from markings on a known genuine sample of chip by having incorrect font and size for letters?</w:t>
            </w:r>
          </w:p>
          <w:p w14:paraId="3DBC5BB8" w14:textId="77777777" w:rsidR="00A079BA" w:rsidRPr="003B46D5" w:rsidRDefault="00000000">
            <w:pPr>
              <w:rPr>
                <w:rFonts w:ascii="Calibri" w:hAnsi="Calibri" w:cs="Calibri"/>
                <w:sz w:val="16"/>
                <w:szCs w:val="16"/>
              </w:rPr>
            </w:pPr>
            <w:r w:rsidRPr="003B46D5">
              <w:rPr>
                <w:rFonts w:ascii="Calibri" w:hAnsi="Calibri" w:cs="Calibri"/>
                <w:sz w:val="16"/>
                <w:szCs w:val="16"/>
              </w:rPr>
              <w:t>(RM-103) Do printed markings on chip differ from markings on a known genuine sample of chip by having incorrect font and size for numbers?</w:t>
            </w:r>
          </w:p>
          <w:p w14:paraId="7E177DC7"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(RM-104) Do printed markings on chip differ from markings on a known genuine sample of chip by having misspelled words?</w:t>
            </w:r>
          </w:p>
          <w:p w14:paraId="6641369F" w14:textId="77777777" w:rsidR="00A079BA" w:rsidRPr="003B46D5" w:rsidRDefault="00000000">
            <w:pPr>
              <w:rPr>
                <w:rFonts w:ascii="Calibri" w:hAnsi="Calibri" w:cs="Calibri"/>
                <w:sz w:val="16"/>
                <w:szCs w:val="16"/>
              </w:rPr>
            </w:pPr>
            <w:r w:rsidRPr="003B46D5">
              <w:rPr>
                <w:rFonts w:ascii="Calibri" w:hAnsi="Calibri" w:cs="Calibri"/>
                <w:sz w:val="16"/>
                <w:szCs w:val="16"/>
              </w:rPr>
              <w:t>(RM-105) Do printed markings on chip differ from markings on a known genuine sample of chip by having incorrect part number?</w:t>
            </w:r>
          </w:p>
          <w:p w14:paraId="6ED97136" w14:textId="77777777" w:rsidR="00A079BA" w:rsidRPr="003B46D5" w:rsidRDefault="00000000">
            <w:pPr>
              <w:rPr>
                <w:rFonts w:ascii="Calibri" w:hAnsi="Calibri" w:cs="Calibri"/>
                <w:sz w:val="16"/>
                <w:szCs w:val="16"/>
              </w:rPr>
            </w:pPr>
            <w:r w:rsidRPr="003B46D5">
              <w:rPr>
                <w:rFonts w:ascii="Calibri" w:hAnsi="Calibri" w:cs="Calibri"/>
                <w:sz w:val="16"/>
                <w:szCs w:val="16"/>
              </w:rPr>
              <w:t>(RM-106) Do printed markings on chip differ from markings on a known genuine sample of chip by having incorrect logo?</w:t>
            </w:r>
          </w:p>
          <w:p w14:paraId="26D923B3" w14:textId="77777777" w:rsidR="00A079BA" w:rsidRPr="003B46D5" w:rsidRDefault="00000000">
            <w:pPr>
              <w:rPr>
                <w:rFonts w:ascii="Calibri" w:hAnsi="Calibri" w:cs="Calibri"/>
                <w:sz w:val="16"/>
                <w:szCs w:val="16"/>
              </w:rPr>
            </w:pPr>
            <w:r w:rsidRPr="003B46D5">
              <w:rPr>
                <w:rFonts w:ascii="Calibri" w:hAnsi="Calibri" w:cs="Calibri"/>
                <w:sz w:val="16"/>
                <w:szCs w:val="16"/>
              </w:rPr>
              <w:t>(RM-107) Do printed markings on chip differ from markings on a known genuine sample of chip by having incorrect country of origin?</w:t>
            </w:r>
          </w:p>
          <w:p w14:paraId="733B3FE6" w14:textId="77777777" w:rsidR="00A079BA" w:rsidRPr="003B46D5" w:rsidRDefault="00000000">
            <w:pPr>
              <w:rPr>
                <w:rFonts w:ascii="Calibri" w:hAnsi="Calibri" w:cs="Calibri"/>
                <w:sz w:val="16"/>
                <w:szCs w:val="16"/>
              </w:rPr>
            </w:pPr>
            <w:r w:rsidRPr="003B46D5">
              <w:rPr>
                <w:rFonts w:ascii="Calibri" w:hAnsi="Calibri" w:cs="Calibri"/>
                <w:sz w:val="16"/>
                <w:szCs w:val="16"/>
              </w:rPr>
              <w:t>(RM-124) Are manufacturer’s markings on the chip’s package permanent and clean with no indications of remarking?</w:t>
            </w:r>
          </w:p>
          <w:p w14:paraId="430F4B66" w14:textId="77777777" w:rsidR="00A079BA" w:rsidRPr="003B46D5" w:rsidRDefault="00000000">
            <w:pPr>
              <w:rPr>
                <w:rFonts w:ascii="Calibri" w:hAnsi="Calibri" w:cs="Calibri"/>
                <w:sz w:val="16"/>
                <w:szCs w:val="16"/>
              </w:rPr>
            </w:pPr>
            <w:r w:rsidRPr="003B46D5">
              <w:rPr>
                <w:rFonts w:ascii="Calibri" w:hAnsi="Calibri" w:cs="Calibri"/>
                <w:sz w:val="16"/>
                <w:szCs w:val="16"/>
              </w:rPr>
              <w:t>(RM-128) Are there laser burn marks visible on the chip’s package that could have been made during a remarking process?</w:t>
            </w:r>
          </w:p>
          <w:p w14:paraId="3CCC50A9" w14:textId="77777777" w:rsidR="00A079BA" w:rsidRPr="003B46D5" w:rsidRDefault="00000000">
            <w:pPr>
              <w:rPr>
                <w:rFonts w:ascii="Calibri" w:hAnsi="Calibri" w:cs="Calibri"/>
                <w:sz w:val="16"/>
                <w:szCs w:val="16"/>
              </w:rPr>
            </w:pPr>
            <w:r w:rsidRPr="003B46D5">
              <w:rPr>
                <w:rFonts w:ascii="Calibri" w:hAnsi="Calibri" w:cs="Calibri"/>
                <w:sz w:val="16"/>
                <w:szCs w:val="16"/>
              </w:rPr>
              <w:t>(RM-129) Are there signs of original, faded or obscured manufacturer part markings behind newer appearing markings the chip’s package?</w:t>
            </w:r>
          </w:p>
          <w:p w14:paraId="053F3D9D" w14:textId="77777777" w:rsidR="00A079BA" w:rsidRPr="003B46D5" w:rsidRDefault="00000000">
            <w:pPr>
              <w:rPr>
                <w:rFonts w:ascii="Calibri" w:hAnsi="Calibri" w:cs="Calibri"/>
                <w:sz w:val="16"/>
                <w:szCs w:val="16"/>
              </w:rPr>
            </w:pPr>
            <w:r w:rsidRPr="003B46D5">
              <w:rPr>
                <w:rFonts w:ascii="Calibri" w:hAnsi="Calibri" w:cs="Calibri"/>
                <w:sz w:val="16"/>
                <w:szCs w:val="16"/>
              </w:rPr>
              <w:t>(RM-1517) Does supplier lack or fail to follow procedures to conduct an investigation in the event printed markings on chip package do not match printed markings on known genuine sample of chip?</w:t>
            </w:r>
          </w:p>
        </w:tc>
      </w:tr>
      <w:tr w:rsidR="009F21B5" w:rsidRPr="003B46D5" w14:paraId="185483E1" w14:textId="77777777" w:rsidTr="004C3F81">
        <w:trPr>
          <w:trHeight w:val="727"/>
        </w:trPr>
        <w:tc>
          <w:tcPr>
            <w:tcW w:w="10710" w:type="dxa"/>
            <w:gridSpan w:val="8"/>
            <w:tcBorders>
              <w:top w:val="single" w:sz="8" w:space="0" w:color="auto"/>
              <w:left w:val="single" w:sz="8" w:space="0" w:color="auto"/>
              <w:bottom w:val="single" w:sz="8" w:space="0" w:color="auto"/>
              <w:right w:val="single" w:sz="8" w:space="0" w:color="auto"/>
            </w:tcBorders>
            <w:shd w:val="clear" w:color="auto" w:fill="BAFFC8"/>
          </w:tcPr>
          <w:p w14:paraId="27D4FE70" w14:textId="77777777" w:rsidR="004E413C" w:rsidRPr="003B46D5" w:rsidRDefault="00ED224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1843584" behindDoc="0" locked="0" layoutInCell="1" allowOverlap="1" wp14:anchorId="31798331" wp14:editId="1DAAC6D8">
                  <wp:simplePos x="0" y="0"/>
                  <wp:positionH relativeFrom="column">
                    <wp:posOffset>-455930</wp:posOffset>
                  </wp:positionH>
                  <wp:positionV relativeFrom="paragraph">
                    <wp:posOffset>165784</wp:posOffset>
                  </wp:positionV>
                  <wp:extent cx="548640" cy="171450"/>
                  <wp:effectExtent l="0" t="1905" r="0" b="0"/>
                  <wp:wrapNone/>
                  <wp:docPr id="9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E413C" w:rsidRPr="003B46D5">
              <w:rPr>
                <w:rFonts w:ascii="Calibri" w:eastAsia="Times New Roman" w:hAnsi="Calibri" w:cs="Calibri"/>
                <w:color w:val="000000" w:themeColor="text1"/>
                <w:sz w:val="16"/>
                <w:szCs w:val="16"/>
              </w:rPr>
              <w:t>(RC-118) Technical Authenticity Risks</w:t>
            </w:r>
          </w:p>
          <w:p w14:paraId="3131DEC9" w14:textId="77777777" w:rsidR="004E413C" w:rsidRPr="003B46D5" w:rsidRDefault="004E413C" w:rsidP="004C3F81">
            <w:pPr>
              <w:rPr>
                <w:rFonts w:ascii="Calibri" w:eastAsia="Times New Roman" w:hAnsi="Calibri" w:cs="Calibri"/>
                <w:color w:val="000000" w:themeColor="text1"/>
                <w:sz w:val="16"/>
                <w:szCs w:val="16"/>
              </w:rPr>
            </w:pPr>
          </w:p>
          <w:p w14:paraId="613CA587" w14:textId="77777777" w:rsidR="004E413C" w:rsidRPr="003B46D5" w:rsidRDefault="004E413C"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that increase the likelihood a supply (product) is not authentic because of other-than-expected technical characteristics.</w:t>
            </w:r>
          </w:p>
          <w:p w14:paraId="6EA70415" w14:textId="77777777" w:rsidR="004E413C" w:rsidRPr="003B46D5" w:rsidRDefault="00ED224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49728" behindDoc="0" locked="0" layoutInCell="1" allowOverlap="1" wp14:anchorId="3B9B105B" wp14:editId="46CF3C43">
                  <wp:simplePos x="0" y="0"/>
                  <wp:positionH relativeFrom="column">
                    <wp:posOffset>-226060</wp:posOffset>
                  </wp:positionH>
                  <wp:positionV relativeFrom="paragraph">
                    <wp:posOffset>356186</wp:posOffset>
                  </wp:positionV>
                  <wp:extent cx="548640" cy="171450"/>
                  <wp:effectExtent l="0" t="1905" r="0" b="0"/>
                  <wp:wrapNone/>
                  <wp:docPr id="94" name="Picture 9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tc>
      </w:tr>
      <w:tr w:rsidR="009F21B5" w:rsidRPr="003B46D5" w14:paraId="4B62379C" w14:textId="77777777" w:rsidTr="004C3F81">
        <w:trPr>
          <w:gridBefore w:val="2"/>
          <w:wBefore w:w="360" w:type="dxa"/>
          <w:trHeight w:val="727"/>
        </w:trPr>
        <w:tc>
          <w:tcPr>
            <w:tcW w:w="10350" w:type="dxa"/>
            <w:gridSpan w:val="6"/>
            <w:tcBorders>
              <w:top w:val="single" w:sz="8" w:space="0" w:color="auto"/>
              <w:left w:val="single" w:sz="8" w:space="0" w:color="auto"/>
              <w:bottom w:val="single" w:sz="8" w:space="0" w:color="auto"/>
              <w:right w:val="single" w:sz="8" w:space="0" w:color="auto"/>
            </w:tcBorders>
            <w:shd w:val="clear" w:color="auto" w:fill="BAFFC8"/>
          </w:tcPr>
          <w:p w14:paraId="7D5417F1" w14:textId="77777777" w:rsidR="004E413C" w:rsidRPr="003B46D5" w:rsidRDefault="004E413C"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(RC-604) Non-ICT Hardware Authenticity Risks</w:t>
            </w:r>
          </w:p>
          <w:p w14:paraId="1E276426" w14:textId="77777777" w:rsidR="004E413C" w:rsidRPr="003B46D5" w:rsidRDefault="004E413C" w:rsidP="004C3F81">
            <w:pPr>
              <w:rPr>
                <w:rFonts w:ascii="Calibri" w:eastAsia="Times New Roman" w:hAnsi="Calibri" w:cs="Calibri"/>
                <w:color w:val="000000" w:themeColor="text1"/>
                <w:sz w:val="16"/>
                <w:szCs w:val="16"/>
              </w:rPr>
            </w:pPr>
          </w:p>
          <w:p w14:paraId="6839D959" w14:textId="77777777" w:rsidR="004E413C" w:rsidRPr="003B46D5" w:rsidRDefault="004E413C"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that relate to authenticity of mechanical parts, to include large products such as pressure vessels or engine blocks, subcomponents such as valves or fittings, and </w:t>
            </w:r>
            <w:r w:rsidR="00E565D1" w:rsidRPr="003B46D5">
              <w:rPr>
                <w:rFonts w:ascii="Calibri" w:eastAsia="Times New Roman" w:hAnsi="Calibri" w:cs="Calibri"/>
                <w:color w:val="000000" w:themeColor="text1"/>
                <w:sz w:val="16"/>
                <w:szCs w:val="16"/>
              </w:rPr>
              <w:t>piece parts</w:t>
            </w:r>
            <w:r w:rsidR="00331A6D" w:rsidRPr="003B46D5">
              <w:rPr>
                <w:rFonts w:ascii="Calibri" w:eastAsia="Times New Roman" w:hAnsi="Calibri" w:cs="Calibri"/>
                <w:color w:val="000000" w:themeColor="text1"/>
                <w:sz w:val="16"/>
                <w:szCs w:val="16"/>
              </w:rPr>
              <w:t xml:space="preserve"> such as bolts.</w:t>
            </w:r>
          </w:p>
          <w:p w14:paraId="0E54197B" w14:textId="77777777" w:rsidR="004E413C" w:rsidRPr="003B46D5" w:rsidRDefault="004E413C" w:rsidP="004C3F81">
            <w:pPr>
              <w:rPr>
                <w:rFonts w:ascii="Calibri" w:eastAsia="Times New Roman" w:hAnsi="Calibri" w:cs="Calibri"/>
                <w:color w:val="000000" w:themeColor="text1"/>
                <w:sz w:val="16"/>
                <w:szCs w:val="16"/>
              </w:rPr>
            </w:pPr>
          </w:p>
        </w:tc>
      </w:tr>
      <w:tr w:rsidR="009F21B5" w:rsidRPr="003B46D5" w14:paraId="0B025E27" w14:textId="77777777" w:rsidTr="00F753D9">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11FC30CB" w14:textId="77777777" w:rsidR="00A079BA" w:rsidRPr="003B46D5" w:rsidRDefault="00000000">
            <w:pPr>
              <w:rPr>
                <w:rFonts w:ascii="Calibri" w:hAnsi="Calibri" w:cs="Calibri"/>
                <w:sz w:val="16"/>
                <w:szCs w:val="16"/>
              </w:rPr>
            </w:pPr>
            <w:r w:rsidRPr="003B46D5">
              <w:rPr>
                <w:rFonts w:ascii="Calibri" w:hAnsi="Calibri" w:cs="Calibri"/>
                <w:sz w:val="16"/>
                <w:szCs w:val="16"/>
              </w:rPr>
              <w:t>(RF-1008) Valves indicate poor manufacture of mechanical supply</w:t>
            </w:r>
          </w:p>
          <w:p w14:paraId="12E89C6A" w14:textId="77777777" w:rsidR="00A079BA" w:rsidRPr="003B46D5" w:rsidRDefault="00A079BA">
            <w:pPr>
              <w:rPr>
                <w:rFonts w:ascii="Calibri" w:hAnsi="Calibri" w:cs="Calibri"/>
                <w:sz w:val="16"/>
                <w:szCs w:val="16"/>
              </w:rPr>
            </w:pPr>
          </w:p>
          <w:p w14:paraId="00C5389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valves in mechanical supplies contain flaws or inconsistencies that may indicate the part is not genuine or not to specifications</w:t>
            </w:r>
          </w:p>
          <w:p w14:paraId="2919E263" w14:textId="77777777" w:rsidR="00A079BA" w:rsidRPr="003B46D5" w:rsidRDefault="00A079BA">
            <w:pPr>
              <w:rPr>
                <w:rFonts w:ascii="Calibri" w:hAnsi="Calibri" w:cs="Calibri"/>
                <w:sz w:val="16"/>
                <w:szCs w:val="16"/>
              </w:rPr>
            </w:pPr>
          </w:p>
          <w:p w14:paraId="610EB36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C0547AE" w14:textId="77777777" w:rsidR="00A079BA" w:rsidRPr="003B46D5" w:rsidRDefault="00000000">
            <w:pPr>
              <w:rPr>
                <w:rFonts w:ascii="Calibri" w:hAnsi="Calibri" w:cs="Calibri"/>
                <w:sz w:val="16"/>
                <w:szCs w:val="16"/>
              </w:rPr>
            </w:pPr>
            <w:r w:rsidRPr="003B46D5">
              <w:rPr>
                <w:rFonts w:ascii="Calibri" w:hAnsi="Calibri" w:cs="Calibri"/>
                <w:sz w:val="16"/>
                <w:szCs w:val="16"/>
              </w:rPr>
              <w:t>(RM-1518) Does supplier lack or fail to follow a quality assurance process to inspect valves for flaws or inconsistencies versus specification?</w:t>
            </w:r>
          </w:p>
          <w:p w14:paraId="419BA47E" w14:textId="77777777" w:rsidR="00A079BA" w:rsidRPr="003B46D5" w:rsidRDefault="00000000">
            <w:pPr>
              <w:rPr>
                <w:rFonts w:ascii="Calibri" w:hAnsi="Calibri" w:cs="Calibri"/>
                <w:sz w:val="16"/>
                <w:szCs w:val="16"/>
              </w:rPr>
            </w:pPr>
            <w:r w:rsidRPr="003B46D5">
              <w:rPr>
                <w:rFonts w:ascii="Calibri" w:hAnsi="Calibri" w:cs="Calibri"/>
                <w:sz w:val="16"/>
                <w:szCs w:val="16"/>
              </w:rPr>
              <w:t>(RM-1519) Does supplier lack or fail to follow procedures to correct any valves with flaws or inconsistencies versus specification?</w:t>
            </w:r>
          </w:p>
        </w:tc>
      </w:tr>
      <w:tr w:rsidR="009F21B5" w:rsidRPr="003B46D5" w14:paraId="3D0CB5D9" w14:textId="77777777" w:rsidTr="00F753D9">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74E2B29D" w14:textId="77777777" w:rsidR="00A079BA" w:rsidRPr="003B46D5" w:rsidRDefault="00000000">
            <w:pPr>
              <w:rPr>
                <w:rFonts w:ascii="Calibri" w:hAnsi="Calibri" w:cs="Calibri"/>
                <w:sz w:val="16"/>
                <w:szCs w:val="16"/>
              </w:rPr>
            </w:pPr>
            <w:r w:rsidRPr="003B46D5">
              <w:rPr>
                <w:rFonts w:ascii="Calibri" w:hAnsi="Calibri" w:cs="Calibri"/>
                <w:sz w:val="16"/>
                <w:szCs w:val="16"/>
              </w:rPr>
              <w:t>(RF-1007) Mechanical supplies indicate poor manufacture quality</w:t>
            </w:r>
          </w:p>
          <w:p w14:paraId="37EB36EF" w14:textId="77777777" w:rsidR="00A079BA" w:rsidRPr="003B46D5" w:rsidRDefault="00A079BA">
            <w:pPr>
              <w:rPr>
                <w:rFonts w:ascii="Calibri" w:hAnsi="Calibri" w:cs="Calibri"/>
                <w:sz w:val="16"/>
                <w:szCs w:val="16"/>
              </w:rPr>
            </w:pPr>
          </w:p>
          <w:p w14:paraId="55A7391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the mechanical supply contains flaws or inconsistencies that may indicate the part is not genuine or not to specifications</w:t>
            </w:r>
          </w:p>
          <w:p w14:paraId="0B458E55" w14:textId="77777777" w:rsidR="00A079BA" w:rsidRPr="003B46D5" w:rsidRDefault="00A079BA">
            <w:pPr>
              <w:rPr>
                <w:rFonts w:ascii="Calibri" w:hAnsi="Calibri" w:cs="Calibri"/>
                <w:sz w:val="16"/>
                <w:szCs w:val="16"/>
              </w:rPr>
            </w:pPr>
          </w:p>
          <w:p w14:paraId="0672131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1534CBE" w14:textId="77777777" w:rsidR="00A079BA" w:rsidRPr="003B46D5" w:rsidRDefault="00000000">
            <w:pPr>
              <w:rPr>
                <w:rFonts w:ascii="Calibri" w:hAnsi="Calibri" w:cs="Calibri"/>
                <w:sz w:val="16"/>
                <w:szCs w:val="16"/>
              </w:rPr>
            </w:pPr>
            <w:r w:rsidRPr="003B46D5">
              <w:rPr>
                <w:rFonts w:ascii="Calibri" w:hAnsi="Calibri" w:cs="Calibri"/>
                <w:sz w:val="16"/>
                <w:szCs w:val="16"/>
              </w:rPr>
              <w:t>(RM-1520) Does supplier lack or fail to follow a quality assurance process to inspect poor manufacture quality?</w:t>
            </w:r>
          </w:p>
          <w:p w14:paraId="53B40ABC" w14:textId="77777777" w:rsidR="00A079BA" w:rsidRPr="003B46D5" w:rsidRDefault="00000000">
            <w:pPr>
              <w:rPr>
                <w:rFonts w:ascii="Calibri" w:hAnsi="Calibri" w:cs="Calibri"/>
                <w:sz w:val="16"/>
                <w:szCs w:val="16"/>
              </w:rPr>
            </w:pPr>
            <w:r w:rsidRPr="003B46D5">
              <w:rPr>
                <w:rFonts w:ascii="Calibri" w:hAnsi="Calibri" w:cs="Calibri"/>
                <w:sz w:val="16"/>
                <w:szCs w:val="16"/>
              </w:rPr>
              <w:t>(RM-1521) Does supplier lack or fail to follow procedures to correct poor manufacture quality when found?</w:t>
            </w:r>
          </w:p>
        </w:tc>
      </w:tr>
      <w:tr w:rsidR="009F21B5" w:rsidRPr="003B46D5" w14:paraId="420160C4" w14:textId="77777777" w:rsidTr="00F753D9">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2BA920B9" w14:textId="77777777" w:rsidR="00A079BA" w:rsidRPr="003B46D5" w:rsidRDefault="00000000">
            <w:pPr>
              <w:rPr>
                <w:rFonts w:ascii="Calibri" w:hAnsi="Calibri" w:cs="Calibri"/>
                <w:sz w:val="16"/>
                <w:szCs w:val="16"/>
              </w:rPr>
            </w:pPr>
            <w:r w:rsidRPr="003B46D5">
              <w:rPr>
                <w:rFonts w:ascii="Calibri" w:hAnsi="Calibri" w:cs="Calibri"/>
                <w:sz w:val="16"/>
                <w:szCs w:val="16"/>
              </w:rPr>
              <w:t>(RF-1009) Small hardware indicates poor manufacture of mechanical supply</w:t>
            </w:r>
          </w:p>
          <w:p w14:paraId="12591959" w14:textId="77777777" w:rsidR="00A079BA" w:rsidRPr="003B46D5" w:rsidRDefault="00A079BA">
            <w:pPr>
              <w:rPr>
                <w:rFonts w:ascii="Calibri" w:hAnsi="Calibri" w:cs="Calibri"/>
                <w:sz w:val="16"/>
                <w:szCs w:val="16"/>
              </w:rPr>
            </w:pPr>
          </w:p>
          <w:p w14:paraId="7F2E316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small hardware in mechanical supplies contain flaws or inconsistencies that may indicate the part is not genuine or not to specifications.</w:t>
            </w:r>
          </w:p>
          <w:p w14:paraId="2A299CCD" w14:textId="77777777" w:rsidR="00A079BA" w:rsidRPr="003B46D5" w:rsidRDefault="00A079BA">
            <w:pPr>
              <w:rPr>
                <w:rFonts w:ascii="Calibri" w:hAnsi="Calibri" w:cs="Calibri"/>
                <w:sz w:val="16"/>
                <w:szCs w:val="16"/>
              </w:rPr>
            </w:pPr>
          </w:p>
          <w:p w14:paraId="1971254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4B03FEE" w14:textId="77777777" w:rsidR="00A079BA" w:rsidRPr="003B46D5" w:rsidRDefault="00000000">
            <w:pPr>
              <w:rPr>
                <w:rFonts w:ascii="Calibri" w:hAnsi="Calibri" w:cs="Calibri"/>
                <w:sz w:val="16"/>
                <w:szCs w:val="16"/>
              </w:rPr>
            </w:pPr>
            <w:r w:rsidRPr="003B46D5">
              <w:rPr>
                <w:rFonts w:ascii="Calibri" w:hAnsi="Calibri" w:cs="Calibri"/>
                <w:sz w:val="16"/>
                <w:szCs w:val="16"/>
              </w:rPr>
              <w:t>(RM-1522) Does supplier lack or fail to follow a quality assurance process to ensure authenticity of mechanical supply and inspection for flaws or inconsistencies versus specification?</w:t>
            </w:r>
          </w:p>
          <w:p w14:paraId="18916235" w14:textId="77777777" w:rsidR="00A079BA" w:rsidRPr="003B46D5" w:rsidRDefault="00000000">
            <w:pPr>
              <w:rPr>
                <w:rFonts w:ascii="Calibri" w:hAnsi="Calibri" w:cs="Calibri"/>
                <w:sz w:val="16"/>
                <w:szCs w:val="16"/>
              </w:rPr>
            </w:pPr>
            <w:r w:rsidRPr="003B46D5">
              <w:rPr>
                <w:rFonts w:ascii="Calibri" w:hAnsi="Calibri" w:cs="Calibri"/>
                <w:sz w:val="16"/>
                <w:szCs w:val="16"/>
              </w:rPr>
              <w:t>(RM-1523) Does supplier lack or fail to follow procedures to reject any non-authentic parts?</w:t>
            </w:r>
          </w:p>
          <w:p w14:paraId="1C714F71" w14:textId="77777777" w:rsidR="00A079BA" w:rsidRPr="003B46D5" w:rsidRDefault="00000000">
            <w:pPr>
              <w:rPr>
                <w:rFonts w:ascii="Calibri" w:hAnsi="Calibri" w:cs="Calibri"/>
                <w:sz w:val="16"/>
                <w:szCs w:val="16"/>
              </w:rPr>
            </w:pPr>
            <w:r w:rsidRPr="003B46D5">
              <w:rPr>
                <w:rFonts w:ascii="Calibri" w:hAnsi="Calibri" w:cs="Calibri"/>
                <w:sz w:val="16"/>
                <w:szCs w:val="16"/>
              </w:rPr>
              <w:t>(RM-1524) Does supplier lack or fail to follow procedures to correct any flaws or inconsistencies of parts versus specification?</w:t>
            </w:r>
          </w:p>
        </w:tc>
      </w:tr>
      <w:tr w:rsidR="009F21B5" w:rsidRPr="003B46D5" w14:paraId="1E04E647" w14:textId="77777777" w:rsidTr="00F753D9">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49EA1A51" w14:textId="77777777" w:rsidR="00A079BA" w:rsidRPr="003B46D5" w:rsidRDefault="00000000">
            <w:pPr>
              <w:rPr>
                <w:rFonts w:ascii="Calibri" w:hAnsi="Calibri" w:cs="Calibri"/>
                <w:sz w:val="16"/>
                <w:szCs w:val="16"/>
              </w:rPr>
            </w:pPr>
            <w:r w:rsidRPr="003B46D5">
              <w:rPr>
                <w:rFonts w:ascii="Calibri" w:hAnsi="Calibri" w:cs="Calibri"/>
                <w:sz w:val="16"/>
                <w:szCs w:val="16"/>
              </w:rPr>
              <w:t>(RF-1010) Roller bearings indicate poor manufacture of mechanical supply</w:t>
            </w:r>
          </w:p>
          <w:p w14:paraId="35006A78" w14:textId="77777777" w:rsidR="00A079BA" w:rsidRPr="003B46D5" w:rsidRDefault="00A079BA">
            <w:pPr>
              <w:rPr>
                <w:rFonts w:ascii="Calibri" w:hAnsi="Calibri" w:cs="Calibri"/>
                <w:sz w:val="16"/>
                <w:szCs w:val="16"/>
              </w:rPr>
            </w:pPr>
          </w:p>
          <w:p w14:paraId="6C015DA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roller bearings in mechanical supplies contain flaws or inconsistencies that may indicate the part is not genuine or not to specifications</w:t>
            </w:r>
          </w:p>
          <w:p w14:paraId="0B72A444" w14:textId="77777777" w:rsidR="00A079BA" w:rsidRPr="003B46D5" w:rsidRDefault="00A079BA">
            <w:pPr>
              <w:rPr>
                <w:rFonts w:ascii="Calibri" w:hAnsi="Calibri" w:cs="Calibri"/>
                <w:sz w:val="16"/>
                <w:szCs w:val="16"/>
              </w:rPr>
            </w:pPr>
          </w:p>
          <w:p w14:paraId="48147B0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4C08978" w14:textId="77777777" w:rsidR="00A079BA" w:rsidRPr="003B46D5" w:rsidRDefault="00000000">
            <w:pPr>
              <w:rPr>
                <w:rFonts w:ascii="Calibri" w:hAnsi="Calibri" w:cs="Calibri"/>
                <w:sz w:val="16"/>
                <w:szCs w:val="16"/>
              </w:rPr>
            </w:pPr>
            <w:r w:rsidRPr="003B46D5">
              <w:rPr>
                <w:rFonts w:ascii="Calibri" w:hAnsi="Calibri" w:cs="Calibri"/>
                <w:sz w:val="16"/>
                <w:szCs w:val="16"/>
              </w:rPr>
              <w:t>(RM-1525) Does supplier lack or fail to follow a quality assurance process to ensure authenticity of roller bearings and inspection for flaws or inconsistencies versus specification?</w:t>
            </w:r>
          </w:p>
          <w:p w14:paraId="796696D5" w14:textId="77777777" w:rsidR="00A079BA" w:rsidRPr="003B46D5" w:rsidRDefault="00000000">
            <w:pPr>
              <w:rPr>
                <w:rFonts w:ascii="Calibri" w:hAnsi="Calibri" w:cs="Calibri"/>
                <w:sz w:val="16"/>
                <w:szCs w:val="16"/>
              </w:rPr>
            </w:pPr>
            <w:r w:rsidRPr="003B46D5">
              <w:rPr>
                <w:rFonts w:ascii="Calibri" w:hAnsi="Calibri" w:cs="Calibri"/>
                <w:sz w:val="16"/>
                <w:szCs w:val="16"/>
              </w:rPr>
              <w:t>(RM-1526) Does supplier lack or fail to follow procedures to reject any non-authentic roller bearings?</w:t>
            </w:r>
          </w:p>
          <w:p w14:paraId="6FB56C33" w14:textId="77777777" w:rsidR="00A079BA" w:rsidRPr="003B46D5" w:rsidRDefault="00000000">
            <w:pPr>
              <w:rPr>
                <w:rFonts w:ascii="Calibri" w:hAnsi="Calibri" w:cs="Calibri"/>
                <w:sz w:val="16"/>
                <w:szCs w:val="16"/>
              </w:rPr>
            </w:pPr>
            <w:r w:rsidRPr="003B46D5">
              <w:rPr>
                <w:rFonts w:ascii="Calibri" w:hAnsi="Calibri" w:cs="Calibri"/>
                <w:sz w:val="16"/>
                <w:szCs w:val="16"/>
              </w:rPr>
              <w:t>(RM-1527) Does supplier lack or fail to follow procedures to correct any flaws or inconsistencies of roller bearings versus specification?</w:t>
            </w:r>
          </w:p>
        </w:tc>
      </w:tr>
      <w:tr w:rsidR="009F21B5" w:rsidRPr="003B46D5" w14:paraId="4FCD0E36" w14:textId="77777777" w:rsidTr="00F753D9">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3D02EE1C" w14:textId="77777777" w:rsidR="00A079BA" w:rsidRPr="003B46D5" w:rsidRDefault="00000000">
            <w:pPr>
              <w:rPr>
                <w:rFonts w:ascii="Calibri" w:hAnsi="Calibri" w:cs="Calibri"/>
                <w:sz w:val="16"/>
                <w:szCs w:val="16"/>
              </w:rPr>
            </w:pPr>
            <w:r w:rsidRPr="003B46D5">
              <w:rPr>
                <w:rFonts w:ascii="Calibri" w:hAnsi="Calibri" w:cs="Calibri"/>
                <w:sz w:val="16"/>
                <w:szCs w:val="16"/>
              </w:rPr>
              <w:t>(RF-1006) Mechanical supplies include documentation that is not as expected</w:t>
            </w:r>
          </w:p>
          <w:p w14:paraId="34758A7B" w14:textId="77777777" w:rsidR="00A079BA" w:rsidRPr="003B46D5" w:rsidRDefault="00A079BA">
            <w:pPr>
              <w:rPr>
                <w:rFonts w:ascii="Calibri" w:hAnsi="Calibri" w:cs="Calibri"/>
                <w:sz w:val="16"/>
                <w:szCs w:val="16"/>
              </w:rPr>
            </w:pPr>
          </w:p>
          <w:p w14:paraId="1C4E502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the documentation included with mechanical parts does not appear genuine upon inspection</w:t>
            </w:r>
          </w:p>
          <w:p w14:paraId="036595E1" w14:textId="77777777" w:rsidR="00A079BA" w:rsidRPr="003B46D5" w:rsidRDefault="00A079BA">
            <w:pPr>
              <w:rPr>
                <w:rFonts w:ascii="Calibri" w:hAnsi="Calibri" w:cs="Calibri"/>
                <w:sz w:val="16"/>
                <w:szCs w:val="16"/>
              </w:rPr>
            </w:pPr>
          </w:p>
          <w:p w14:paraId="6B33849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271B8D8" w14:textId="77777777" w:rsidR="00A079BA" w:rsidRPr="003B46D5" w:rsidRDefault="00000000">
            <w:pPr>
              <w:rPr>
                <w:rFonts w:ascii="Calibri" w:hAnsi="Calibri" w:cs="Calibri"/>
                <w:sz w:val="16"/>
                <w:szCs w:val="16"/>
              </w:rPr>
            </w:pPr>
            <w:r w:rsidRPr="003B46D5">
              <w:rPr>
                <w:rFonts w:ascii="Calibri" w:hAnsi="Calibri" w:cs="Calibri"/>
                <w:sz w:val="16"/>
                <w:szCs w:val="16"/>
              </w:rPr>
              <w:t>(RM-1528) Does supplier lack or fail to follow procedures to conduct an investigation in the event the documentation included with mechanical parts does not appear genuine upon inspection?</w:t>
            </w:r>
          </w:p>
        </w:tc>
      </w:tr>
      <w:tr w:rsidR="009F21B5" w:rsidRPr="003B46D5" w14:paraId="0FB0C0C4" w14:textId="77777777" w:rsidTr="004C3F81">
        <w:trPr>
          <w:gridBefore w:val="2"/>
          <w:wBefore w:w="360" w:type="dxa"/>
          <w:trHeight w:val="727"/>
        </w:trPr>
        <w:tc>
          <w:tcPr>
            <w:tcW w:w="10350" w:type="dxa"/>
            <w:gridSpan w:val="6"/>
            <w:tcBorders>
              <w:top w:val="single" w:sz="8" w:space="0" w:color="auto"/>
              <w:left w:val="single" w:sz="8" w:space="0" w:color="auto"/>
              <w:bottom w:val="single" w:sz="8" w:space="0" w:color="auto"/>
              <w:right w:val="single" w:sz="8" w:space="0" w:color="auto"/>
            </w:tcBorders>
            <w:shd w:val="clear" w:color="auto" w:fill="BAFFC8"/>
          </w:tcPr>
          <w:p w14:paraId="08A6FBFF" w14:textId="77777777" w:rsidR="009A224A" w:rsidRPr="003B46D5" w:rsidRDefault="007C1A80"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62016" behindDoc="0" locked="0" layoutInCell="1" allowOverlap="1" wp14:anchorId="1747C1F1" wp14:editId="36E7E7BC">
                  <wp:simplePos x="0" y="0"/>
                  <wp:positionH relativeFrom="column">
                    <wp:posOffset>-451534</wp:posOffset>
                  </wp:positionH>
                  <wp:positionV relativeFrom="paragraph">
                    <wp:posOffset>171450</wp:posOffset>
                  </wp:positionV>
                  <wp:extent cx="548640" cy="171450"/>
                  <wp:effectExtent l="0" t="1905" r="0" b="0"/>
                  <wp:wrapNone/>
                  <wp:docPr id="100" name="Picture 10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9A224A" w:rsidRPr="003B46D5">
              <w:rPr>
                <w:rFonts w:ascii="Calibri" w:eastAsia="Times New Roman" w:hAnsi="Calibri" w:cs="Calibri"/>
                <w:color w:val="000000" w:themeColor="text1"/>
                <w:sz w:val="16"/>
                <w:szCs w:val="16"/>
              </w:rPr>
              <w:t>(RC-30) ICT Hardware Authenticity Risks</w:t>
            </w:r>
          </w:p>
          <w:p w14:paraId="091E18F7" w14:textId="77777777" w:rsidR="009A224A" w:rsidRPr="003B46D5" w:rsidRDefault="009A224A" w:rsidP="004C3F81">
            <w:pPr>
              <w:rPr>
                <w:rFonts w:ascii="Calibri" w:eastAsia="Times New Roman" w:hAnsi="Calibri" w:cs="Calibri"/>
                <w:color w:val="000000" w:themeColor="text1"/>
                <w:sz w:val="16"/>
                <w:szCs w:val="16"/>
              </w:rPr>
            </w:pPr>
          </w:p>
          <w:p w14:paraId="62B07F77" w14:textId="77777777" w:rsidR="009A224A" w:rsidRPr="003B46D5" w:rsidRDefault="009A224A"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that relate to the authenticity of ICT hardware and their electric/electronic subcomponents.</w:t>
            </w:r>
          </w:p>
          <w:p w14:paraId="2816D9DD" w14:textId="77777777" w:rsidR="009A224A" w:rsidRPr="003B46D5" w:rsidRDefault="009A224A" w:rsidP="004C3F81">
            <w:pPr>
              <w:rPr>
                <w:rFonts w:ascii="Calibri" w:eastAsia="Times New Roman" w:hAnsi="Calibri" w:cs="Calibri"/>
                <w:color w:val="000000" w:themeColor="text1"/>
                <w:sz w:val="16"/>
                <w:szCs w:val="16"/>
              </w:rPr>
            </w:pPr>
          </w:p>
        </w:tc>
      </w:tr>
      <w:tr w:rsidR="009F21B5" w:rsidRPr="003B46D5" w14:paraId="01A37839" w14:textId="77777777" w:rsidTr="00F753D9">
        <w:trPr>
          <w:gridBefore w:val="3"/>
          <w:wBefore w:w="540" w:type="dxa"/>
          <w:trHeight w:val="727"/>
        </w:trPr>
        <w:tc>
          <w:tcPr>
            <w:tcW w:w="10170" w:type="dxa"/>
            <w:gridSpan w:val="5"/>
            <w:tcBorders>
              <w:top w:val="single" w:sz="8" w:space="0" w:color="auto"/>
              <w:left w:val="single" w:sz="8" w:space="0" w:color="auto"/>
              <w:bottom w:val="single" w:sz="8" w:space="0" w:color="auto"/>
              <w:right w:val="single" w:sz="8" w:space="0" w:color="auto"/>
            </w:tcBorders>
            <w:shd w:val="clear" w:color="auto" w:fill="E8FFEC"/>
          </w:tcPr>
          <w:p w14:paraId="0ADFCBA4"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(RF-1022) Electrical supplies do not match known-good examples</w:t>
            </w:r>
          </w:p>
          <w:p w14:paraId="4693FB0A" w14:textId="77777777" w:rsidR="00A079BA" w:rsidRPr="003B46D5" w:rsidRDefault="00A079BA">
            <w:pPr>
              <w:rPr>
                <w:rFonts w:ascii="Calibri" w:hAnsi="Calibri" w:cs="Calibri"/>
                <w:sz w:val="16"/>
                <w:szCs w:val="16"/>
              </w:rPr>
            </w:pPr>
          </w:p>
          <w:p w14:paraId="36128BC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an electrical component does not appear to be the same as known-good parts previously purchased from the manufacturer, and may indicate it is not genuine or out of specification.</w:t>
            </w:r>
          </w:p>
          <w:p w14:paraId="0088D5F1" w14:textId="77777777" w:rsidR="00A079BA" w:rsidRPr="003B46D5" w:rsidRDefault="00A079BA">
            <w:pPr>
              <w:rPr>
                <w:rFonts w:ascii="Calibri" w:hAnsi="Calibri" w:cs="Calibri"/>
                <w:sz w:val="16"/>
                <w:szCs w:val="16"/>
              </w:rPr>
            </w:pPr>
          </w:p>
          <w:p w14:paraId="1C843C1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80136E4" w14:textId="77777777" w:rsidR="00A079BA" w:rsidRPr="003B46D5" w:rsidRDefault="00000000">
            <w:pPr>
              <w:rPr>
                <w:rFonts w:ascii="Calibri" w:hAnsi="Calibri" w:cs="Calibri"/>
                <w:sz w:val="16"/>
                <w:szCs w:val="16"/>
              </w:rPr>
            </w:pPr>
            <w:r w:rsidRPr="003B46D5">
              <w:rPr>
                <w:rFonts w:ascii="Calibri" w:hAnsi="Calibri" w:cs="Calibri"/>
                <w:sz w:val="16"/>
                <w:szCs w:val="16"/>
              </w:rPr>
              <w:t>(RM-1529) Does supplier lack or fail to follow procedures to conduct an investigation in the event electrical supplies do not match known-good examples?</w:t>
            </w:r>
          </w:p>
        </w:tc>
      </w:tr>
    </w:tbl>
    <w:p w14:paraId="7747E50E" w14:textId="77777777" w:rsidR="00DE6DA6" w:rsidRPr="003B46D5" w:rsidRDefault="00DE6D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260" w:type="dxa"/>
        <w:tblInd w:w="-10" w:type="dxa"/>
        <w:shd w:val="clear" w:color="auto" w:fill="FAECD6"/>
        <w:tblLayout w:type="fixed"/>
        <w:tblLook w:val="04A0" w:firstRow="1" w:lastRow="0" w:firstColumn="1" w:lastColumn="0" w:noHBand="0" w:noVBand="1"/>
      </w:tblPr>
      <w:tblGrid>
        <w:gridCol w:w="90"/>
        <w:gridCol w:w="10170"/>
      </w:tblGrid>
      <w:tr w:rsidR="009F21B5" w:rsidRPr="003B46D5" w14:paraId="4965F3B6" w14:textId="77777777" w:rsidTr="006A5560">
        <w:trPr>
          <w:gridBefore w:val="1"/>
          <w:wBefore w:w="90" w:type="dxa"/>
          <w:trHeight w:val="727"/>
        </w:trPr>
        <w:tc>
          <w:tcPr>
            <w:tcW w:w="10170" w:type="dxa"/>
            <w:tcBorders>
              <w:top w:val="single" w:sz="8" w:space="0" w:color="auto"/>
              <w:left w:val="single" w:sz="8" w:space="0" w:color="auto"/>
              <w:bottom w:val="single" w:sz="8" w:space="0" w:color="auto"/>
              <w:right w:val="single" w:sz="8" w:space="0" w:color="auto"/>
            </w:tcBorders>
            <w:shd w:val="clear" w:color="auto" w:fill="E8FFEC"/>
          </w:tcPr>
          <w:p w14:paraId="1C2B3114"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(RF-1011) Electrical supplies include documentation that is not as expected</w:t>
            </w:r>
          </w:p>
          <w:p w14:paraId="40069193" w14:textId="77777777" w:rsidR="00A079BA" w:rsidRPr="003B46D5" w:rsidRDefault="00A079BA">
            <w:pPr>
              <w:rPr>
                <w:rFonts w:ascii="Calibri" w:hAnsi="Calibri" w:cs="Calibri"/>
                <w:sz w:val="16"/>
                <w:szCs w:val="16"/>
              </w:rPr>
            </w:pPr>
          </w:p>
          <w:p w14:paraId="570B8EE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the documentation included with ICT supplies does not appear genuine upon inspection.</w:t>
            </w:r>
          </w:p>
          <w:p w14:paraId="71769107" w14:textId="77777777" w:rsidR="00A079BA" w:rsidRPr="003B46D5" w:rsidRDefault="00A079BA">
            <w:pPr>
              <w:rPr>
                <w:rFonts w:ascii="Calibri" w:hAnsi="Calibri" w:cs="Calibri"/>
                <w:sz w:val="16"/>
                <w:szCs w:val="16"/>
              </w:rPr>
            </w:pPr>
          </w:p>
          <w:p w14:paraId="6CA6BA9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35044A3" w14:textId="77777777" w:rsidR="00A079BA" w:rsidRPr="003B46D5" w:rsidRDefault="00000000">
            <w:pPr>
              <w:rPr>
                <w:rFonts w:ascii="Calibri" w:hAnsi="Calibri" w:cs="Calibri"/>
                <w:sz w:val="16"/>
                <w:szCs w:val="16"/>
              </w:rPr>
            </w:pPr>
            <w:r w:rsidRPr="003B46D5">
              <w:rPr>
                <w:rFonts w:ascii="Calibri" w:hAnsi="Calibri" w:cs="Calibri"/>
                <w:sz w:val="16"/>
                <w:szCs w:val="16"/>
              </w:rPr>
              <w:t>(RM-1535) Does supplier lack or fail to follow procedures to conduct an investigation in the event the documentation included with electrical supplies does not appear genuine upon inspection?</w:t>
            </w:r>
          </w:p>
        </w:tc>
      </w:tr>
      <w:tr w:rsidR="009F21B5" w:rsidRPr="003B46D5" w14:paraId="250D82BE" w14:textId="77777777" w:rsidTr="006A5560">
        <w:trPr>
          <w:gridBefore w:val="1"/>
          <w:wBefore w:w="90" w:type="dxa"/>
          <w:trHeight w:val="727"/>
        </w:trPr>
        <w:tc>
          <w:tcPr>
            <w:tcW w:w="10170" w:type="dxa"/>
            <w:tcBorders>
              <w:top w:val="single" w:sz="8" w:space="0" w:color="auto"/>
              <w:left w:val="single" w:sz="8" w:space="0" w:color="auto"/>
              <w:bottom w:val="single" w:sz="8" w:space="0" w:color="auto"/>
              <w:right w:val="single" w:sz="8" w:space="0" w:color="auto"/>
            </w:tcBorders>
            <w:shd w:val="clear" w:color="auto" w:fill="E8FFEC"/>
          </w:tcPr>
          <w:p w14:paraId="6743666E" w14:textId="77777777" w:rsidR="00A079BA" w:rsidRPr="003B46D5" w:rsidRDefault="00000000">
            <w:pPr>
              <w:rPr>
                <w:rFonts w:ascii="Calibri" w:hAnsi="Calibri" w:cs="Calibri"/>
                <w:sz w:val="16"/>
                <w:szCs w:val="16"/>
              </w:rPr>
            </w:pPr>
            <w:r w:rsidRPr="003B46D5">
              <w:rPr>
                <w:rFonts w:ascii="Calibri" w:hAnsi="Calibri" w:cs="Calibri"/>
                <w:sz w:val="16"/>
                <w:szCs w:val="16"/>
              </w:rPr>
              <w:t>(RF-1017) Radiological/X-ray testing reveals composition of electrical supplies not to specification</w:t>
            </w:r>
          </w:p>
          <w:p w14:paraId="1FBD7795" w14:textId="77777777" w:rsidR="00A079BA" w:rsidRPr="003B46D5" w:rsidRDefault="00A079BA">
            <w:pPr>
              <w:rPr>
                <w:rFonts w:ascii="Calibri" w:hAnsi="Calibri" w:cs="Calibri"/>
                <w:sz w:val="16"/>
                <w:szCs w:val="16"/>
              </w:rPr>
            </w:pPr>
          </w:p>
          <w:p w14:paraId="42A15F0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radiological/x-ray testing reveals features of the electrical component that may indicate it is not genuine or out of specification.</w:t>
            </w:r>
          </w:p>
          <w:p w14:paraId="43C674F7" w14:textId="77777777" w:rsidR="00A079BA" w:rsidRPr="003B46D5" w:rsidRDefault="00A079BA">
            <w:pPr>
              <w:rPr>
                <w:rFonts w:ascii="Calibri" w:hAnsi="Calibri" w:cs="Calibri"/>
                <w:sz w:val="16"/>
                <w:szCs w:val="16"/>
              </w:rPr>
            </w:pPr>
          </w:p>
          <w:p w14:paraId="2F820C2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B185D7A" w14:textId="77777777" w:rsidR="00A079BA" w:rsidRPr="003B46D5" w:rsidRDefault="00000000">
            <w:pPr>
              <w:rPr>
                <w:rFonts w:ascii="Calibri" w:hAnsi="Calibri" w:cs="Calibri"/>
                <w:sz w:val="16"/>
                <w:szCs w:val="16"/>
              </w:rPr>
            </w:pPr>
            <w:r w:rsidRPr="003B46D5">
              <w:rPr>
                <w:rFonts w:ascii="Calibri" w:hAnsi="Calibri" w:cs="Calibri"/>
                <w:sz w:val="16"/>
                <w:szCs w:val="16"/>
              </w:rPr>
              <w:t>(RM-93) Does X-ray inspection of chip reveal that there are bond wires missing between the die and its bonding pad, an indicator of recycling?</w:t>
            </w:r>
          </w:p>
          <w:p w14:paraId="60C6E517" w14:textId="77777777" w:rsidR="00A079BA" w:rsidRPr="003B46D5" w:rsidRDefault="00000000">
            <w:pPr>
              <w:rPr>
                <w:rFonts w:ascii="Calibri" w:hAnsi="Calibri" w:cs="Calibri"/>
                <w:sz w:val="16"/>
                <w:szCs w:val="16"/>
              </w:rPr>
            </w:pPr>
            <w:r w:rsidRPr="003B46D5">
              <w:rPr>
                <w:rFonts w:ascii="Calibri" w:hAnsi="Calibri" w:cs="Calibri"/>
                <w:sz w:val="16"/>
                <w:szCs w:val="16"/>
              </w:rPr>
              <w:t>(RM-94) Does X-ray inspection of chip reveal one or more broken bond wires between the die and its bonding pad, an indicator of recycling?</w:t>
            </w:r>
          </w:p>
          <w:p w14:paraId="494F800B" w14:textId="77777777" w:rsidR="00A079BA" w:rsidRPr="003B46D5" w:rsidRDefault="00000000">
            <w:pPr>
              <w:rPr>
                <w:rFonts w:ascii="Calibri" w:hAnsi="Calibri" w:cs="Calibri"/>
                <w:sz w:val="16"/>
                <w:szCs w:val="16"/>
              </w:rPr>
            </w:pPr>
            <w:r w:rsidRPr="003B46D5">
              <w:rPr>
                <w:rFonts w:ascii="Calibri" w:hAnsi="Calibri" w:cs="Calibri"/>
                <w:sz w:val="16"/>
                <w:szCs w:val="16"/>
              </w:rPr>
              <w:t>(RM-95) Does X-ray inspection of chip reveal bond wire terminations on the die’s bonding pad are double balled, an indicator of die repackaging?</w:t>
            </w:r>
          </w:p>
          <w:p w14:paraId="09EFF3ED" w14:textId="77777777" w:rsidR="00A079BA" w:rsidRPr="003B46D5" w:rsidRDefault="00000000">
            <w:pPr>
              <w:rPr>
                <w:rFonts w:ascii="Calibri" w:hAnsi="Calibri" w:cs="Calibri"/>
                <w:sz w:val="16"/>
                <w:szCs w:val="16"/>
              </w:rPr>
            </w:pPr>
            <w:r w:rsidRPr="003B46D5">
              <w:rPr>
                <w:rFonts w:ascii="Calibri" w:hAnsi="Calibri" w:cs="Calibri"/>
                <w:sz w:val="16"/>
                <w:szCs w:val="16"/>
              </w:rPr>
              <w:t>(RM-96) Does X-ray inspection of chip reveal the die is missing?</w:t>
            </w:r>
          </w:p>
          <w:p w14:paraId="556D7AFA" w14:textId="77777777" w:rsidR="00A079BA" w:rsidRPr="003B46D5" w:rsidRDefault="00000000">
            <w:pPr>
              <w:rPr>
                <w:rFonts w:ascii="Calibri" w:hAnsi="Calibri" w:cs="Calibri"/>
                <w:sz w:val="16"/>
                <w:szCs w:val="16"/>
              </w:rPr>
            </w:pPr>
            <w:r w:rsidRPr="003B46D5">
              <w:rPr>
                <w:rFonts w:ascii="Calibri" w:hAnsi="Calibri" w:cs="Calibri"/>
                <w:sz w:val="16"/>
                <w:szCs w:val="16"/>
              </w:rPr>
              <w:t>(RM-97) Does X-ray inspection of chips from the same lot reveal inconsistent die sizes?</w:t>
            </w:r>
          </w:p>
          <w:p w14:paraId="6413A548" w14:textId="77777777" w:rsidR="00A079BA" w:rsidRPr="003B46D5" w:rsidRDefault="00000000">
            <w:pPr>
              <w:rPr>
                <w:rFonts w:ascii="Calibri" w:hAnsi="Calibri" w:cs="Calibri"/>
                <w:sz w:val="16"/>
                <w:szCs w:val="16"/>
              </w:rPr>
            </w:pPr>
            <w:r w:rsidRPr="003B46D5">
              <w:rPr>
                <w:rFonts w:ascii="Calibri" w:hAnsi="Calibri" w:cs="Calibri"/>
                <w:sz w:val="16"/>
                <w:szCs w:val="16"/>
              </w:rPr>
              <w:t>(RM-98) Does X-ray inspection of chips from the same lot reveal inconsistent leadframe designs?</w:t>
            </w:r>
          </w:p>
          <w:p w14:paraId="60B89A8A" w14:textId="77777777" w:rsidR="00A079BA" w:rsidRPr="003B46D5" w:rsidRDefault="00000000">
            <w:pPr>
              <w:rPr>
                <w:rFonts w:ascii="Calibri" w:hAnsi="Calibri" w:cs="Calibri"/>
                <w:sz w:val="16"/>
                <w:szCs w:val="16"/>
              </w:rPr>
            </w:pPr>
            <w:r w:rsidRPr="003B46D5">
              <w:rPr>
                <w:rFonts w:ascii="Calibri" w:hAnsi="Calibri" w:cs="Calibri"/>
                <w:sz w:val="16"/>
                <w:szCs w:val="16"/>
              </w:rPr>
              <w:t>(RM-1536) Does supplier lack or fail to follow a documented work process as to what response is expected when radiological/x-ray testing reveals features of the electrical component that may indicate it is not genuine or out of specification?</w:t>
            </w:r>
          </w:p>
        </w:tc>
      </w:tr>
      <w:tr w:rsidR="009F21B5" w:rsidRPr="003B46D5" w14:paraId="38590DD6" w14:textId="77777777" w:rsidTr="006A5560">
        <w:trPr>
          <w:gridBefore w:val="1"/>
          <w:wBefore w:w="90" w:type="dxa"/>
          <w:trHeight w:val="727"/>
        </w:trPr>
        <w:tc>
          <w:tcPr>
            <w:tcW w:w="10170" w:type="dxa"/>
            <w:tcBorders>
              <w:top w:val="single" w:sz="8" w:space="0" w:color="auto"/>
              <w:left w:val="single" w:sz="8" w:space="0" w:color="auto"/>
              <w:bottom w:val="single" w:sz="8" w:space="0" w:color="auto"/>
              <w:right w:val="single" w:sz="8" w:space="0" w:color="auto"/>
            </w:tcBorders>
            <w:shd w:val="clear" w:color="auto" w:fill="E8FFEC"/>
          </w:tcPr>
          <w:p w14:paraId="125D6800" w14:textId="77777777" w:rsidR="00A079BA" w:rsidRPr="003B46D5" w:rsidRDefault="00000000">
            <w:pPr>
              <w:rPr>
                <w:rFonts w:ascii="Calibri" w:hAnsi="Calibri" w:cs="Calibri"/>
                <w:sz w:val="16"/>
                <w:szCs w:val="16"/>
              </w:rPr>
            </w:pPr>
            <w:r w:rsidRPr="003B46D5">
              <w:rPr>
                <w:rFonts w:ascii="Calibri" w:hAnsi="Calibri" w:cs="Calibri"/>
                <w:sz w:val="16"/>
                <w:szCs w:val="16"/>
              </w:rPr>
              <w:t>(RF-1019) Decapsulation reveals composition of electrical supplies not to specification</w:t>
            </w:r>
          </w:p>
          <w:p w14:paraId="246B8B96" w14:textId="77777777" w:rsidR="00A079BA" w:rsidRPr="003B46D5" w:rsidRDefault="00A079BA">
            <w:pPr>
              <w:rPr>
                <w:rFonts w:ascii="Calibri" w:hAnsi="Calibri" w:cs="Calibri"/>
                <w:sz w:val="16"/>
                <w:szCs w:val="16"/>
              </w:rPr>
            </w:pPr>
          </w:p>
          <w:p w14:paraId="4CD6CD30"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decapsulation reveals features of the electrical component that may indicate it is not genuine or out of specification.</w:t>
            </w:r>
          </w:p>
          <w:p w14:paraId="678A8027" w14:textId="77777777" w:rsidR="00A079BA" w:rsidRPr="003B46D5" w:rsidRDefault="00A079BA">
            <w:pPr>
              <w:rPr>
                <w:rFonts w:ascii="Calibri" w:hAnsi="Calibri" w:cs="Calibri"/>
                <w:sz w:val="16"/>
                <w:szCs w:val="16"/>
              </w:rPr>
            </w:pPr>
          </w:p>
          <w:p w14:paraId="4763509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81713A2" w14:textId="77777777" w:rsidR="00A079BA" w:rsidRPr="003B46D5" w:rsidRDefault="00000000">
            <w:pPr>
              <w:rPr>
                <w:rFonts w:ascii="Calibri" w:hAnsi="Calibri" w:cs="Calibri"/>
                <w:sz w:val="16"/>
                <w:szCs w:val="16"/>
              </w:rPr>
            </w:pPr>
            <w:r w:rsidRPr="003B46D5">
              <w:rPr>
                <w:rFonts w:ascii="Calibri" w:hAnsi="Calibri" w:cs="Calibri"/>
                <w:sz w:val="16"/>
                <w:szCs w:val="16"/>
              </w:rPr>
              <w:t>(RM-1537) Does supplier lack or fail to follow a documented work process as to what response is expected when decapsulation reveals electrical supplies are not to specification?</w:t>
            </w:r>
          </w:p>
        </w:tc>
      </w:tr>
      <w:tr w:rsidR="009F21B5" w:rsidRPr="003B46D5" w14:paraId="2F22D19F" w14:textId="77777777" w:rsidTr="006A5560">
        <w:trPr>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E8FFEC"/>
          </w:tcPr>
          <w:p w14:paraId="4B74985E"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(RF-1021) Electrical supplies are prone to failure</w:t>
            </w:r>
          </w:p>
          <w:p w14:paraId="53062EE1" w14:textId="77777777" w:rsidR="00B20279" w:rsidRPr="003B46D5" w:rsidRDefault="00B20279" w:rsidP="00347B44">
            <w:pPr>
              <w:rPr>
                <w:rFonts w:ascii="Calibri" w:eastAsia="Times New Roman" w:hAnsi="Calibri" w:cs="Calibri"/>
                <w:color w:val="000000" w:themeColor="text1"/>
                <w:sz w:val="16"/>
                <w:szCs w:val="16"/>
              </w:rPr>
            </w:pPr>
          </w:p>
          <w:p w14:paraId="2F415AAF" w14:textId="77777777" w:rsidR="00B20279" w:rsidRPr="003B46D5" w:rsidRDefault="00B20279"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whether the failure rate of electrical supplies may indicate it is not genuine or out of specification</w:t>
            </w:r>
          </w:p>
          <w:p w14:paraId="7940C975" w14:textId="77777777" w:rsidR="00B20279" w:rsidRPr="003B46D5" w:rsidRDefault="00B20279" w:rsidP="00347B44">
            <w:pPr>
              <w:ind w:left="793" w:hanging="793"/>
              <w:rPr>
                <w:rFonts w:ascii="Calibri" w:eastAsia="Times New Roman" w:hAnsi="Calibri" w:cs="Calibri"/>
                <w:color w:val="000000" w:themeColor="text1"/>
                <w:sz w:val="16"/>
                <w:szCs w:val="16"/>
              </w:rPr>
            </w:pPr>
          </w:p>
          <w:p w14:paraId="457D7E32" w14:textId="77777777" w:rsidR="00B20279" w:rsidRPr="003B46D5" w:rsidRDefault="00B20279" w:rsidP="00347B44">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A5F2531" w14:textId="77777777" w:rsidR="00B20279" w:rsidRPr="003B46D5" w:rsidRDefault="00B20279" w:rsidP="00347B44">
            <w:pPr>
              <w:tabs>
                <w:tab w:val="left" w:pos="1798"/>
              </w:tabs>
              <w:rPr>
                <w:rFonts w:ascii="Calibri" w:eastAsia="Times New Roman" w:hAnsi="Calibri" w:cs="Calibri"/>
                <w:color w:val="000000" w:themeColor="text1"/>
                <w:sz w:val="16"/>
                <w:szCs w:val="16"/>
              </w:rPr>
            </w:pPr>
          </w:p>
        </w:tc>
      </w:tr>
      <w:tr w:rsidR="009F21B5" w:rsidRPr="003B46D5" w14:paraId="555CA7A5" w14:textId="77777777" w:rsidTr="006A5560">
        <w:trPr>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E8FFEC"/>
          </w:tcPr>
          <w:p w14:paraId="65D08E29" w14:textId="77777777" w:rsidR="00B20279" w:rsidRPr="003B46D5" w:rsidRDefault="00B20279"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(RF-1015) Leads or solder balls of electrical supply indicate poor manufacture</w:t>
            </w:r>
          </w:p>
          <w:p w14:paraId="0CEAAD17" w14:textId="77777777" w:rsidR="00B20279" w:rsidRPr="003B46D5" w:rsidRDefault="00B20279" w:rsidP="00347B44">
            <w:pPr>
              <w:rPr>
                <w:rFonts w:ascii="Calibri" w:eastAsia="Times New Roman" w:hAnsi="Calibri" w:cs="Calibri"/>
                <w:color w:val="000000" w:themeColor="text1"/>
                <w:sz w:val="16"/>
                <w:szCs w:val="16"/>
              </w:rPr>
            </w:pPr>
          </w:p>
          <w:p w14:paraId="21FEF7F1" w14:textId="77777777" w:rsidR="00B20279" w:rsidRPr="003B46D5" w:rsidRDefault="00B20279"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whether the leads or solder balls of electrical components contains flaws or inconsistencies that may indicate the part is not genuine or not to specifications.</w:t>
            </w:r>
          </w:p>
          <w:p w14:paraId="4D7A8EF3" w14:textId="77777777" w:rsidR="00B20279" w:rsidRPr="003B46D5" w:rsidRDefault="00B20279" w:rsidP="00347B44">
            <w:pPr>
              <w:ind w:left="793" w:hanging="793"/>
              <w:rPr>
                <w:rFonts w:ascii="Calibri" w:eastAsia="Times New Roman" w:hAnsi="Calibri" w:cs="Calibri"/>
                <w:color w:val="000000" w:themeColor="text1"/>
                <w:sz w:val="16"/>
                <w:szCs w:val="16"/>
              </w:rPr>
            </w:pPr>
          </w:p>
          <w:p w14:paraId="71CAD52B" w14:textId="77777777" w:rsidR="00B20279" w:rsidRPr="003B46D5" w:rsidRDefault="00B20279" w:rsidP="00347B44">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D60CB1C" w14:textId="77777777" w:rsidR="00B20279" w:rsidRPr="003B46D5" w:rsidRDefault="00B20279" w:rsidP="00347B44">
            <w:pPr>
              <w:tabs>
                <w:tab w:val="left" w:pos="1798"/>
              </w:tabs>
              <w:rPr>
                <w:rFonts w:ascii="Calibri" w:eastAsia="Times New Roman" w:hAnsi="Calibri" w:cs="Calibri"/>
                <w:color w:val="000000" w:themeColor="text1"/>
                <w:sz w:val="16"/>
                <w:szCs w:val="16"/>
              </w:rPr>
            </w:pPr>
          </w:p>
        </w:tc>
      </w:tr>
      <w:tr w:rsidR="009F21B5" w:rsidRPr="003B46D5" w14:paraId="7E173CBE" w14:textId="77777777" w:rsidTr="006A5560">
        <w:trPr>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E8FFEC"/>
          </w:tcPr>
          <w:p w14:paraId="5E9840CD" w14:textId="77777777" w:rsidR="00A079BA" w:rsidRPr="003B46D5" w:rsidRDefault="00000000">
            <w:pPr>
              <w:rPr>
                <w:rFonts w:ascii="Calibri" w:hAnsi="Calibri" w:cs="Calibri"/>
                <w:sz w:val="16"/>
                <w:szCs w:val="16"/>
              </w:rPr>
            </w:pPr>
            <w:r w:rsidRPr="003B46D5">
              <w:rPr>
                <w:rFonts w:ascii="Calibri" w:hAnsi="Calibri" w:cs="Calibri"/>
                <w:sz w:val="16"/>
                <w:szCs w:val="16"/>
              </w:rPr>
              <w:t>(RF-1023) Surface markings of electrical supply indicate modifications</w:t>
            </w:r>
          </w:p>
          <w:p w14:paraId="11FAECD7" w14:textId="77777777" w:rsidR="00A079BA" w:rsidRPr="003B46D5" w:rsidRDefault="00A079BA">
            <w:pPr>
              <w:rPr>
                <w:rFonts w:ascii="Calibri" w:hAnsi="Calibri" w:cs="Calibri"/>
                <w:sz w:val="16"/>
                <w:szCs w:val="16"/>
              </w:rPr>
            </w:pPr>
          </w:p>
          <w:p w14:paraId="625CAAF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the surface markings of electrical components have indications that they have been modified from appropriate manufacture.</w:t>
            </w:r>
          </w:p>
          <w:p w14:paraId="18172AFC" w14:textId="77777777" w:rsidR="00A079BA" w:rsidRPr="003B46D5" w:rsidRDefault="00A079BA">
            <w:pPr>
              <w:rPr>
                <w:rFonts w:ascii="Calibri" w:hAnsi="Calibri" w:cs="Calibri"/>
                <w:sz w:val="16"/>
                <w:szCs w:val="16"/>
              </w:rPr>
            </w:pPr>
          </w:p>
          <w:p w14:paraId="4BD8BEF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52202A2" w14:textId="77777777" w:rsidR="00A079BA" w:rsidRPr="003B46D5" w:rsidRDefault="00000000">
            <w:pPr>
              <w:rPr>
                <w:rFonts w:ascii="Calibri" w:hAnsi="Calibri" w:cs="Calibri"/>
                <w:sz w:val="16"/>
                <w:szCs w:val="16"/>
              </w:rPr>
            </w:pPr>
            <w:r w:rsidRPr="003B46D5">
              <w:rPr>
                <w:rFonts w:ascii="Calibri" w:hAnsi="Calibri" w:cs="Calibri"/>
                <w:sz w:val="16"/>
                <w:szCs w:val="16"/>
              </w:rPr>
              <w:t>(RM-1540) Does supplier lack quality insurance inspection of surface markings of electrical components for indications that they have been modified from appropriate manufacture?</w:t>
            </w:r>
          </w:p>
          <w:p w14:paraId="14CBEDF3" w14:textId="77777777" w:rsidR="00A079BA" w:rsidRPr="003B46D5" w:rsidRDefault="00000000">
            <w:pPr>
              <w:rPr>
                <w:rFonts w:ascii="Calibri" w:hAnsi="Calibri" w:cs="Calibri"/>
                <w:sz w:val="16"/>
                <w:szCs w:val="16"/>
              </w:rPr>
            </w:pPr>
            <w:r w:rsidRPr="003B46D5">
              <w:rPr>
                <w:rFonts w:ascii="Calibri" w:hAnsi="Calibri" w:cs="Calibri"/>
                <w:sz w:val="16"/>
                <w:szCs w:val="16"/>
              </w:rPr>
              <w:t>(RM-1541) Does quality insurance inspection of surface markings of electrical components indicate that they have been modified from appropriate manufacture?</w:t>
            </w:r>
          </w:p>
          <w:p w14:paraId="6E7448BC" w14:textId="77777777" w:rsidR="00A079BA" w:rsidRPr="003B46D5" w:rsidRDefault="00000000">
            <w:pPr>
              <w:rPr>
                <w:rFonts w:ascii="Calibri" w:hAnsi="Calibri" w:cs="Calibri"/>
                <w:sz w:val="16"/>
                <w:szCs w:val="16"/>
              </w:rPr>
            </w:pPr>
            <w:r w:rsidRPr="003B46D5">
              <w:rPr>
                <w:rFonts w:ascii="Calibri" w:hAnsi="Calibri" w:cs="Calibri"/>
                <w:sz w:val="16"/>
                <w:szCs w:val="16"/>
              </w:rPr>
              <w:t>(RM-1542) Does supplier lack or fail to follow a documented work process as to what response is expected when electrical components have indications that they have been modified from appropriate manufacture?</w:t>
            </w:r>
          </w:p>
        </w:tc>
      </w:tr>
      <w:tr w:rsidR="009F21B5" w:rsidRPr="003B46D5" w14:paraId="1A8F1B2B" w14:textId="77777777" w:rsidTr="006A5560">
        <w:trPr>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E8FFEC"/>
          </w:tcPr>
          <w:p w14:paraId="5C824D2B" w14:textId="77777777" w:rsidR="00A079BA" w:rsidRPr="003B46D5" w:rsidRDefault="00000000">
            <w:pPr>
              <w:rPr>
                <w:rFonts w:ascii="Calibri" w:hAnsi="Calibri" w:cs="Calibri"/>
                <w:sz w:val="16"/>
                <w:szCs w:val="16"/>
              </w:rPr>
            </w:pPr>
            <w:r w:rsidRPr="003B46D5">
              <w:rPr>
                <w:rFonts w:ascii="Calibri" w:hAnsi="Calibri" w:cs="Calibri"/>
                <w:sz w:val="16"/>
                <w:szCs w:val="16"/>
              </w:rPr>
              <w:t>(RF-1018) Scanning acoustic microscopy reveals composition of electrical supplies not to specification</w:t>
            </w:r>
          </w:p>
          <w:p w14:paraId="0DD7461D" w14:textId="77777777" w:rsidR="00A079BA" w:rsidRPr="003B46D5" w:rsidRDefault="00A079BA">
            <w:pPr>
              <w:rPr>
                <w:rFonts w:ascii="Calibri" w:hAnsi="Calibri" w:cs="Calibri"/>
                <w:sz w:val="16"/>
                <w:szCs w:val="16"/>
              </w:rPr>
            </w:pPr>
          </w:p>
          <w:p w14:paraId="16A971B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scanning acoustic microscopy reveals features of the electrical component that may indicate it is not genuine or out of specification</w:t>
            </w:r>
          </w:p>
          <w:p w14:paraId="7D7B851D" w14:textId="77777777" w:rsidR="00A079BA" w:rsidRPr="003B46D5" w:rsidRDefault="00A079BA">
            <w:pPr>
              <w:rPr>
                <w:rFonts w:ascii="Calibri" w:hAnsi="Calibri" w:cs="Calibri"/>
                <w:sz w:val="16"/>
                <w:szCs w:val="16"/>
              </w:rPr>
            </w:pPr>
          </w:p>
          <w:p w14:paraId="06AEA65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5312F26" w14:textId="77777777" w:rsidR="00A079BA" w:rsidRPr="003B46D5" w:rsidRDefault="00000000">
            <w:pPr>
              <w:rPr>
                <w:rFonts w:ascii="Calibri" w:hAnsi="Calibri" w:cs="Calibri"/>
                <w:sz w:val="16"/>
                <w:szCs w:val="16"/>
              </w:rPr>
            </w:pPr>
            <w:r w:rsidRPr="003B46D5">
              <w:rPr>
                <w:rFonts w:ascii="Calibri" w:hAnsi="Calibri" w:cs="Calibri"/>
                <w:sz w:val="16"/>
                <w:szCs w:val="16"/>
              </w:rPr>
              <w:t>(RM-100) Does acoustic microscope scanning of chip reveal laser etching underneath blacktopping, a sign that resurfacing was used to cover up original markings?</w:t>
            </w:r>
          </w:p>
          <w:p w14:paraId="7AEABE2F" w14:textId="77777777" w:rsidR="00A079BA" w:rsidRPr="003B46D5" w:rsidRDefault="00000000">
            <w:pPr>
              <w:rPr>
                <w:rFonts w:ascii="Calibri" w:hAnsi="Calibri" w:cs="Calibri"/>
                <w:sz w:val="16"/>
                <w:szCs w:val="16"/>
              </w:rPr>
            </w:pPr>
            <w:r w:rsidRPr="003B46D5">
              <w:rPr>
                <w:rFonts w:ascii="Calibri" w:hAnsi="Calibri" w:cs="Calibri"/>
                <w:sz w:val="16"/>
                <w:szCs w:val="16"/>
              </w:rPr>
              <w:t>(RM-1543) Does supplier lack or fail to follow a documented work process as to what response is expected when scanning acoustic microscopy reveals electrical supplies are not to specification?</w:t>
            </w:r>
          </w:p>
        </w:tc>
      </w:tr>
      <w:tr w:rsidR="009F21B5" w:rsidRPr="003B46D5" w14:paraId="62F7BB6F" w14:textId="77777777" w:rsidTr="006A5560">
        <w:trPr>
          <w:trHeight w:val="727"/>
        </w:trPr>
        <w:tc>
          <w:tcPr>
            <w:tcW w:w="10260" w:type="dxa"/>
            <w:gridSpan w:val="2"/>
            <w:tcBorders>
              <w:top w:val="single" w:sz="8" w:space="0" w:color="auto"/>
              <w:left w:val="single" w:sz="8" w:space="0" w:color="auto"/>
              <w:bottom w:val="single" w:sz="8" w:space="0" w:color="auto"/>
              <w:right w:val="single" w:sz="8" w:space="0" w:color="auto"/>
            </w:tcBorders>
            <w:shd w:val="clear" w:color="auto" w:fill="E8FFEC"/>
          </w:tcPr>
          <w:p w14:paraId="7F121177" w14:textId="77777777" w:rsidR="00272426" w:rsidRPr="003B46D5" w:rsidRDefault="00272426"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(RF-1016) X-ray fluorescence testing reveals composition of electrical supplies not to specification</w:t>
            </w:r>
          </w:p>
          <w:p w14:paraId="7335020E" w14:textId="77777777" w:rsidR="00272426" w:rsidRPr="003B46D5" w:rsidRDefault="00272426" w:rsidP="00347B44">
            <w:pPr>
              <w:rPr>
                <w:rFonts w:ascii="Calibri" w:eastAsia="Times New Roman" w:hAnsi="Calibri" w:cs="Calibri"/>
                <w:color w:val="000000" w:themeColor="text1"/>
                <w:sz w:val="16"/>
                <w:szCs w:val="16"/>
              </w:rPr>
            </w:pPr>
          </w:p>
          <w:p w14:paraId="539CCEA4" w14:textId="77777777" w:rsidR="00272426" w:rsidRPr="003B46D5" w:rsidRDefault="00272426"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Definition:   This risk considers whether x-ray fluorescence testing reveals features of the electrical component that may indicate it is not genuine or out of specification.</w:t>
            </w:r>
          </w:p>
          <w:p w14:paraId="41B057A6" w14:textId="77777777" w:rsidR="00272426" w:rsidRPr="003B46D5" w:rsidRDefault="00272426" w:rsidP="00347B44">
            <w:pPr>
              <w:ind w:left="793" w:hanging="793"/>
              <w:rPr>
                <w:rFonts w:ascii="Calibri" w:eastAsia="Times New Roman" w:hAnsi="Calibri" w:cs="Calibri"/>
                <w:color w:val="000000" w:themeColor="text1"/>
                <w:sz w:val="16"/>
                <w:szCs w:val="16"/>
              </w:rPr>
            </w:pPr>
          </w:p>
          <w:p w14:paraId="251F4EA0" w14:textId="77777777" w:rsidR="00272426" w:rsidRPr="003B46D5" w:rsidRDefault="00272426" w:rsidP="00347B44">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D18295D" w14:textId="77777777" w:rsidR="00272426" w:rsidRPr="003B46D5" w:rsidRDefault="00272426" w:rsidP="00347B44">
            <w:pPr>
              <w:tabs>
                <w:tab w:val="left" w:pos="1798"/>
              </w:tabs>
              <w:rPr>
                <w:rFonts w:ascii="Calibri" w:eastAsia="Times New Roman" w:hAnsi="Calibri" w:cs="Calibri"/>
                <w:color w:val="000000" w:themeColor="text1"/>
                <w:sz w:val="16"/>
                <w:szCs w:val="16"/>
              </w:rPr>
            </w:pPr>
          </w:p>
        </w:tc>
      </w:tr>
    </w:tbl>
    <w:p w14:paraId="54DE8BAE" w14:textId="77777777" w:rsidR="006A5560" w:rsidRPr="003B46D5" w:rsidRDefault="006A5560">
      <w:pPr>
        <w:rPr>
          <w:rFonts w:ascii="Calibri" w:hAnsi="Calibri" w:cs="Calibri"/>
          <w:color w:val="000000" w:themeColor="text1"/>
          <w:sz w:val="16"/>
          <w:szCs w:val="16"/>
        </w:rPr>
      </w:pPr>
      <w:r w:rsidRPr="003B46D5">
        <w:rPr>
          <w:rFonts w:ascii="Calibri" w:hAnsi="Calibri" w:cs="Calibri"/>
          <w:color w:val="000000" w:themeColor="text1"/>
          <w:sz w:val="16"/>
          <w:szCs w:val="16"/>
        </w:rPr>
        <w:lastRenderedPageBreak/>
        <w:br w:type="page"/>
      </w:r>
    </w:p>
    <w:tbl>
      <w:tblPr>
        <w:tblW w:w="10710" w:type="dxa"/>
        <w:tblInd w:w="-460" w:type="dxa"/>
        <w:shd w:val="clear" w:color="auto" w:fill="FAECD6"/>
        <w:tblLayout w:type="fixed"/>
        <w:tblLook w:val="04A0" w:firstRow="1" w:lastRow="0" w:firstColumn="1" w:lastColumn="0" w:noHBand="0" w:noVBand="1"/>
      </w:tblPr>
      <w:tblGrid>
        <w:gridCol w:w="180"/>
        <w:gridCol w:w="270"/>
        <w:gridCol w:w="270"/>
        <w:gridCol w:w="180"/>
        <w:gridCol w:w="9810"/>
      </w:tblGrid>
      <w:tr w:rsidR="009F21B5" w:rsidRPr="003B46D5" w14:paraId="0974EDDA" w14:textId="77777777" w:rsidTr="00892292">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78A183CD"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(RF-1012) Dimensions of electrical supplies are not to specification</w:t>
            </w:r>
          </w:p>
          <w:p w14:paraId="674A3765" w14:textId="77777777" w:rsidR="00A079BA" w:rsidRPr="003B46D5" w:rsidRDefault="00A079BA">
            <w:pPr>
              <w:rPr>
                <w:rFonts w:ascii="Calibri" w:hAnsi="Calibri" w:cs="Calibri"/>
                <w:sz w:val="16"/>
                <w:szCs w:val="16"/>
              </w:rPr>
            </w:pPr>
          </w:p>
          <w:p w14:paraId="253C1B7F"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the electrical components received appear to match the components purchased in size &amp; shape.</w:t>
            </w:r>
          </w:p>
          <w:p w14:paraId="0DF7B001" w14:textId="77777777" w:rsidR="00A079BA" w:rsidRPr="003B46D5" w:rsidRDefault="00A079BA">
            <w:pPr>
              <w:rPr>
                <w:rFonts w:ascii="Calibri" w:hAnsi="Calibri" w:cs="Calibri"/>
                <w:sz w:val="16"/>
                <w:szCs w:val="16"/>
              </w:rPr>
            </w:pPr>
          </w:p>
          <w:p w14:paraId="7227DA2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DE9B295" w14:textId="77777777" w:rsidR="00A079BA" w:rsidRPr="003B46D5" w:rsidRDefault="00000000">
            <w:pPr>
              <w:rPr>
                <w:rFonts w:ascii="Calibri" w:hAnsi="Calibri" w:cs="Calibri"/>
                <w:sz w:val="16"/>
                <w:szCs w:val="16"/>
              </w:rPr>
            </w:pPr>
            <w:r w:rsidRPr="003B46D5">
              <w:rPr>
                <w:rFonts w:ascii="Calibri" w:hAnsi="Calibri" w:cs="Calibri"/>
                <w:sz w:val="16"/>
                <w:szCs w:val="16"/>
              </w:rPr>
              <w:t>(RM-1551) Does supplier lack or fail to follow a documented work process as to what response is expected when dimensions are out of specification?</w:t>
            </w:r>
          </w:p>
        </w:tc>
      </w:tr>
      <w:tr w:rsidR="009F21B5" w:rsidRPr="003B46D5" w14:paraId="7C216A72" w14:textId="77777777" w:rsidTr="00892292">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65D57113" w14:textId="77777777" w:rsidR="00272426" w:rsidRPr="003B46D5" w:rsidRDefault="00272426"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(RF-1020) Programmable parts do not function as required</w:t>
            </w:r>
          </w:p>
          <w:p w14:paraId="485FDE89" w14:textId="77777777" w:rsidR="00272426" w:rsidRPr="003B46D5" w:rsidRDefault="00272426" w:rsidP="00347B44">
            <w:pPr>
              <w:rPr>
                <w:rFonts w:ascii="Calibri" w:eastAsia="Times New Roman" w:hAnsi="Calibri" w:cs="Calibri"/>
                <w:color w:val="000000" w:themeColor="text1"/>
                <w:sz w:val="16"/>
                <w:szCs w:val="16"/>
              </w:rPr>
            </w:pPr>
          </w:p>
          <w:p w14:paraId="20E9188B" w14:textId="77777777" w:rsidR="00272426" w:rsidRPr="003B46D5" w:rsidRDefault="00272426"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whether a programmable part cannot be programmed correctly and may indicate the electrical supply is not genuine or out of specification.</w:t>
            </w:r>
          </w:p>
          <w:p w14:paraId="295F601E" w14:textId="77777777" w:rsidR="00272426" w:rsidRPr="003B46D5" w:rsidRDefault="00272426" w:rsidP="00347B44">
            <w:pPr>
              <w:ind w:left="793" w:hanging="793"/>
              <w:rPr>
                <w:rFonts w:ascii="Calibri" w:eastAsia="Times New Roman" w:hAnsi="Calibri" w:cs="Calibri"/>
                <w:color w:val="000000" w:themeColor="text1"/>
                <w:sz w:val="16"/>
                <w:szCs w:val="16"/>
              </w:rPr>
            </w:pPr>
          </w:p>
          <w:p w14:paraId="4AF72DA6" w14:textId="77777777" w:rsidR="00272426" w:rsidRPr="003B46D5" w:rsidRDefault="00272426" w:rsidP="00347B44">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79F0F7A" w14:textId="77777777" w:rsidR="00272426" w:rsidRPr="003B46D5" w:rsidRDefault="00272426" w:rsidP="00347B44">
            <w:pPr>
              <w:tabs>
                <w:tab w:val="left" w:pos="1798"/>
              </w:tabs>
              <w:rPr>
                <w:rFonts w:ascii="Calibri" w:eastAsia="Times New Roman" w:hAnsi="Calibri" w:cs="Calibri"/>
                <w:color w:val="000000" w:themeColor="text1"/>
                <w:sz w:val="16"/>
                <w:szCs w:val="16"/>
              </w:rPr>
            </w:pPr>
          </w:p>
        </w:tc>
      </w:tr>
      <w:tr w:rsidR="009F21B5" w:rsidRPr="003B46D5" w14:paraId="106AD11E" w14:textId="77777777" w:rsidTr="00892292">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28FDA149" w14:textId="77777777" w:rsidR="00A079BA" w:rsidRPr="003B46D5" w:rsidRDefault="00000000">
            <w:pPr>
              <w:rPr>
                <w:rFonts w:ascii="Calibri" w:hAnsi="Calibri" w:cs="Calibri"/>
                <w:sz w:val="16"/>
                <w:szCs w:val="16"/>
              </w:rPr>
            </w:pPr>
            <w:r w:rsidRPr="003B46D5">
              <w:rPr>
                <w:rFonts w:ascii="Calibri" w:hAnsi="Calibri" w:cs="Calibri"/>
                <w:sz w:val="16"/>
                <w:szCs w:val="16"/>
              </w:rPr>
              <w:t>(RF-1013) Surface of electrical supply indicates poor manufacture</w:t>
            </w:r>
          </w:p>
          <w:p w14:paraId="25212964" w14:textId="77777777" w:rsidR="00A079BA" w:rsidRPr="003B46D5" w:rsidRDefault="00A079BA">
            <w:pPr>
              <w:rPr>
                <w:rFonts w:ascii="Calibri" w:hAnsi="Calibri" w:cs="Calibri"/>
                <w:sz w:val="16"/>
                <w:szCs w:val="16"/>
              </w:rPr>
            </w:pPr>
          </w:p>
          <w:p w14:paraId="043D99D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the surface of electrical components contains flaws or inconsistencies that may indicate the part is not genuine or not to specifications.</w:t>
            </w:r>
          </w:p>
          <w:p w14:paraId="4A430BD8" w14:textId="77777777" w:rsidR="00A079BA" w:rsidRPr="003B46D5" w:rsidRDefault="00A079BA">
            <w:pPr>
              <w:rPr>
                <w:rFonts w:ascii="Calibri" w:hAnsi="Calibri" w:cs="Calibri"/>
                <w:sz w:val="16"/>
                <w:szCs w:val="16"/>
              </w:rPr>
            </w:pPr>
          </w:p>
          <w:p w14:paraId="092A2F4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2651136" w14:textId="77777777" w:rsidR="00A079BA" w:rsidRPr="003B46D5" w:rsidRDefault="00000000">
            <w:pPr>
              <w:rPr>
                <w:rFonts w:ascii="Calibri" w:hAnsi="Calibri" w:cs="Calibri"/>
                <w:sz w:val="16"/>
                <w:szCs w:val="16"/>
              </w:rPr>
            </w:pPr>
            <w:r w:rsidRPr="003B46D5">
              <w:rPr>
                <w:rFonts w:ascii="Calibri" w:hAnsi="Calibri" w:cs="Calibri"/>
                <w:sz w:val="16"/>
                <w:szCs w:val="16"/>
              </w:rPr>
              <w:t>(RM-978) Does the surface marking of electrical supply have incomplete or missing data?</w:t>
            </w:r>
          </w:p>
          <w:p w14:paraId="6A520A99" w14:textId="77777777" w:rsidR="00A079BA" w:rsidRPr="003B46D5" w:rsidRDefault="00000000">
            <w:pPr>
              <w:rPr>
                <w:rFonts w:ascii="Calibri" w:hAnsi="Calibri" w:cs="Calibri"/>
                <w:sz w:val="16"/>
                <w:szCs w:val="16"/>
              </w:rPr>
            </w:pPr>
            <w:r w:rsidRPr="003B46D5">
              <w:rPr>
                <w:rFonts w:ascii="Calibri" w:hAnsi="Calibri" w:cs="Calibri"/>
                <w:sz w:val="16"/>
                <w:szCs w:val="16"/>
              </w:rPr>
              <w:t>(RM-979) Does the surface marking of electrical supply have preprinted labels that show typed entries?</w:t>
            </w:r>
          </w:p>
          <w:p w14:paraId="686D8272" w14:textId="77777777" w:rsidR="00A079BA" w:rsidRPr="003B46D5" w:rsidRDefault="00000000">
            <w:pPr>
              <w:rPr>
                <w:rFonts w:ascii="Calibri" w:hAnsi="Calibri" w:cs="Calibri"/>
                <w:sz w:val="16"/>
                <w:szCs w:val="16"/>
              </w:rPr>
            </w:pPr>
            <w:r w:rsidRPr="003B46D5">
              <w:rPr>
                <w:rFonts w:ascii="Calibri" w:hAnsi="Calibri" w:cs="Calibri"/>
                <w:sz w:val="16"/>
                <w:szCs w:val="16"/>
              </w:rPr>
              <w:t>(RM-980) Does the surface of electrical supply have markings in a different location or orientation than normal?</w:t>
            </w:r>
          </w:p>
          <w:p w14:paraId="4C323AB6" w14:textId="77777777" w:rsidR="00A079BA" w:rsidRPr="003B46D5" w:rsidRDefault="00000000">
            <w:pPr>
              <w:rPr>
                <w:rFonts w:ascii="Calibri" w:hAnsi="Calibri" w:cs="Calibri"/>
                <w:sz w:val="16"/>
                <w:szCs w:val="16"/>
              </w:rPr>
            </w:pPr>
            <w:r w:rsidRPr="003B46D5">
              <w:rPr>
                <w:rFonts w:ascii="Calibri" w:hAnsi="Calibri" w:cs="Calibri"/>
                <w:sz w:val="16"/>
                <w:szCs w:val="16"/>
              </w:rPr>
              <w:t>(RM-981) Does the surface marking of electrical supply have missing manufacturer’s standard markings, stamps, or logos, or with irregular stamping or inconsistent font?</w:t>
            </w:r>
          </w:p>
          <w:p w14:paraId="3E033627" w14:textId="77777777" w:rsidR="00A079BA" w:rsidRPr="003B46D5" w:rsidRDefault="00000000">
            <w:pPr>
              <w:rPr>
                <w:rFonts w:ascii="Calibri" w:hAnsi="Calibri" w:cs="Calibri"/>
                <w:sz w:val="16"/>
                <w:szCs w:val="16"/>
              </w:rPr>
            </w:pPr>
            <w:r w:rsidRPr="003B46D5">
              <w:rPr>
                <w:rFonts w:ascii="Calibri" w:hAnsi="Calibri" w:cs="Calibri"/>
                <w:sz w:val="16"/>
                <w:szCs w:val="16"/>
              </w:rPr>
              <w:t>(RM-982) Does the surface marking of electrical supply have atypically multiple logos or seals?</w:t>
            </w:r>
          </w:p>
          <w:p w14:paraId="1C414E70" w14:textId="77777777" w:rsidR="00A079BA" w:rsidRPr="003B46D5" w:rsidRDefault="00000000">
            <w:pPr>
              <w:rPr>
                <w:rFonts w:ascii="Calibri" w:hAnsi="Calibri" w:cs="Calibri"/>
                <w:sz w:val="16"/>
                <w:szCs w:val="16"/>
              </w:rPr>
            </w:pPr>
            <w:r w:rsidRPr="003B46D5">
              <w:rPr>
                <w:rFonts w:ascii="Calibri" w:hAnsi="Calibri" w:cs="Calibri"/>
                <w:sz w:val="16"/>
                <w:szCs w:val="16"/>
              </w:rPr>
              <w:t>(RM-1552) Does supplier lack quality insurance inspection of surfaces of electrical supply for indications that they have been modified from appropriate manufacture?</w:t>
            </w:r>
          </w:p>
        </w:tc>
      </w:tr>
      <w:tr w:rsidR="009F21B5" w:rsidRPr="003B46D5" w14:paraId="6AC15C56" w14:textId="77777777" w:rsidTr="00892292">
        <w:trPr>
          <w:gridBefore w:val="2"/>
          <w:wBefore w:w="450" w:type="dxa"/>
          <w:trHeight w:val="727"/>
        </w:trPr>
        <w:tc>
          <w:tcPr>
            <w:tcW w:w="10260" w:type="dxa"/>
            <w:gridSpan w:val="3"/>
            <w:tcBorders>
              <w:top w:val="single" w:sz="8" w:space="0" w:color="auto"/>
              <w:left w:val="single" w:sz="8" w:space="0" w:color="auto"/>
              <w:bottom w:val="single" w:sz="8" w:space="0" w:color="auto"/>
              <w:right w:val="single" w:sz="8" w:space="0" w:color="auto"/>
            </w:tcBorders>
            <w:shd w:val="clear" w:color="auto" w:fill="E8FFEC"/>
          </w:tcPr>
          <w:p w14:paraId="6CE528BD" w14:textId="77777777" w:rsidR="00A079BA" w:rsidRPr="003B46D5" w:rsidRDefault="00000000">
            <w:pPr>
              <w:rPr>
                <w:rFonts w:ascii="Calibri" w:hAnsi="Calibri" w:cs="Calibri"/>
                <w:sz w:val="16"/>
                <w:szCs w:val="16"/>
              </w:rPr>
            </w:pPr>
            <w:r w:rsidRPr="003B46D5">
              <w:rPr>
                <w:rFonts w:ascii="Calibri" w:hAnsi="Calibri" w:cs="Calibri"/>
                <w:sz w:val="16"/>
                <w:szCs w:val="16"/>
              </w:rPr>
              <w:t>(RF-1014) Surface finish of electrical supply is not permanent</w:t>
            </w:r>
          </w:p>
          <w:p w14:paraId="2E58C762" w14:textId="77777777" w:rsidR="00A079BA" w:rsidRPr="003B46D5" w:rsidRDefault="00A079BA">
            <w:pPr>
              <w:rPr>
                <w:rFonts w:ascii="Calibri" w:hAnsi="Calibri" w:cs="Calibri"/>
                <w:sz w:val="16"/>
                <w:szCs w:val="16"/>
              </w:rPr>
            </w:pPr>
          </w:p>
          <w:p w14:paraId="1EE5C3A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whether the surface finish of electrical components is not applied permanently, as would be expected of genuine supplies, and may indicate the part is not genuine or not to specifications</w:t>
            </w:r>
          </w:p>
          <w:p w14:paraId="6F8FE1B0" w14:textId="77777777" w:rsidR="00A079BA" w:rsidRPr="003B46D5" w:rsidRDefault="00A079BA">
            <w:pPr>
              <w:rPr>
                <w:rFonts w:ascii="Calibri" w:hAnsi="Calibri" w:cs="Calibri"/>
                <w:sz w:val="16"/>
                <w:szCs w:val="16"/>
              </w:rPr>
            </w:pPr>
          </w:p>
          <w:p w14:paraId="7DD21F1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0FF7C77" w14:textId="77777777" w:rsidR="00A079BA" w:rsidRPr="003B46D5" w:rsidRDefault="00000000">
            <w:pPr>
              <w:rPr>
                <w:rFonts w:ascii="Calibri" w:hAnsi="Calibri" w:cs="Calibri"/>
                <w:sz w:val="16"/>
                <w:szCs w:val="16"/>
              </w:rPr>
            </w:pPr>
            <w:r w:rsidRPr="003B46D5">
              <w:rPr>
                <w:rFonts w:ascii="Calibri" w:hAnsi="Calibri" w:cs="Calibri"/>
                <w:sz w:val="16"/>
                <w:szCs w:val="16"/>
              </w:rPr>
              <w:t>(RM-126) Are texture differences in finish visible between the top and side surfaces of the chip package, an indicator of blacktopping?</w:t>
            </w:r>
          </w:p>
          <w:p w14:paraId="6456A33E" w14:textId="77777777" w:rsidR="00A079BA" w:rsidRPr="003B46D5" w:rsidRDefault="00000000">
            <w:pPr>
              <w:rPr>
                <w:rFonts w:ascii="Calibri" w:hAnsi="Calibri" w:cs="Calibri"/>
                <w:sz w:val="16"/>
                <w:szCs w:val="16"/>
              </w:rPr>
            </w:pPr>
            <w:r w:rsidRPr="003B46D5">
              <w:rPr>
                <w:rFonts w:ascii="Calibri" w:hAnsi="Calibri" w:cs="Calibri"/>
                <w:sz w:val="16"/>
                <w:szCs w:val="16"/>
              </w:rPr>
              <w:t>(RM-1553) Does supplier lack quality insurance inspection of the surface finish of electrical components for indications that they have been modified from appropriate manufacture?</w:t>
            </w:r>
          </w:p>
        </w:tc>
      </w:tr>
      <w:tr w:rsidR="009F21B5" w:rsidRPr="003B46D5" w14:paraId="0AFDF359" w14:textId="77777777" w:rsidTr="004C3F81">
        <w:trPr>
          <w:gridBefore w:val="3"/>
          <w:wBefore w:w="720" w:type="dxa"/>
          <w:trHeight w:val="727"/>
        </w:trPr>
        <w:tc>
          <w:tcPr>
            <w:tcW w:w="9990" w:type="dxa"/>
            <w:gridSpan w:val="2"/>
            <w:tcBorders>
              <w:top w:val="single" w:sz="8" w:space="0" w:color="auto"/>
              <w:left w:val="single" w:sz="8" w:space="0" w:color="auto"/>
              <w:bottom w:val="single" w:sz="8" w:space="0" w:color="auto"/>
              <w:right w:val="single" w:sz="8" w:space="0" w:color="auto"/>
            </w:tcBorders>
            <w:shd w:val="clear" w:color="auto" w:fill="BAFFC8"/>
          </w:tcPr>
          <w:p w14:paraId="17003A3E" w14:textId="77777777" w:rsidR="00CC30EE" w:rsidRPr="003B46D5" w:rsidRDefault="00CC30E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(RC-62) ICT Hardware Device Authenticity</w:t>
            </w:r>
          </w:p>
          <w:p w14:paraId="7EC71EAE" w14:textId="77777777" w:rsidR="00CC30EE" w:rsidRPr="003B46D5" w:rsidRDefault="00D46CDB"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62048" behindDoc="0" locked="0" layoutInCell="1" allowOverlap="1" wp14:anchorId="79B1DF13" wp14:editId="3CCFAC8E">
                  <wp:simplePos x="0" y="0"/>
                  <wp:positionH relativeFrom="column">
                    <wp:posOffset>-452120</wp:posOffset>
                  </wp:positionH>
                  <wp:positionV relativeFrom="paragraph">
                    <wp:posOffset>77470</wp:posOffset>
                  </wp:positionV>
                  <wp:extent cx="548640" cy="160020"/>
                  <wp:effectExtent l="3810" t="0" r="1270" b="1270"/>
                  <wp:wrapNone/>
                  <wp:docPr id="17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37F10853" w14:textId="77777777" w:rsidR="00CC30EE" w:rsidRPr="003B46D5" w:rsidRDefault="00CC30EE"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related to the authenticity of ICT hardware which includes subcomponents such as power supplies and capacitors.</w:t>
            </w:r>
          </w:p>
          <w:p w14:paraId="34D92F72" w14:textId="77777777" w:rsidR="00CC30EE" w:rsidRPr="003B46D5" w:rsidRDefault="00CC30EE" w:rsidP="004C3F81">
            <w:pPr>
              <w:rPr>
                <w:rFonts w:ascii="Calibri" w:eastAsia="Times New Roman" w:hAnsi="Calibri" w:cs="Calibri"/>
                <w:color w:val="000000" w:themeColor="text1"/>
                <w:sz w:val="16"/>
                <w:szCs w:val="16"/>
              </w:rPr>
            </w:pPr>
          </w:p>
        </w:tc>
      </w:tr>
      <w:tr w:rsidR="009F21B5" w:rsidRPr="003B46D5" w14:paraId="2A67AE16" w14:textId="77777777" w:rsidTr="00F753D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4B6D4305" w14:textId="77777777" w:rsidR="00A079BA" w:rsidRPr="003B46D5" w:rsidRDefault="00000000">
            <w:pPr>
              <w:rPr>
                <w:rFonts w:ascii="Calibri" w:hAnsi="Calibri" w:cs="Calibri"/>
                <w:sz w:val="16"/>
                <w:szCs w:val="16"/>
              </w:rPr>
            </w:pPr>
            <w:r w:rsidRPr="003B46D5">
              <w:rPr>
                <w:rFonts w:ascii="Calibri" w:hAnsi="Calibri" w:cs="Calibri"/>
                <w:sz w:val="16"/>
                <w:szCs w:val="16"/>
              </w:rPr>
              <w:t>(RF-83) Device is or contains an electronic component identified as suspect or confirmed counterfeit</w:t>
            </w:r>
          </w:p>
          <w:p w14:paraId="39B0FEAB" w14:textId="77777777" w:rsidR="00A079BA" w:rsidRPr="003B46D5" w:rsidRDefault="00A079BA">
            <w:pPr>
              <w:rPr>
                <w:rFonts w:ascii="Calibri" w:hAnsi="Calibri" w:cs="Calibri"/>
                <w:sz w:val="16"/>
                <w:szCs w:val="16"/>
              </w:rPr>
            </w:pPr>
          </w:p>
          <w:p w14:paraId="5626B685"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a device is or contains an electronic component reported to, investigated, substantiated as suspect/confirmed counterfeit, and disseminated by an authoritative entity, e.g., Government-Industry Data Exchange Program (GIDEP), Independent Distributors of Electronics Association (IDEA), Electronic Resellers Association International (ERAI)</w:t>
            </w:r>
          </w:p>
          <w:p w14:paraId="2634E256" w14:textId="77777777" w:rsidR="00A079BA" w:rsidRPr="003B46D5" w:rsidRDefault="00A079BA">
            <w:pPr>
              <w:rPr>
                <w:rFonts w:ascii="Calibri" w:hAnsi="Calibri" w:cs="Calibri"/>
                <w:sz w:val="16"/>
                <w:szCs w:val="16"/>
              </w:rPr>
            </w:pPr>
          </w:p>
          <w:p w14:paraId="55DBC4C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B19B1DB" w14:textId="77777777" w:rsidR="00A079BA" w:rsidRPr="003B46D5" w:rsidRDefault="00000000">
            <w:pPr>
              <w:rPr>
                <w:rFonts w:ascii="Calibri" w:hAnsi="Calibri" w:cs="Calibri"/>
                <w:sz w:val="16"/>
                <w:szCs w:val="16"/>
              </w:rPr>
            </w:pPr>
            <w:r w:rsidRPr="003B46D5">
              <w:rPr>
                <w:rFonts w:ascii="Calibri" w:hAnsi="Calibri" w:cs="Calibri"/>
                <w:sz w:val="16"/>
                <w:szCs w:val="16"/>
              </w:rPr>
              <w:t>(RM-553) Has a Field Programmable Gate Array (FPGA) chip in a device produced by the device manufacturer been reported to, investigated, substantiated, and disseminated by an authoritative entity, e.g., GIDEP, IDEA, ERAI?</w:t>
            </w:r>
          </w:p>
          <w:p w14:paraId="53C9000A" w14:textId="77777777" w:rsidR="00A079BA" w:rsidRPr="003B46D5" w:rsidRDefault="00000000">
            <w:pPr>
              <w:rPr>
                <w:rFonts w:ascii="Calibri" w:hAnsi="Calibri" w:cs="Calibri"/>
                <w:sz w:val="16"/>
                <w:szCs w:val="16"/>
              </w:rPr>
            </w:pPr>
            <w:r w:rsidRPr="003B46D5">
              <w:rPr>
                <w:rFonts w:ascii="Calibri" w:hAnsi="Calibri" w:cs="Calibri"/>
                <w:sz w:val="16"/>
                <w:szCs w:val="16"/>
              </w:rPr>
              <w:t>(RM-554) Has a Graphics Processing Unit (GPU) chip in a device produced by the device manufacturer been reported to, investigated, substantiated, and disseminated by an authoritative entity, e.g., GIDEP, IDEA, ERAI?</w:t>
            </w:r>
          </w:p>
          <w:p w14:paraId="6113659C" w14:textId="77777777" w:rsidR="00A079BA" w:rsidRPr="003B46D5" w:rsidRDefault="00000000">
            <w:pPr>
              <w:rPr>
                <w:rFonts w:ascii="Calibri" w:hAnsi="Calibri" w:cs="Calibri"/>
                <w:sz w:val="16"/>
                <w:szCs w:val="16"/>
              </w:rPr>
            </w:pPr>
            <w:r w:rsidRPr="003B46D5">
              <w:rPr>
                <w:rFonts w:ascii="Calibri" w:hAnsi="Calibri" w:cs="Calibri"/>
                <w:sz w:val="16"/>
                <w:szCs w:val="16"/>
              </w:rPr>
              <w:t>(RM-555) Has a Microcontroller (µC or Microcontroller Unit (MCU)) chip in a device produced by the device manufacturer been reported to, investigated, substantiated, and disseminated by an authoritative entity, e.g., GIDEP, IDEA, ERAI?</w:t>
            </w:r>
          </w:p>
          <w:p w14:paraId="402DF3AE" w14:textId="77777777" w:rsidR="00A079BA" w:rsidRPr="003B46D5" w:rsidRDefault="00000000">
            <w:pPr>
              <w:rPr>
                <w:rFonts w:ascii="Calibri" w:hAnsi="Calibri" w:cs="Calibri"/>
                <w:sz w:val="16"/>
                <w:szCs w:val="16"/>
              </w:rPr>
            </w:pPr>
            <w:r w:rsidRPr="003B46D5">
              <w:rPr>
                <w:rFonts w:ascii="Calibri" w:hAnsi="Calibri" w:cs="Calibri"/>
                <w:sz w:val="16"/>
                <w:szCs w:val="16"/>
              </w:rPr>
              <w:t>(RM-556) Has a Microprocessor (µP or Microprocessor Unit (MPU)) chip in a device produced by the device manufacturer been reported to, investigated, substantiated, and disseminated by an authoritative entity, e.g., GIDEP, IDEA, ERAI?</w:t>
            </w:r>
          </w:p>
          <w:p w14:paraId="3DEA242A" w14:textId="77777777" w:rsidR="00A079BA" w:rsidRPr="003B46D5" w:rsidRDefault="00000000">
            <w:pPr>
              <w:rPr>
                <w:rFonts w:ascii="Calibri" w:hAnsi="Calibri" w:cs="Calibri"/>
                <w:sz w:val="16"/>
                <w:szCs w:val="16"/>
              </w:rPr>
            </w:pPr>
            <w:r w:rsidRPr="003B46D5">
              <w:rPr>
                <w:rFonts w:ascii="Calibri" w:hAnsi="Calibri" w:cs="Calibri"/>
                <w:sz w:val="16"/>
                <w:szCs w:val="16"/>
              </w:rPr>
              <w:t>(RM-557) Has a Programmable System on Chip (SoC) (or SoC Field Programmable Gate Array (FPGA)) chip in a device produced by the device manufacturer been reported to, investigated, substantiated, and disseminated by an authoritative entity, e.g., GIDEP, IDEA, ERAI?</w:t>
            </w:r>
          </w:p>
          <w:p w14:paraId="5A7A43CF" w14:textId="77777777" w:rsidR="00A079BA" w:rsidRPr="003B46D5" w:rsidRDefault="00000000">
            <w:pPr>
              <w:rPr>
                <w:rFonts w:ascii="Calibri" w:hAnsi="Calibri" w:cs="Calibri"/>
                <w:sz w:val="16"/>
                <w:szCs w:val="16"/>
              </w:rPr>
            </w:pPr>
            <w:r w:rsidRPr="003B46D5">
              <w:rPr>
                <w:rFonts w:ascii="Calibri" w:hAnsi="Calibri" w:cs="Calibri"/>
                <w:sz w:val="16"/>
                <w:szCs w:val="16"/>
              </w:rPr>
              <w:t>(RM-558) Has a System on Chip (SoC) chip in a device produced by the device manufacturer been reported to, investigated, substantiated, and disseminated by an authoritative entity, e.g., GIDEP, IDEA, ERAI?</w:t>
            </w:r>
          </w:p>
          <w:p w14:paraId="1F885343" w14:textId="77777777" w:rsidR="00A079BA" w:rsidRPr="003B46D5" w:rsidRDefault="00000000">
            <w:pPr>
              <w:rPr>
                <w:rFonts w:ascii="Calibri" w:hAnsi="Calibri" w:cs="Calibri"/>
                <w:sz w:val="16"/>
                <w:szCs w:val="16"/>
              </w:rPr>
            </w:pPr>
            <w:r w:rsidRPr="003B46D5">
              <w:rPr>
                <w:rFonts w:ascii="Calibri" w:hAnsi="Calibri" w:cs="Calibri"/>
                <w:sz w:val="16"/>
                <w:szCs w:val="16"/>
              </w:rPr>
              <w:t>(RM-559) Has an Application Specific Integrated Circuit (ASIC) chip in a device produced by the device manufacturer been reported to, investigated, substantiated, and disseminated by an authoritative entity, e.g., GIDEP, IDEA, ERAI?</w:t>
            </w:r>
          </w:p>
          <w:p w14:paraId="4BEEFCDE" w14:textId="77777777" w:rsidR="00A079BA" w:rsidRPr="003B46D5" w:rsidRDefault="00000000">
            <w:pPr>
              <w:rPr>
                <w:rFonts w:ascii="Calibri" w:hAnsi="Calibri" w:cs="Calibri"/>
                <w:sz w:val="16"/>
                <w:szCs w:val="16"/>
              </w:rPr>
            </w:pPr>
            <w:r w:rsidRPr="003B46D5">
              <w:rPr>
                <w:rFonts w:ascii="Calibri" w:hAnsi="Calibri" w:cs="Calibri"/>
                <w:sz w:val="16"/>
                <w:szCs w:val="16"/>
              </w:rPr>
              <w:t>(RM-1530) Does supplier lack or fail to follow a documented work process as to what response is expected when a device is or contains counterfeit parts?</w:t>
            </w:r>
          </w:p>
        </w:tc>
      </w:tr>
      <w:tr w:rsidR="009F21B5" w:rsidRPr="003B46D5" w14:paraId="0AF96B35" w14:textId="77777777" w:rsidTr="00F753D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668E48DF" w14:textId="77777777" w:rsidR="00A079BA" w:rsidRPr="003B46D5" w:rsidRDefault="00000000">
            <w:pPr>
              <w:rPr>
                <w:rFonts w:ascii="Calibri" w:hAnsi="Calibri" w:cs="Calibri"/>
                <w:sz w:val="16"/>
                <w:szCs w:val="16"/>
              </w:rPr>
            </w:pPr>
            <w:r w:rsidRPr="003B46D5">
              <w:rPr>
                <w:rFonts w:ascii="Calibri" w:hAnsi="Calibri" w:cs="Calibri"/>
                <w:sz w:val="16"/>
                <w:szCs w:val="16"/>
              </w:rPr>
              <w:t>(RF-260) Device contains counterfeit chips</w:t>
            </w:r>
          </w:p>
          <w:p w14:paraId="7B8E8CC4" w14:textId="77777777" w:rsidR="00A079BA" w:rsidRPr="003B46D5" w:rsidRDefault="00A079BA">
            <w:pPr>
              <w:rPr>
                <w:rFonts w:ascii="Calibri" w:hAnsi="Calibri" w:cs="Calibri"/>
                <w:sz w:val="16"/>
                <w:szCs w:val="16"/>
              </w:rPr>
            </w:pPr>
          </w:p>
          <w:p w14:paraId="26BB41C7"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a device is untrustworthy because it has counterfeit chips.</w:t>
            </w:r>
          </w:p>
          <w:p w14:paraId="78D72B75" w14:textId="77777777" w:rsidR="00A079BA" w:rsidRPr="003B46D5" w:rsidRDefault="00A079BA">
            <w:pPr>
              <w:rPr>
                <w:rFonts w:ascii="Calibri" w:hAnsi="Calibri" w:cs="Calibri"/>
                <w:sz w:val="16"/>
                <w:szCs w:val="16"/>
              </w:rPr>
            </w:pPr>
          </w:p>
          <w:p w14:paraId="71AB223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D4D45DE"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(RM-1531) Does supplier lack a mechanism to determine if chips are counterfeit?</w:t>
            </w:r>
          </w:p>
          <w:p w14:paraId="287E290C" w14:textId="77777777" w:rsidR="00A079BA" w:rsidRPr="003B46D5" w:rsidRDefault="00000000">
            <w:pPr>
              <w:rPr>
                <w:rFonts w:ascii="Calibri" w:hAnsi="Calibri" w:cs="Calibri"/>
                <w:sz w:val="16"/>
                <w:szCs w:val="16"/>
              </w:rPr>
            </w:pPr>
            <w:r w:rsidRPr="003B46D5">
              <w:rPr>
                <w:rFonts w:ascii="Calibri" w:hAnsi="Calibri" w:cs="Calibri"/>
                <w:sz w:val="16"/>
                <w:szCs w:val="16"/>
              </w:rPr>
              <w:t>(RM-1532) Does supplier lack or fail to follow a documented work process as to what response is expected when a chip is counterfeit?</w:t>
            </w:r>
          </w:p>
        </w:tc>
      </w:tr>
      <w:tr w:rsidR="009F21B5" w:rsidRPr="003B46D5" w14:paraId="51360BD3" w14:textId="77777777" w:rsidTr="00F753D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1D928C6C"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(RF-259) Device contains counterfeit boards</w:t>
            </w:r>
          </w:p>
          <w:p w14:paraId="1A21DF9B" w14:textId="77777777" w:rsidR="00A079BA" w:rsidRPr="003B46D5" w:rsidRDefault="00A079BA">
            <w:pPr>
              <w:rPr>
                <w:rFonts w:ascii="Calibri" w:hAnsi="Calibri" w:cs="Calibri"/>
                <w:sz w:val="16"/>
                <w:szCs w:val="16"/>
              </w:rPr>
            </w:pPr>
          </w:p>
          <w:p w14:paraId="208C0504"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a device is untrustworthy because it has counterfeit printed circuit boards.</w:t>
            </w:r>
          </w:p>
          <w:p w14:paraId="36A93DC6" w14:textId="77777777" w:rsidR="00A079BA" w:rsidRPr="003B46D5" w:rsidRDefault="00A079BA">
            <w:pPr>
              <w:rPr>
                <w:rFonts w:ascii="Calibri" w:hAnsi="Calibri" w:cs="Calibri"/>
                <w:sz w:val="16"/>
                <w:szCs w:val="16"/>
              </w:rPr>
            </w:pPr>
          </w:p>
          <w:p w14:paraId="15B3AE2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92D8E46" w14:textId="77777777" w:rsidR="00A079BA" w:rsidRPr="003B46D5" w:rsidRDefault="00000000">
            <w:pPr>
              <w:rPr>
                <w:rFonts w:ascii="Calibri" w:hAnsi="Calibri" w:cs="Calibri"/>
                <w:sz w:val="16"/>
                <w:szCs w:val="16"/>
              </w:rPr>
            </w:pPr>
            <w:r w:rsidRPr="003B46D5">
              <w:rPr>
                <w:rFonts w:ascii="Calibri" w:hAnsi="Calibri" w:cs="Calibri"/>
                <w:sz w:val="16"/>
                <w:szCs w:val="16"/>
              </w:rPr>
              <w:t>(RM-1533) Does supplier lack a mechanism to determine if printed circuit boards are counterfeit?</w:t>
            </w:r>
          </w:p>
          <w:p w14:paraId="53B7E76C" w14:textId="77777777" w:rsidR="00A079BA" w:rsidRPr="003B46D5" w:rsidRDefault="00000000">
            <w:pPr>
              <w:rPr>
                <w:rFonts w:ascii="Calibri" w:hAnsi="Calibri" w:cs="Calibri"/>
                <w:sz w:val="16"/>
                <w:szCs w:val="16"/>
              </w:rPr>
            </w:pPr>
            <w:r w:rsidRPr="003B46D5">
              <w:rPr>
                <w:rFonts w:ascii="Calibri" w:hAnsi="Calibri" w:cs="Calibri"/>
                <w:sz w:val="16"/>
                <w:szCs w:val="16"/>
              </w:rPr>
              <w:t>(RM-1534) Does supplier lack or fail to follow a documented work process as to what response is expected if printed circuit boards are counterfeit?</w:t>
            </w:r>
          </w:p>
        </w:tc>
      </w:tr>
      <w:tr w:rsidR="009F21B5" w:rsidRPr="003B46D5" w14:paraId="0A1A97CF" w14:textId="77777777" w:rsidTr="004C3F81">
        <w:trPr>
          <w:gridBefore w:val="3"/>
          <w:wBefore w:w="720" w:type="dxa"/>
          <w:trHeight w:val="727"/>
        </w:trPr>
        <w:tc>
          <w:tcPr>
            <w:tcW w:w="9990" w:type="dxa"/>
            <w:gridSpan w:val="2"/>
            <w:tcBorders>
              <w:top w:val="single" w:sz="8" w:space="0" w:color="auto"/>
              <w:left w:val="single" w:sz="8" w:space="0" w:color="auto"/>
              <w:bottom w:val="single" w:sz="8" w:space="0" w:color="auto"/>
              <w:right w:val="single" w:sz="8" w:space="0" w:color="auto"/>
            </w:tcBorders>
            <w:shd w:val="clear" w:color="auto" w:fill="BAFFC8"/>
          </w:tcPr>
          <w:p w14:paraId="21708594" w14:textId="77777777" w:rsidR="006C0E4D" w:rsidRPr="003B46D5" w:rsidRDefault="00ED224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57920" behindDoc="0" locked="0" layoutInCell="1" allowOverlap="1" wp14:anchorId="096508C8" wp14:editId="737DD134">
                  <wp:simplePos x="0" y="0"/>
                  <wp:positionH relativeFrom="column">
                    <wp:posOffset>-454660</wp:posOffset>
                  </wp:positionH>
                  <wp:positionV relativeFrom="paragraph">
                    <wp:posOffset>166419</wp:posOffset>
                  </wp:positionV>
                  <wp:extent cx="548640" cy="160020"/>
                  <wp:effectExtent l="3810" t="0" r="1270" b="1270"/>
                  <wp:wrapNone/>
                  <wp:docPr id="9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6C0E4D" w:rsidRPr="003B46D5">
              <w:rPr>
                <w:rFonts w:ascii="Calibri" w:eastAsia="Times New Roman" w:hAnsi="Calibri" w:cs="Calibri"/>
                <w:color w:val="000000" w:themeColor="text1"/>
                <w:sz w:val="16"/>
                <w:szCs w:val="16"/>
              </w:rPr>
              <w:t>(RC-73) ICT Hardware Board Authenticity</w:t>
            </w:r>
          </w:p>
          <w:p w14:paraId="74C15621" w14:textId="77777777" w:rsidR="006C0E4D" w:rsidRPr="003B46D5" w:rsidRDefault="006C0E4D" w:rsidP="004C3F81">
            <w:pPr>
              <w:rPr>
                <w:rFonts w:ascii="Calibri" w:eastAsia="Times New Roman" w:hAnsi="Calibri" w:cs="Calibri"/>
                <w:color w:val="000000" w:themeColor="text1"/>
                <w:sz w:val="16"/>
                <w:szCs w:val="16"/>
              </w:rPr>
            </w:pPr>
          </w:p>
          <w:p w14:paraId="38122840" w14:textId="77777777" w:rsidR="006C0E4D" w:rsidRPr="003B46D5" w:rsidRDefault="006C0E4D"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related to the authenticity of ICT hardware boards.</w:t>
            </w:r>
          </w:p>
          <w:p w14:paraId="2B9EE742" w14:textId="77777777" w:rsidR="006C0E4D" w:rsidRPr="003B46D5" w:rsidRDefault="006C0E4D" w:rsidP="004C3F81">
            <w:pPr>
              <w:rPr>
                <w:rFonts w:ascii="Calibri" w:eastAsia="Times New Roman" w:hAnsi="Calibri" w:cs="Calibri"/>
                <w:color w:val="000000" w:themeColor="text1"/>
                <w:sz w:val="16"/>
                <w:szCs w:val="16"/>
              </w:rPr>
            </w:pPr>
          </w:p>
        </w:tc>
      </w:tr>
      <w:tr w:rsidR="009F21B5" w:rsidRPr="003B46D5" w14:paraId="177621BE" w14:textId="77777777" w:rsidTr="00F753D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393EA8F5" w14:textId="77777777" w:rsidR="00A079BA" w:rsidRPr="003B46D5" w:rsidRDefault="00000000">
            <w:pPr>
              <w:rPr>
                <w:rFonts w:ascii="Calibri" w:hAnsi="Calibri" w:cs="Calibri"/>
                <w:sz w:val="16"/>
                <w:szCs w:val="16"/>
              </w:rPr>
            </w:pPr>
            <w:r w:rsidRPr="003B46D5">
              <w:rPr>
                <w:rFonts w:ascii="Calibri" w:hAnsi="Calibri" w:cs="Calibri"/>
                <w:sz w:val="16"/>
                <w:szCs w:val="16"/>
              </w:rPr>
              <w:t>(RF-254) Board has visible physical deformities indicating board has been resurrected/recycled</w:t>
            </w:r>
          </w:p>
          <w:p w14:paraId="33E480CB" w14:textId="77777777" w:rsidR="00A079BA" w:rsidRPr="003B46D5" w:rsidRDefault="00A079BA">
            <w:pPr>
              <w:rPr>
                <w:rFonts w:ascii="Calibri" w:hAnsi="Calibri" w:cs="Calibri"/>
                <w:sz w:val="16"/>
                <w:szCs w:val="16"/>
              </w:rPr>
            </w:pPr>
          </w:p>
          <w:p w14:paraId="602DB1A7"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of the board being untrustworthy due to appearance of having been resurrected/recycled from used or scrap electronics.</w:t>
            </w:r>
          </w:p>
          <w:p w14:paraId="54053F90" w14:textId="77777777" w:rsidR="00A079BA" w:rsidRPr="003B46D5" w:rsidRDefault="00A079BA">
            <w:pPr>
              <w:rPr>
                <w:rFonts w:ascii="Calibri" w:hAnsi="Calibri" w:cs="Calibri"/>
                <w:sz w:val="16"/>
                <w:szCs w:val="16"/>
              </w:rPr>
            </w:pPr>
          </w:p>
          <w:p w14:paraId="686466B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EC5F197" w14:textId="77777777" w:rsidR="00A079BA" w:rsidRPr="003B46D5" w:rsidRDefault="00000000">
            <w:pPr>
              <w:rPr>
                <w:rFonts w:ascii="Calibri" w:hAnsi="Calibri" w:cs="Calibri"/>
                <w:sz w:val="16"/>
                <w:szCs w:val="16"/>
              </w:rPr>
            </w:pPr>
            <w:r w:rsidRPr="003B46D5">
              <w:rPr>
                <w:rFonts w:ascii="Calibri" w:hAnsi="Calibri" w:cs="Calibri"/>
                <w:sz w:val="16"/>
                <w:szCs w:val="16"/>
              </w:rPr>
              <w:t>(RM-545) Are marks such as scuffs or scratches visible on top or side surfaces of the board?</w:t>
            </w:r>
          </w:p>
          <w:p w14:paraId="3AD23002" w14:textId="77777777" w:rsidR="00A079BA" w:rsidRPr="003B46D5" w:rsidRDefault="00000000">
            <w:pPr>
              <w:rPr>
                <w:rFonts w:ascii="Calibri" w:hAnsi="Calibri" w:cs="Calibri"/>
                <w:sz w:val="16"/>
                <w:szCs w:val="16"/>
              </w:rPr>
            </w:pPr>
            <w:r w:rsidRPr="003B46D5">
              <w:rPr>
                <w:rFonts w:ascii="Calibri" w:hAnsi="Calibri" w:cs="Calibri"/>
                <w:sz w:val="16"/>
                <w:szCs w:val="16"/>
              </w:rPr>
              <w:t>(RM-546) Does magnified inspection of board reveal visible delamination on any of its surfaces?</w:t>
            </w:r>
          </w:p>
          <w:p w14:paraId="2C8883D6" w14:textId="77777777" w:rsidR="00A079BA" w:rsidRPr="003B46D5" w:rsidRDefault="00000000">
            <w:pPr>
              <w:rPr>
                <w:rFonts w:ascii="Calibri" w:hAnsi="Calibri" w:cs="Calibri"/>
                <w:sz w:val="16"/>
                <w:szCs w:val="16"/>
              </w:rPr>
            </w:pPr>
            <w:r w:rsidRPr="003B46D5">
              <w:rPr>
                <w:rFonts w:ascii="Calibri" w:hAnsi="Calibri" w:cs="Calibri"/>
                <w:sz w:val="16"/>
                <w:szCs w:val="16"/>
              </w:rPr>
              <w:t>(RM-547) Does the board show physical wear and tear?</w:t>
            </w:r>
          </w:p>
          <w:p w14:paraId="0C366AAF" w14:textId="77777777" w:rsidR="00A079BA" w:rsidRPr="003B46D5" w:rsidRDefault="00000000">
            <w:pPr>
              <w:rPr>
                <w:rFonts w:ascii="Calibri" w:hAnsi="Calibri" w:cs="Calibri"/>
                <w:sz w:val="16"/>
                <w:szCs w:val="16"/>
              </w:rPr>
            </w:pPr>
            <w:r w:rsidRPr="003B46D5">
              <w:rPr>
                <w:rFonts w:ascii="Calibri" w:hAnsi="Calibri" w:cs="Calibri"/>
                <w:sz w:val="16"/>
                <w:szCs w:val="16"/>
              </w:rPr>
              <w:t>(RM-548) Does the color of the board appear faded when compared to the color of other same or similar boards known to be authentic?</w:t>
            </w:r>
          </w:p>
          <w:p w14:paraId="1EA7690F" w14:textId="77777777" w:rsidR="00A079BA" w:rsidRPr="003B46D5" w:rsidRDefault="00000000">
            <w:pPr>
              <w:rPr>
                <w:rFonts w:ascii="Calibri" w:hAnsi="Calibri" w:cs="Calibri"/>
                <w:sz w:val="16"/>
                <w:szCs w:val="16"/>
              </w:rPr>
            </w:pPr>
            <w:r w:rsidRPr="003B46D5">
              <w:rPr>
                <w:rFonts w:ascii="Calibri" w:hAnsi="Calibri" w:cs="Calibri"/>
                <w:sz w:val="16"/>
                <w:szCs w:val="16"/>
              </w:rPr>
              <w:t>(RM-1544) Does supplier lack or fail to follow procedures to conduct an investigation in the event that a board has visible physical deformities indicating board has been resurrected/recycled?</w:t>
            </w:r>
          </w:p>
        </w:tc>
      </w:tr>
      <w:tr w:rsidR="009F21B5" w:rsidRPr="003B46D5" w14:paraId="4F6E5FFD" w14:textId="77777777" w:rsidTr="00F753D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29F93FD4" w14:textId="77777777" w:rsidR="00A079BA" w:rsidRPr="003B46D5" w:rsidRDefault="00000000">
            <w:pPr>
              <w:rPr>
                <w:rFonts w:ascii="Calibri" w:hAnsi="Calibri" w:cs="Calibri"/>
                <w:sz w:val="16"/>
                <w:szCs w:val="16"/>
              </w:rPr>
            </w:pPr>
            <w:r w:rsidRPr="003B46D5">
              <w:rPr>
                <w:rFonts w:ascii="Calibri" w:hAnsi="Calibri" w:cs="Calibri"/>
                <w:sz w:val="16"/>
                <w:szCs w:val="16"/>
              </w:rPr>
              <w:t>(RF-258) Board contains counterfeit chips</w:t>
            </w:r>
          </w:p>
          <w:p w14:paraId="5A127EA2" w14:textId="77777777" w:rsidR="00A079BA" w:rsidRPr="003B46D5" w:rsidRDefault="00A079BA">
            <w:pPr>
              <w:rPr>
                <w:rFonts w:ascii="Calibri" w:hAnsi="Calibri" w:cs="Calibri"/>
                <w:sz w:val="16"/>
                <w:szCs w:val="16"/>
              </w:rPr>
            </w:pPr>
          </w:p>
          <w:p w14:paraId="1290E5CB"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a printed circuit board contains a chip reported to, investigated, substantiated as suspect/confirmed counterfeit, and disseminated by an authoritative entity, e.g., Government-Industry Data Exchange Program (GIDEP), Independent Distributors of Electronics Association (IDEA), Electronic Resellers Association International (ERAI).</w:t>
            </w:r>
          </w:p>
          <w:p w14:paraId="5BCC6786" w14:textId="77777777" w:rsidR="00A079BA" w:rsidRPr="003B46D5" w:rsidRDefault="00A079BA">
            <w:pPr>
              <w:rPr>
                <w:rFonts w:ascii="Calibri" w:hAnsi="Calibri" w:cs="Calibri"/>
                <w:sz w:val="16"/>
                <w:szCs w:val="16"/>
              </w:rPr>
            </w:pPr>
          </w:p>
          <w:p w14:paraId="4BAC642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F8B42A0" w14:textId="77777777" w:rsidR="00A079BA" w:rsidRPr="003B46D5" w:rsidRDefault="00000000">
            <w:pPr>
              <w:rPr>
                <w:rFonts w:ascii="Calibri" w:hAnsi="Calibri" w:cs="Calibri"/>
                <w:sz w:val="16"/>
                <w:szCs w:val="16"/>
              </w:rPr>
            </w:pPr>
            <w:r w:rsidRPr="003B46D5">
              <w:rPr>
                <w:rFonts w:ascii="Calibri" w:hAnsi="Calibri" w:cs="Calibri"/>
                <w:sz w:val="16"/>
                <w:szCs w:val="16"/>
              </w:rPr>
              <w:t>(RM-1545) Has a chip on a board produced by the board manufacturer been reported to, investigated, substantiated, and disseminated by an authoritative entity, e.g., GIDEP, IDEA, ERAI?</w:t>
            </w:r>
          </w:p>
          <w:p w14:paraId="0C87C3C7" w14:textId="77777777" w:rsidR="00A079BA" w:rsidRPr="003B46D5" w:rsidRDefault="00000000">
            <w:pPr>
              <w:rPr>
                <w:rFonts w:ascii="Calibri" w:hAnsi="Calibri" w:cs="Calibri"/>
                <w:sz w:val="16"/>
                <w:szCs w:val="16"/>
              </w:rPr>
            </w:pPr>
            <w:r w:rsidRPr="003B46D5">
              <w:rPr>
                <w:rFonts w:ascii="Calibri" w:hAnsi="Calibri" w:cs="Calibri"/>
                <w:sz w:val="16"/>
                <w:szCs w:val="16"/>
              </w:rPr>
              <w:t>(RM-1546) Does supplier lack or fail to follow a documented work process as to what response is expected when a board is or contains counterfeit chip(s)?</w:t>
            </w:r>
          </w:p>
        </w:tc>
      </w:tr>
      <w:tr w:rsidR="009F21B5" w:rsidRPr="003B46D5" w14:paraId="1462A044" w14:textId="77777777" w:rsidTr="00F753D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58655DAD" w14:textId="77777777" w:rsidR="00A079BA" w:rsidRPr="003B46D5" w:rsidRDefault="00000000">
            <w:pPr>
              <w:rPr>
                <w:rFonts w:ascii="Calibri" w:hAnsi="Calibri" w:cs="Calibri"/>
                <w:sz w:val="16"/>
                <w:szCs w:val="16"/>
              </w:rPr>
            </w:pPr>
            <w:r w:rsidRPr="003B46D5">
              <w:rPr>
                <w:rFonts w:ascii="Calibri" w:hAnsi="Calibri" w:cs="Calibri"/>
                <w:sz w:val="16"/>
                <w:szCs w:val="16"/>
              </w:rPr>
              <w:t>(RF-255) Board resurfacing is detected indicating board is suspect counterfeit</w:t>
            </w:r>
          </w:p>
          <w:p w14:paraId="43C79DD9" w14:textId="77777777" w:rsidR="00A079BA" w:rsidRPr="003B46D5" w:rsidRDefault="00A079BA">
            <w:pPr>
              <w:rPr>
                <w:rFonts w:ascii="Calibri" w:hAnsi="Calibri" w:cs="Calibri"/>
                <w:sz w:val="16"/>
                <w:szCs w:val="16"/>
              </w:rPr>
            </w:pPr>
          </w:p>
          <w:p w14:paraId="5BFF6C2A"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of the board being untrustworthy due to appearance of having been resurfaced.</w:t>
            </w:r>
          </w:p>
          <w:p w14:paraId="70E57B65" w14:textId="77777777" w:rsidR="00A079BA" w:rsidRPr="003B46D5" w:rsidRDefault="00A079BA">
            <w:pPr>
              <w:rPr>
                <w:rFonts w:ascii="Calibri" w:hAnsi="Calibri" w:cs="Calibri"/>
                <w:sz w:val="16"/>
                <w:szCs w:val="16"/>
              </w:rPr>
            </w:pPr>
          </w:p>
          <w:p w14:paraId="2EBBC05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3CF6E33" w14:textId="77777777" w:rsidR="00A079BA" w:rsidRPr="003B46D5" w:rsidRDefault="00000000">
            <w:pPr>
              <w:rPr>
                <w:rFonts w:ascii="Calibri" w:hAnsi="Calibri" w:cs="Calibri"/>
                <w:sz w:val="16"/>
                <w:szCs w:val="16"/>
              </w:rPr>
            </w:pPr>
            <w:r w:rsidRPr="003B46D5">
              <w:rPr>
                <w:rFonts w:ascii="Calibri" w:hAnsi="Calibri" w:cs="Calibri"/>
                <w:sz w:val="16"/>
                <w:szCs w:val="16"/>
              </w:rPr>
              <w:t>(RM-549) Are texture differences in finish visible between the top and side surfaces of the board?</w:t>
            </w:r>
          </w:p>
          <w:p w14:paraId="77C38021" w14:textId="77777777" w:rsidR="00A079BA" w:rsidRPr="003B46D5" w:rsidRDefault="00000000">
            <w:pPr>
              <w:rPr>
                <w:rFonts w:ascii="Calibri" w:hAnsi="Calibri" w:cs="Calibri"/>
                <w:sz w:val="16"/>
                <w:szCs w:val="16"/>
              </w:rPr>
            </w:pPr>
            <w:r w:rsidRPr="003B46D5">
              <w:rPr>
                <w:rFonts w:ascii="Calibri" w:hAnsi="Calibri" w:cs="Calibri"/>
                <w:sz w:val="16"/>
                <w:szCs w:val="16"/>
              </w:rPr>
              <w:t>(RM-550) Does acoustic microscope scanning of board reveal laser etching underneath blacktopping, a sign that resurfacing was used to cover up original markings?</w:t>
            </w:r>
          </w:p>
          <w:p w14:paraId="22175785" w14:textId="77777777" w:rsidR="00A079BA" w:rsidRPr="003B46D5" w:rsidRDefault="00000000">
            <w:pPr>
              <w:rPr>
                <w:rFonts w:ascii="Calibri" w:hAnsi="Calibri" w:cs="Calibri"/>
                <w:sz w:val="16"/>
                <w:szCs w:val="16"/>
              </w:rPr>
            </w:pPr>
            <w:r w:rsidRPr="003B46D5">
              <w:rPr>
                <w:rFonts w:ascii="Calibri" w:hAnsi="Calibri" w:cs="Calibri"/>
                <w:sz w:val="16"/>
                <w:szCs w:val="16"/>
              </w:rPr>
              <w:t>(RM-551) Has the board been resurfaced (blacktopped)?</w:t>
            </w:r>
          </w:p>
          <w:p w14:paraId="74854196" w14:textId="77777777" w:rsidR="00A079BA" w:rsidRPr="003B46D5" w:rsidRDefault="00000000">
            <w:pPr>
              <w:rPr>
                <w:rFonts w:ascii="Calibri" w:hAnsi="Calibri" w:cs="Calibri"/>
                <w:sz w:val="16"/>
                <w:szCs w:val="16"/>
              </w:rPr>
            </w:pPr>
            <w:r w:rsidRPr="003B46D5">
              <w:rPr>
                <w:rFonts w:ascii="Calibri" w:hAnsi="Calibri" w:cs="Calibri"/>
                <w:sz w:val="16"/>
                <w:szCs w:val="16"/>
              </w:rPr>
              <w:t>(RM-552) If board was resurfaced (blacktopped), was resurfacing performed by an entity other than its original manufacturer?</w:t>
            </w:r>
          </w:p>
          <w:p w14:paraId="37320124" w14:textId="77777777" w:rsidR="00A079BA" w:rsidRPr="003B46D5" w:rsidRDefault="00000000">
            <w:pPr>
              <w:rPr>
                <w:rFonts w:ascii="Calibri" w:hAnsi="Calibri" w:cs="Calibri"/>
                <w:sz w:val="16"/>
                <w:szCs w:val="16"/>
              </w:rPr>
            </w:pPr>
            <w:r w:rsidRPr="003B46D5">
              <w:rPr>
                <w:rFonts w:ascii="Calibri" w:hAnsi="Calibri" w:cs="Calibri"/>
                <w:sz w:val="16"/>
                <w:szCs w:val="16"/>
              </w:rPr>
              <w:t>(RM-1547) Does supplier lack or fail to follow procedures to conduct an investigation in the event that a board has indication of resurfacing leading to suspicion of being counterfeit?</w:t>
            </w:r>
          </w:p>
        </w:tc>
      </w:tr>
      <w:tr w:rsidR="009F21B5" w:rsidRPr="003B46D5" w14:paraId="276F1FD1" w14:textId="77777777" w:rsidTr="00F753D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26AB108B" w14:textId="77777777" w:rsidR="00A079BA" w:rsidRPr="003B46D5" w:rsidRDefault="00000000">
            <w:pPr>
              <w:rPr>
                <w:rFonts w:ascii="Calibri" w:hAnsi="Calibri" w:cs="Calibri"/>
                <w:sz w:val="16"/>
                <w:szCs w:val="16"/>
              </w:rPr>
            </w:pPr>
            <w:r w:rsidRPr="003B46D5">
              <w:rPr>
                <w:rFonts w:ascii="Calibri" w:hAnsi="Calibri" w:cs="Calibri"/>
                <w:sz w:val="16"/>
                <w:szCs w:val="16"/>
              </w:rPr>
              <w:t>(RF-79) Board is not authentic because it contains non-authentic parts</w:t>
            </w:r>
          </w:p>
          <w:p w14:paraId="0BA6750C" w14:textId="77777777" w:rsidR="00A079BA" w:rsidRPr="003B46D5" w:rsidRDefault="00A079BA">
            <w:pPr>
              <w:rPr>
                <w:rFonts w:ascii="Calibri" w:hAnsi="Calibri" w:cs="Calibri"/>
                <w:sz w:val="16"/>
                <w:szCs w:val="16"/>
              </w:rPr>
            </w:pPr>
          </w:p>
          <w:p w14:paraId="0BE50AF4"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Printed circuit board is untrustworthy because it is or contains parts reported to, investigated, substantiated as suspect/confirmed counterfeit, and disseminated by an authoritative entity, e.g., Government-Industry Data Exchange Program (GIDEP), Independent Distributors of Electronics Association (IDEA), Electronic Resellers Association International (ERAI).</w:t>
            </w:r>
          </w:p>
          <w:p w14:paraId="6CE1F1F4" w14:textId="77777777" w:rsidR="00A079BA" w:rsidRPr="003B46D5" w:rsidRDefault="00A079BA">
            <w:pPr>
              <w:rPr>
                <w:rFonts w:ascii="Calibri" w:hAnsi="Calibri" w:cs="Calibri"/>
                <w:sz w:val="16"/>
                <w:szCs w:val="16"/>
              </w:rPr>
            </w:pPr>
          </w:p>
          <w:p w14:paraId="330C0A2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FEDBB27" w14:textId="77777777" w:rsidR="00A079BA" w:rsidRPr="003B46D5" w:rsidRDefault="00000000">
            <w:pPr>
              <w:rPr>
                <w:rFonts w:ascii="Calibri" w:hAnsi="Calibri" w:cs="Calibri"/>
                <w:sz w:val="16"/>
                <w:szCs w:val="16"/>
              </w:rPr>
            </w:pPr>
            <w:r w:rsidRPr="003B46D5">
              <w:rPr>
                <w:rFonts w:ascii="Calibri" w:hAnsi="Calibri" w:cs="Calibri"/>
                <w:sz w:val="16"/>
                <w:szCs w:val="16"/>
              </w:rPr>
              <w:t>(RM-150) Has a System on Chip (SoC) chip on a printed circuit board produced by the printed circuit board manufacturer been reported to, investigated, substantiated, and disseminated by an authoritative entity, e.g., GIDEP, IDEA, ERAI?</w:t>
            </w:r>
          </w:p>
          <w:p w14:paraId="0E31AA3A" w14:textId="77777777" w:rsidR="00A079BA" w:rsidRPr="003B46D5" w:rsidRDefault="00000000">
            <w:pPr>
              <w:rPr>
                <w:rFonts w:ascii="Calibri" w:hAnsi="Calibri" w:cs="Calibri"/>
                <w:sz w:val="16"/>
                <w:szCs w:val="16"/>
              </w:rPr>
            </w:pPr>
            <w:r w:rsidRPr="003B46D5">
              <w:rPr>
                <w:rFonts w:ascii="Calibri" w:hAnsi="Calibri" w:cs="Calibri"/>
                <w:sz w:val="16"/>
                <w:szCs w:val="16"/>
              </w:rPr>
              <w:t>(RM-152) Has a Field Programmable Gate Array (FPGA) chip on a printed circuit board produced by the printed circuit board manufacturer been reported to, investigated, substantiated, and disseminated by an authoritative entity, e.g., GIDEP, IDEA, ERAI?</w:t>
            </w:r>
          </w:p>
          <w:p w14:paraId="225C2B7E" w14:textId="77777777" w:rsidR="00A079BA" w:rsidRPr="003B46D5" w:rsidRDefault="00000000">
            <w:pPr>
              <w:rPr>
                <w:rFonts w:ascii="Calibri" w:hAnsi="Calibri" w:cs="Calibri"/>
                <w:sz w:val="16"/>
                <w:szCs w:val="16"/>
              </w:rPr>
            </w:pPr>
            <w:r w:rsidRPr="003B46D5">
              <w:rPr>
                <w:rFonts w:ascii="Calibri" w:hAnsi="Calibri" w:cs="Calibri"/>
                <w:sz w:val="16"/>
                <w:szCs w:val="16"/>
              </w:rPr>
              <w:t>(RM-157) Has an Application Specific Integrated Circuit (ASIC) chip on a printed circuit board produced by the printed circuit board manufacturer been reported to, investigated, substantiated, and disseminated by an authoritative entity, e.g., GIDEP, IDEA, ERAI?</w:t>
            </w:r>
          </w:p>
          <w:p w14:paraId="44FD51FF" w14:textId="77777777" w:rsidR="00A079BA" w:rsidRPr="003B46D5" w:rsidRDefault="00000000">
            <w:pPr>
              <w:rPr>
                <w:rFonts w:ascii="Calibri" w:hAnsi="Calibri" w:cs="Calibri"/>
                <w:sz w:val="16"/>
                <w:szCs w:val="16"/>
              </w:rPr>
            </w:pPr>
            <w:r w:rsidRPr="003B46D5">
              <w:rPr>
                <w:rFonts w:ascii="Calibri" w:hAnsi="Calibri" w:cs="Calibri"/>
                <w:sz w:val="16"/>
                <w:szCs w:val="16"/>
              </w:rPr>
              <w:t>(RM-158) Has a Programmable System on Chip (SoC) (or SoC Field Programmable Gate Array (FPGA)) chip on a printed circuit board produced by the printed circuit board manufacturer been reported to, investigated, substantiated, and disseminated by an authoritative entity, e.g., GIDEP, IDEA, ERAI?</w:t>
            </w:r>
          </w:p>
          <w:p w14:paraId="453F7994" w14:textId="77777777" w:rsidR="00A079BA" w:rsidRPr="003B46D5" w:rsidRDefault="00000000">
            <w:pPr>
              <w:rPr>
                <w:rFonts w:ascii="Calibri" w:hAnsi="Calibri" w:cs="Calibri"/>
                <w:sz w:val="16"/>
                <w:szCs w:val="16"/>
              </w:rPr>
            </w:pPr>
            <w:r w:rsidRPr="003B46D5">
              <w:rPr>
                <w:rFonts w:ascii="Calibri" w:hAnsi="Calibri" w:cs="Calibri"/>
                <w:sz w:val="16"/>
                <w:szCs w:val="16"/>
              </w:rPr>
              <w:t>(RM-162) Has a Microprocessor (µP or Microprocessor Unit (MPU)) chip on a printed circuit board produced by the printed circuit board manufacturer been reported to, investigated, substantiated, and disseminated by an authoritative entity, e.g., GIDEP, IDEA, ERAI?</w:t>
            </w:r>
          </w:p>
          <w:p w14:paraId="2F2809B8"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(RM-163) Has a Graphics Processing Unit (GPU) chip on a printed circuit board produced by the printed circuit board manufacturer been reported to, investigated, substantiated, and disseminated by an authoritative entity, e.g., GIDEP, IDEA, ERAI?</w:t>
            </w:r>
          </w:p>
          <w:p w14:paraId="2E09A15A" w14:textId="77777777" w:rsidR="00A079BA" w:rsidRPr="003B46D5" w:rsidRDefault="00000000">
            <w:pPr>
              <w:rPr>
                <w:rFonts w:ascii="Calibri" w:hAnsi="Calibri" w:cs="Calibri"/>
                <w:sz w:val="16"/>
                <w:szCs w:val="16"/>
              </w:rPr>
            </w:pPr>
            <w:r w:rsidRPr="003B46D5">
              <w:rPr>
                <w:rFonts w:ascii="Calibri" w:hAnsi="Calibri" w:cs="Calibri"/>
                <w:sz w:val="16"/>
                <w:szCs w:val="16"/>
              </w:rPr>
              <w:t>(RM-209) Has a Microcontroller (µC or Microcontroller Unit (MCU)) chip on a printed circuit board produced by the printed circuit board manufacturer been reported to, investigated, substantiated, and disseminated by an authoritative entity, e.g., GIDEP, IDEA, ERAI?</w:t>
            </w:r>
          </w:p>
          <w:p w14:paraId="427FB470" w14:textId="77777777" w:rsidR="00A079BA" w:rsidRPr="003B46D5" w:rsidRDefault="00000000">
            <w:pPr>
              <w:rPr>
                <w:rFonts w:ascii="Calibri" w:hAnsi="Calibri" w:cs="Calibri"/>
                <w:sz w:val="16"/>
                <w:szCs w:val="16"/>
              </w:rPr>
            </w:pPr>
            <w:r w:rsidRPr="003B46D5">
              <w:rPr>
                <w:rFonts w:ascii="Calibri" w:hAnsi="Calibri" w:cs="Calibri"/>
                <w:sz w:val="16"/>
                <w:szCs w:val="16"/>
              </w:rPr>
              <w:t>(RM-1548) A new risk measure t8hkw5Has a part on a board produced by the board manufacturer been reported to, investigated, substantiated, and disseminated by an authoritative entity, e.g., GIDEP, IDEA, ERAI?</w:t>
            </w:r>
          </w:p>
          <w:p w14:paraId="383A161D" w14:textId="77777777" w:rsidR="00A079BA" w:rsidRPr="003B46D5" w:rsidRDefault="00000000">
            <w:pPr>
              <w:rPr>
                <w:rFonts w:ascii="Calibri" w:hAnsi="Calibri" w:cs="Calibri"/>
                <w:sz w:val="16"/>
                <w:szCs w:val="16"/>
              </w:rPr>
            </w:pPr>
            <w:r w:rsidRPr="003B46D5">
              <w:rPr>
                <w:rFonts w:ascii="Calibri" w:hAnsi="Calibri" w:cs="Calibri"/>
                <w:sz w:val="16"/>
                <w:szCs w:val="16"/>
              </w:rPr>
              <w:t>(RM-1549) Does supplier lack or fail to follow a documented work process as to what response is expected when a board is or contains non-authentic parts?</w:t>
            </w:r>
          </w:p>
        </w:tc>
      </w:tr>
      <w:tr w:rsidR="009F21B5" w:rsidRPr="003B46D5" w14:paraId="47CA7B8E" w14:textId="77777777" w:rsidTr="009A224A">
        <w:trPr>
          <w:gridBefore w:val="3"/>
          <w:wBefore w:w="720" w:type="dxa"/>
          <w:trHeight w:val="727"/>
        </w:trPr>
        <w:tc>
          <w:tcPr>
            <w:tcW w:w="9990" w:type="dxa"/>
            <w:gridSpan w:val="2"/>
            <w:tcBorders>
              <w:top w:val="single" w:sz="8" w:space="0" w:color="auto"/>
              <w:left w:val="single" w:sz="8" w:space="0" w:color="auto"/>
              <w:bottom w:val="single" w:sz="8" w:space="0" w:color="auto"/>
              <w:right w:val="single" w:sz="8" w:space="0" w:color="auto"/>
            </w:tcBorders>
            <w:shd w:val="clear" w:color="auto" w:fill="BAFFC8"/>
          </w:tcPr>
          <w:p w14:paraId="6D246120" w14:textId="77777777" w:rsidR="009A224A" w:rsidRPr="003B46D5" w:rsidRDefault="00ED224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1859968" behindDoc="0" locked="0" layoutInCell="1" allowOverlap="1" wp14:anchorId="415AEB3C" wp14:editId="5EE788F4">
                  <wp:simplePos x="0" y="0"/>
                  <wp:positionH relativeFrom="column">
                    <wp:posOffset>-448945</wp:posOffset>
                  </wp:positionH>
                  <wp:positionV relativeFrom="paragraph">
                    <wp:posOffset>174674</wp:posOffset>
                  </wp:positionV>
                  <wp:extent cx="548640" cy="160020"/>
                  <wp:effectExtent l="3810" t="0" r="1270" b="1270"/>
                  <wp:wrapNone/>
                  <wp:docPr id="9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6C0E4D" w:rsidRPr="003B46D5">
              <w:rPr>
                <w:rFonts w:ascii="Calibri" w:eastAsia="Times New Roman" w:hAnsi="Calibri" w:cs="Calibri"/>
                <w:color w:val="000000" w:themeColor="text1"/>
                <w:sz w:val="16"/>
                <w:szCs w:val="16"/>
              </w:rPr>
              <w:t>(RC-31) ICT Hardware Chip (FPGA/ASIC) Authenticity</w:t>
            </w:r>
          </w:p>
          <w:p w14:paraId="27AEFE6A" w14:textId="77777777" w:rsidR="006C0E4D" w:rsidRPr="003B46D5" w:rsidRDefault="006C0E4D" w:rsidP="004C3F81">
            <w:pPr>
              <w:rPr>
                <w:rFonts w:ascii="Calibri" w:eastAsia="Times New Roman" w:hAnsi="Calibri" w:cs="Calibri"/>
                <w:color w:val="000000" w:themeColor="text1"/>
                <w:sz w:val="16"/>
                <w:szCs w:val="16"/>
              </w:rPr>
            </w:pPr>
          </w:p>
          <w:p w14:paraId="7F62F0A9" w14:textId="77777777" w:rsidR="004E413C" w:rsidRPr="003B46D5" w:rsidRDefault="004E413C"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related to the authenticity of ICT hardware chips</w:t>
            </w:r>
          </w:p>
          <w:p w14:paraId="11B78087" w14:textId="77777777" w:rsidR="004E413C" w:rsidRPr="003B46D5" w:rsidRDefault="004E413C" w:rsidP="004C3F81">
            <w:pPr>
              <w:rPr>
                <w:rFonts w:ascii="Calibri" w:eastAsia="Times New Roman" w:hAnsi="Calibri" w:cs="Calibri"/>
                <w:color w:val="000000" w:themeColor="text1"/>
                <w:sz w:val="16"/>
                <w:szCs w:val="16"/>
              </w:rPr>
            </w:pPr>
          </w:p>
        </w:tc>
      </w:tr>
      <w:tr w:rsidR="009F21B5" w:rsidRPr="003B46D5" w14:paraId="2F32C0CE" w14:textId="77777777" w:rsidTr="00F753D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3DF2DF7C" w14:textId="77777777" w:rsidR="00A079BA" w:rsidRPr="003B46D5" w:rsidRDefault="00000000">
            <w:pPr>
              <w:rPr>
                <w:rFonts w:ascii="Calibri" w:hAnsi="Calibri" w:cs="Calibri"/>
                <w:sz w:val="16"/>
                <w:szCs w:val="16"/>
              </w:rPr>
            </w:pPr>
            <w:r w:rsidRPr="003B46D5">
              <w:rPr>
                <w:rFonts w:ascii="Calibri" w:hAnsi="Calibri" w:cs="Calibri"/>
                <w:sz w:val="16"/>
                <w:szCs w:val="16"/>
              </w:rPr>
              <w:t>(RF-91) Chip has visible physical deformities indicating chip has been resurrected/recycled</w:t>
            </w:r>
          </w:p>
          <w:p w14:paraId="29747D47" w14:textId="77777777" w:rsidR="00A079BA" w:rsidRPr="003B46D5" w:rsidRDefault="00A079BA">
            <w:pPr>
              <w:rPr>
                <w:rFonts w:ascii="Calibri" w:hAnsi="Calibri" w:cs="Calibri"/>
                <w:sz w:val="16"/>
                <w:szCs w:val="16"/>
              </w:rPr>
            </w:pPr>
          </w:p>
          <w:p w14:paraId="74F6CF7A"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of the chip being untrustworthy due to appearance of having been resurrected/recycled from used or scrap electronics.</w:t>
            </w:r>
          </w:p>
          <w:p w14:paraId="3B826E7C" w14:textId="77777777" w:rsidR="00A079BA" w:rsidRPr="003B46D5" w:rsidRDefault="00A079BA">
            <w:pPr>
              <w:rPr>
                <w:rFonts w:ascii="Calibri" w:hAnsi="Calibri" w:cs="Calibri"/>
                <w:sz w:val="16"/>
                <w:szCs w:val="16"/>
              </w:rPr>
            </w:pPr>
          </w:p>
          <w:p w14:paraId="15D56BE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79A5DFB" w14:textId="77777777" w:rsidR="00A079BA" w:rsidRPr="003B46D5" w:rsidRDefault="00000000">
            <w:pPr>
              <w:rPr>
                <w:rFonts w:ascii="Calibri" w:hAnsi="Calibri" w:cs="Calibri"/>
                <w:sz w:val="16"/>
                <w:szCs w:val="16"/>
              </w:rPr>
            </w:pPr>
            <w:r w:rsidRPr="003B46D5">
              <w:rPr>
                <w:rFonts w:ascii="Calibri" w:hAnsi="Calibri" w:cs="Calibri"/>
                <w:sz w:val="16"/>
                <w:szCs w:val="16"/>
              </w:rPr>
              <w:t>(RM-108) Does the chip show physical wear and tear, including bent leads?</w:t>
            </w:r>
          </w:p>
          <w:p w14:paraId="38143BD4" w14:textId="77777777" w:rsidR="00A079BA" w:rsidRPr="003B46D5" w:rsidRDefault="00000000">
            <w:pPr>
              <w:rPr>
                <w:rFonts w:ascii="Calibri" w:hAnsi="Calibri" w:cs="Calibri"/>
                <w:sz w:val="16"/>
                <w:szCs w:val="16"/>
              </w:rPr>
            </w:pPr>
            <w:r w:rsidRPr="003B46D5">
              <w:rPr>
                <w:rFonts w:ascii="Calibri" w:hAnsi="Calibri" w:cs="Calibri"/>
                <w:sz w:val="16"/>
                <w:szCs w:val="16"/>
              </w:rPr>
              <w:t>(RM-109) Does the color of the chip package appear faded when compared to the package color of other same or similar chips known to be authentic?</w:t>
            </w:r>
          </w:p>
          <w:p w14:paraId="7B47FF17" w14:textId="77777777" w:rsidR="00A079BA" w:rsidRPr="003B46D5" w:rsidRDefault="00000000">
            <w:pPr>
              <w:rPr>
                <w:rFonts w:ascii="Calibri" w:hAnsi="Calibri" w:cs="Calibri"/>
                <w:sz w:val="16"/>
                <w:szCs w:val="16"/>
              </w:rPr>
            </w:pPr>
            <w:r w:rsidRPr="003B46D5">
              <w:rPr>
                <w:rFonts w:ascii="Calibri" w:hAnsi="Calibri" w:cs="Calibri"/>
                <w:sz w:val="16"/>
                <w:szCs w:val="16"/>
              </w:rPr>
              <w:t>(RM-112) Does magnified inspection of chip reveal visible delamination on any of its surfaces?</w:t>
            </w:r>
          </w:p>
          <w:p w14:paraId="141215B6" w14:textId="77777777" w:rsidR="00A079BA" w:rsidRPr="003B46D5" w:rsidRDefault="00000000">
            <w:pPr>
              <w:rPr>
                <w:rFonts w:ascii="Calibri" w:hAnsi="Calibri" w:cs="Calibri"/>
                <w:sz w:val="16"/>
                <w:szCs w:val="16"/>
              </w:rPr>
            </w:pPr>
            <w:r w:rsidRPr="003B46D5">
              <w:rPr>
                <w:rFonts w:ascii="Calibri" w:hAnsi="Calibri" w:cs="Calibri"/>
                <w:sz w:val="16"/>
                <w:szCs w:val="16"/>
              </w:rPr>
              <w:t>(RM-125) Are marks such as scuffs or scratches visible on top or side surfaces of the chip’s package?</w:t>
            </w:r>
          </w:p>
          <w:p w14:paraId="14D7A071" w14:textId="77777777" w:rsidR="00A079BA" w:rsidRPr="003B46D5" w:rsidRDefault="00000000">
            <w:pPr>
              <w:rPr>
                <w:rFonts w:ascii="Calibri" w:hAnsi="Calibri" w:cs="Calibri"/>
                <w:sz w:val="16"/>
                <w:szCs w:val="16"/>
              </w:rPr>
            </w:pPr>
            <w:r w:rsidRPr="003B46D5">
              <w:rPr>
                <w:rFonts w:ascii="Calibri" w:hAnsi="Calibri" w:cs="Calibri"/>
                <w:sz w:val="16"/>
                <w:szCs w:val="16"/>
              </w:rPr>
              <w:t>(RM-1554) Does supplier lack or fail to follow procedures to conduct an investigation in the event that there are visible physical deformities indicating chip has been resurrected/recycled?</w:t>
            </w:r>
          </w:p>
        </w:tc>
      </w:tr>
      <w:tr w:rsidR="009F21B5" w:rsidRPr="003B46D5" w14:paraId="3728D9C0" w14:textId="77777777" w:rsidTr="00F753D9">
        <w:trPr>
          <w:gridBefore w:val="4"/>
          <w:wBefore w:w="900" w:type="dxa"/>
          <w:trHeight w:val="727"/>
        </w:trPr>
        <w:tc>
          <w:tcPr>
            <w:tcW w:w="9810" w:type="dxa"/>
            <w:tcBorders>
              <w:top w:val="single" w:sz="8" w:space="0" w:color="auto"/>
              <w:left w:val="single" w:sz="8" w:space="0" w:color="auto"/>
              <w:bottom w:val="single" w:sz="8" w:space="0" w:color="auto"/>
              <w:right w:val="single" w:sz="8" w:space="0" w:color="auto"/>
            </w:tcBorders>
            <w:shd w:val="clear" w:color="auto" w:fill="E8FFEC"/>
          </w:tcPr>
          <w:p w14:paraId="491B69B0" w14:textId="77777777" w:rsidR="00A079BA" w:rsidRPr="003B46D5" w:rsidRDefault="00000000">
            <w:pPr>
              <w:rPr>
                <w:rFonts w:ascii="Calibri" w:hAnsi="Calibri" w:cs="Calibri"/>
                <w:sz w:val="16"/>
                <w:szCs w:val="16"/>
              </w:rPr>
            </w:pPr>
            <w:r w:rsidRPr="003B46D5">
              <w:rPr>
                <w:rFonts w:ascii="Calibri" w:hAnsi="Calibri" w:cs="Calibri"/>
                <w:sz w:val="16"/>
                <w:szCs w:val="16"/>
              </w:rPr>
              <w:t>(RF-118) Chip is identified as being a suspect or confirmed counterfeit.</w:t>
            </w:r>
          </w:p>
          <w:p w14:paraId="3BB27063" w14:textId="77777777" w:rsidR="00A079BA" w:rsidRPr="003B46D5" w:rsidRDefault="00A079BA">
            <w:pPr>
              <w:rPr>
                <w:rFonts w:ascii="Calibri" w:hAnsi="Calibri" w:cs="Calibri"/>
                <w:sz w:val="16"/>
                <w:szCs w:val="16"/>
              </w:rPr>
            </w:pPr>
          </w:p>
          <w:p w14:paraId="478E4B93"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a chip reported to, investigated, substantiated as suspect/confirmed counterfeit, and disseminated by an authoritative entity, e.g., Government-Industry Data Exchange Program (GIDEP), Independent Distributors of Electronics Association (IDEA), Electronic Resellers Association International (ERAI) rendering it untrustworthy.</w:t>
            </w:r>
          </w:p>
          <w:p w14:paraId="38F6166D" w14:textId="77777777" w:rsidR="00A079BA" w:rsidRPr="003B46D5" w:rsidRDefault="00A079BA">
            <w:pPr>
              <w:rPr>
                <w:rFonts w:ascii="Calibri" w:hAnsi="Calibri" w:cs="Calibri"/>
                <w:sz w:val="16"/>
                <w:szCs w:val="16"/>
              </w:rPr>
            </w:pPr>
          </w:p>
          <w:p w14:paraId="53C72D2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B1B73E1" w14:textId="77777777" w:rsidR="00A079BA" w:rsidRPr="003B46D5" w:rsidRDefault="00000000">
            <w:pPr>
              <w:rPr>
                <w:rFonts w:ascii="Calibri" w:hAnsi="Calibri" w:cs="Calibri"/>
                <w:sz w:val="16"/>
                <w:szCs w:val="16"/>
              </w:rPr>
            </w:pPr>
            <w:r w:rsidRPr="003B46D5">
              <w:rPr>
                <w:rFonts w:ascii="Calibri" w:hAnsi="Calibri" w:cs="Calibri"/>
                <w:sz w:val="16"/>
                <w:szCs w:val="16"/>
              </w:rPr>
              <w:t>(RM-115) Has a Graphics Processing Unit (GPU) chip produced by the chip manufacturer been reported to, investigated, substantiated, and disseminated by an authoritative entity?</w:t>
            </w:r>
          </w:p>
          <w:p w14:paraId="07394241" w14:textId="77777777" w:rsidR="00A079BA" w:rsidRPr="003B46D5" w:rsidRDefault="00000000">
            <w:pPr>
              <w:rPr>
                <w:rFonts w:ascii="Calibri" w:hAnsi="Calibri" w:cs="Calibri"/>
                <w:sz w:val="16"/>
                <w:szCs w:val="16"/>
              </w:rPr>
            </w:pPr>
            <w:r w:rsidRPr="003B46D5">
              <w:rPr>
                <w:rFonts w:ascii="Calibri" w:hAnsi="Calibri" w:cs="Calibri"/>
                <w:sz w:val="16"/>
                <w:szCs w:val="16"/>
              </w:rPr>
              <w:t>(RM-116) Has a System on Chip (SoC) chip produced by the chip manufacturer been reported to, investigated, substantiated, and disseminated by an authoritative entity, e.g., GIDEP, IDEA, ERAI?</w:t>
            </w:r>
          </w:p>
          <w:p w14:paraId="3AAF5DFA" w14:textId="77777777" w:rsidR="00A079BA" w:rsidRPr="003B46D5" w:rsidRDefault="00000000">
            <w:pPr>
              <w:rPr>
                <w:rFonts w:ascii="Calibri" w:hAnsi="Calibri" w:cs="Calibri"/>
                <w:sz w:val="16"/>
                <w:szCs w:val="16"/>
              </w:rPr>
            </w:pPr>
            <w:r w:rsidRPr="003B46D5">
              <w:rPr>
                <w:rFonts w:ascii="Calibri" w:hAnsi="Calibri" w:cs="Calibri"/>
                <w:sz w:val="16"/>
                <w:szCs w:val="16"/>
              </w:rPr>
              <w:t>(RM-117) Has a Programmable System on Chip (SoC) (or SoC Field Programmable Gate Array (FPGA)) chip produced by the chip manufacturer been reported to, investigated, substantiated, and disseminated by an authoritative entity, e.g., GIDEP, IDEA, ERAI?</w:t>
            </w:r>
          </w:p>
          <w:p w14:paraId="74B519A8" w14:textId="77777777" w:rsidR="00A079BA" w:rsidRPr="003B46D5" w:rsidRDefault="00000000">
            <w:pPr>
              <w:rPr>
                <w:rFonts w:ascii="Calibri" w:hAnsi="Calibri" w:cs="Calibri"/>
                <w:sz w:val="16"/>
                <w:szCs w:val="16"/>
              </w:rPr>
            </w:pPr>
            <w:r w:rsidRPr="003B46D5">
              <w:rPr>
                <w:rFonts w:ascii="Calibri" w:hAnsi="Calibri" w:cs="Calibri"/>
                <w:sz w:val="16"/>
                <w:szCs w:val="16"/>
              </w:rPr>
              <w:t>(RM-118) Has a Microcontroller (µC or Microcontroller Unit (MCU)) chip produced by the chip manufacturer been reported to, investigated, substantiated, and disseminated by an authoritative entity, e.g., GIDEP, IDEA, ERAI?</w:t>
            </w:r>
          </w:p>
          <w:p w14:paraId="62A63A11" w14:textId="77777777" w:rsidR="00A079BA" w:rsidRPr="003B46D5" w:rsidRDefault="00000000">
            <w:pPr>
              <w:rPr>
                <w:rFonts w:ascii="Calibri" w:hAnsi="Calibri" w:cs="Calibri"/>
                <w:sz w:val="16"/>
                <w:szCs w:val="16"/>
              </w:rPr>
            </w:pPr>
            <w:r w:rsidRPr="003B46D5">
              <w:rPr>
                <w:rFonts w:ascii="Calibri" w:hAnsi="Calibri" w:cs="Calibri"/>
                <w:sz w:val="16"/>
                <w:szCs w:val="16"/>
              </w:rPr>
              <w:t>(RM-207) Has an Application Specific Integrated Circuit (ASIC) chip produced by the chip manufacturer been reported to, investigated, substantiated, and disseminated by an authoritative entity, e.g., GIDEP, IDEA, ERAI?</w:t>
            </w:r>
          </w:p>
          <w:p w14:paraId="1E0E7791" w14:textId="77777777" w:rsidR="00A079BA" w:rsidRPr="003B46D5" w:rsidRDefault="00000000">
            <w:pPr>
              <w:rPr>
                <w:rFonts w:ascii="Calibri" w:hAnsi="Calibri" w:cs="Calibri"/>
                <w:sz w:val="16"/>
                <w:szCs w:val="16"/>
              </w:rPr>
            </w:pPr>
            <w:r w:rsidRPr="003B46D5">
              <w:rPr>
                <w:rFonts w:ascii="Calibri" w:hAnsi="Calibri" w:cs="Calibri"/>
                <w:sz w:val="16"/>
                <w:szCs w:val="16"/>
              </w:rPr>
              <w:t>(RM-208) Has a Microprocessor (µP or Microprocessor Unit (MPU)) chip produced by the chip manufacturer been reported to, investigated, substantiated, and disseminated by an authoritative entity, e.g., GIDEP, IDEA, ERAI?</w:t>
            </w:r>
          </w:p>
          <w:p w14:paraId="2C0DC3E7" w14:textId="77777777" w:rsidR="00A079BA" w:rsidRPr="003B46D5" w:rsidRDefault="00000000">
            <w:pPr>
              <w:rPr>
                <w:rFonts w:ascii="Calibri" w:hAnsi="Calibri" w:cs="Calibri"/>
                <w:sz w:val="16"/>
                <w:szCs w:val="16"/>
              </w:rPr>
            </w:pPr>
            <w:r w:rsidRPr="003B46D5">
              <w:rPr>
                <w:rFonts w:ascii="Calibri" w:hAnsi="Calibri" w:cs="Calibri"/>
                <w:sz w:val="16"/>
                <w:szCs w:val="16"/>
              </w:rPr>
              <w:t>(RM-210) Has a Field Programmable Gate Array (FPGA) chip produced by the chip manufacturer been reported to, investigated, substantiated, and disseminated by an authoritative entity?</w:t>
            </w:r>
          </w:p>
          <w:p w14:paraId="272140AC" w14:textId="77777777" w:rsidR="00A079BA" w:rsidRPr="003B46D5" w:rsidRDefault="00000000">
            <w:pPr>
              <w:rPr>
                <w:rFonts w:ascii="Calibri" w:hAnsi="Calibri" w:cs="Calibri"/>
                <w:sz w:val="16"/>
                <w:szCs w:val="16"/>
              </w:rPr>
            </w:pPr>
            <w:r w:rsidRPr="003B46D5">
              <w:rPr>
                <w:rFonts w:ascii="Calibri" w:hAnsi="Calibri" w:cs="Calibri"/>
                <w:sz w:val="16"/>
                <w:szCs w:val="16"/>
              </w:rPr>
              <w:t>(RM-1555) Has a chip supply been reported to, investigated, substantiated, and disseminated by an authoritative entity, e.g., GIDEP, IDEA, ERAI?</w:t>
            </w:r>
          </w:p>
          <w:p w14:paraId="41BAD276" w14:textId="77777777" w:rsidR="00A079BA" w:rsidRPr="003B46D5" w:rsidRDefault="00000000">
            <w:pPr>
              <w:rPr>
                <w:rFonts w:ascii="Calibri" w:hAnsi="Calibri" w:cs="Calibri"/>
                <w:sz w:val="16"/>
                <w:szCs w:val="16"/>
              </w:rPr>
            </w:pPr>
            <w:r w:rsidRPr="003B46D5">
              <w:rPr>
                <w:rFonts w:ascii="Calibri" w:hAnsi="Calibri" w:cs="Calibri"/>
                <w:sz w:val="16"/>
                <w:szCs w:val="16"/>
              </w:rPr>
              <w:t>(RM-1556) Does supplier lack or fail to follow a documented work process as to what response is expected when a chip is identified as being a suspect or confirmed counterfeit?</w:t>
            </w:r>
          </w:p>
        </w:tc>
      </w:tr>
      <w:tr w:rsidR="009F21B5" w:rsidRPr="003B46D5" w14:paraId="2A7683C7" w14:textId="77777777" w:rsidTr="004C3F81">
        <w:trPr>
          <w:trHeight w:val="727"/>
        </w:trPr>
        <w:tc>
          <w:tcPr>
            <w:tcW w:w="10710" w:type="dxa"/>
            <w:gridSpan w:val="5"/>
            <w:tcBorders>
              <w:top w:val="single" w:sz="8" w:space="0" w:color="auto"/>
              <w:left w:val="single" w:sz="8" w:space="0" w:color="auto"/>
              <w:bottom w:val="single" w:sz="8" w:space="0" w:color="auto"/>
              <w:right w:val="single" w:sz="8" w:space="0" w:color="auto"/>
            </w:tcBorders>
            <w:shd w:val="clear" w:color="auto" w:fill="BAFFC8"/>
          </w:tcPr>
          <w:p w14:paraId="35366F45" w14:textId="77777777" w:rsidR="004E413C" w:rsidRPr="003B46D5" w:rsidRDefault="004E413C"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(RC-128) Copycat Manufacturing</w:t>
            </w:r>
          </w:p>
          <w:p w14:paraId="04577FB7" w14:textId="77777777" w:rsidR="004E413C" w:rsidRPr="003B46D5" w:rsidRDefault="004E413C" w:rsidP="004C3F81">
            <w:pPr>
              <w:rPr>
                <w:rFonts w:ascii="Calibri" w:eastAsia="Times New Roman" w:hAnsi="Calibri" w:cs="Calibri"/>
                <w:color w:val="000000" w:themeColor="text1"/>
                <w:sz w:val="16"/>
                <w:szCs w:val="16"/>
              </w:rPr>
            </w:pPr>
          </w:p>
          <w:p w14:paraId="2BCB3432" w14:textId="77777777" w:rsidR="004E413C" w:rsidRPr="003B46D5" w:rsidRDefault="004E413C"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31A6D" w:rsidRPr="003B46D5">
              <w:rPr>
                <w:rFonts w:ascii="Calibri" w:eastAsia="Times New Roman" w:hAnsi="Calibri" w:cs="Calibri"/>
                <w:color w:val="000000" w:themeColor="text1"/>
                <w:sz w:val="16"/>
                <w:szCs w:val="16"/>
              </w:rPr>
              <w:t xml:space="preserve"> Risks that increase the likelihood a supply (product) is not authentic because of manufacturing by unauthorized entities to mimic an authentic supply (product).</w:t>
            </w:r>
          </w:p>
          <w:p w14:paraId="2D9E3C28" w14:textId="77777777" w:rsidR="004E413C" w:rsidRPr="003B46D5" w:rsidRDefault="004E413C" w:rsidP="004C3F81">
            <w:pPr>
              <w:rPr>
                <w:rFonts w:ascii="Calibri" w:eastAsia="Times New Roman" w:hAnsi="Calibri" w:cs="Calibri"/>
                <w:color w:val="000000" w:themeColor="text1"/>
                <w:sz w:val="16"/>
                <w:szCs w:val="16"/>
              </w:rPr>
            </w:pPr>
          </w:p>
        </w:tc>
      </w:tr>
      <w:tr w:rsidR="009F21B5" w:rsidRPr="003B46D5" w14:paraId="4D4224A6" w14:textId="77777777" w:rsidTr="00F753D9">
        <w:trPr>
          <w:gridBefore w:val="1"/>
          <w:wBefore w:w="180" w:type="dxa"/>
          <w:trHeight w:val="727"/>
        </w:trPr>
        <w:tc>
          <w:tcPr>
            <w:tcW w:w="10530" w:type="dxa"/>
            <w:gridSpan w:val="4"/>
            <w:tcBorders>
              <w:top w:val="single" w:sz="8" w:space="0" w:color="auto"/>
              <w:left w:val="single" w:sz="8" w:space="0" w:color="auto"/>
              <w:bottom w:val="single" w:sz="8" w:space="0" w:color="auto"/>
              <w:right w:val="single" w:sz="8" w:space="0" w:color="auto"/>
            </w:tcBorders>
            <w:shd w:val="clear" w:color="auto" w:fill="E8FFEC"/>
          </w:tcPr>
          <w:p w14:paraId="1FAA3A71" w14:textId="77777777" w:rsidR="00D043D0" w:rsidRPr="003B46D5" w:rsidRDefault="00D043D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(RF-1046) OEM reports that </w:t>
            </w:r>
            <w:r w:rsidR="00044141" w:rsidRPr="003B46D5">
              <w:rPr>
                <w:rFonts w:ascii="Calibri" w:eastAsia="Times New Roman" w:hAnsi="Calibri" w:cs="Calibri"/>
                <w:color w:val="000000" w:themeColor="text1"/>
                <w:sz w:val="16"/>
                <w:szCs w:val="16"/>
              </w:rPr>
              <w:t>unauthorized</w:t>
            </w:r>
            <w:r w:rsidRPr="003B46D5">
              <w:rPr>
                <w:rFonts w:ascii="Calibri" w:eastAsia="Times New Roman" w:hAnsi="Calibri" w:cs="Calibri"/>
                <w:color w:val="000000" w:themeColor="text1"/>
                <w:sz w:val="16"/>
                <w:szCs w:val="16"/>
              </w:rPr>
              <w:t xml:space="preserve"> copies exist of the supply (product) </w:t>
            </w:r>
          </w:p>
          <w:p w14:paraId="6090D006" w14:textId="77777777" w:rsidR="00D043D0" w:rsidRPr="003B46D5" w:rsidRDefault="00D043D0" w:rsidP="004C3F81">
            <w:pPr>
              <w:rPr>
                <w:rFonts w:ascii="Calibri" w:eastAsia="Times New Roman" w:hAnsi="Calibri" w:cs="Calibri"/>
                <w:color w:val="000000" w:themeColor="text1"/>
                <w:sz w:val="16"/>
                <w:szCs w:val="16"/>
              </w:rPr>
            </w:pPr>
          </w:p>
          <w:p w14:paraId="2E896141" w14:textId="77777777" w:rsidR="00D043D0" w:rsidRPr="003B46D5" w:rsidRDefault="00D043D0" w:rsidP="00085183">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85183" w:rsidRPr="003B46D5">
              <w:rPr>
                <w:rFonts w:ascii="Calibri" w:eastAsia="Times New Roman" w:hAnsi="Calibri" w:cs="Calibri"/>
                <w:color w:val="000000" w:themeColor="text1"/>
                <w:sz w:val="16"/>
                <w:szCs w:val="16"/>
              </w:rPr>
              <w:t xml:space="preserve"> This risk considers whether </w:t>
            </w:r>
            <w:r w:rsidR="00044141" w:rsidRPr="003B46D5">
              <w:rPr>
                <w:rFonts w:ascii="Calibri" w:eastAsia="Times New Roman" w:hAnsi="Calibri" w:cs="Calibri"/>
                <w:color w:val="000000" w:themeColor="text1"/>
                <w:sz w:val="16"/>
                <w:szCs w:val="16"/>
              </w:rPr>
              <w:t>known,</w:t>
            </w:r>
            <w:r w:rsidR="00085183" w:rsidRPr="003B46D5">
              <w:rPr>
                <w:rFonts w:ascii="Calibri" w:eastAsia="Times New Roman" w:hAnsi="Calibri" w:cs="Calibri"/>
                <w:color w:val="000000" w:themeColor="text1"/>
                <w:sz w:val="16"/>
                <w:szCs w:val="16"/>
              </w:rPr>
              <w:t xml:space="preserve"> </w:t>
            </w:r>
            <w:r w:rsidR="00044141" w:rsidRPr="003B46D5">
              <w:rPr>
                <w:rFonts w:ascii="Calibri" w:eastAsia="Times New Roman" w:hAnsi="Calibri" w:cs="Calibri"/>
                <w:color w:val="000000" w:themeColor="text1"/>
                <w:sz w:val="16"/>
                <w:szCs w:val="16"/>
              </w:rPr>
              <w:t>unauthorized</w:t>
            </w:r>
            <w:r w:rsidR="00085183" w:rsidRPr="003B46D5">
              <w:rPr>
                <w:rFonts w:ascii="Calibri" w:eastAsia="Times New Roman" w:hAnsi="Calibri" w:cs="Calibri"/>
                <w:color w:val="000000" w:themeColor="text1"/>
                <w:sz w:val="16"/>
                <w:szCs w:val="16"/>
              </w:rPr>
              <w:t xml:space="preserve"> copies of a supply exist, thus requiring greater inspection and testing to ensure the product son hand are in fact genuine.</w:t>
            </w:r>
          </w:p>
          <w:p w14:paraId="6764C3BE" w14:textId="77777777" w:rsidR="00D043D0" w:rsidRPr="003B46D5" w:rsidRDefault="00D043D0" w:rsidP="004C3F81">
            <w:pPr>
              <w:ind w:left="793" w:hanging="793"/>
              <w:rPr>
                <w:rFonts w:ascii="Calibri" w:eastAsia="Times New Roman" w:hAnsi="Calibri" w:cs="Calibri"/>
                <w:color w:val="000000" w:themeColor="text1"/>
                <w:sz w:val="16"/>
                <w:szCs w:val="16"/>
              </w:rPr>
            </w:pPr>
          </w:p>
          <w:p w14:paraId="1FB634A8" w14:textId="77777777" w:rsidR="00D043D0" w:rsidRPr="003B46D5" w:rsidRDefault="00D043D0"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C0EC256" w14:textId="77777777" w:rsidR="00D043D0" w:rsidRPr="003B46D5" w:rsidRDefault="00D043D0" w:rsidP="004C3F81">
            <w:pPr>
              <w:tabs>
                <w:tab w:val="left" w:pos="1798"/>
              </w:tabs>
              <w:rPr>
                <w:rFonts w:ascii="Calibri" w:eastAsia="Times New Roman" w:hAnsi="Calibri" w:cs="Calibri"/>
                <w:color w:val="000000" w:themeColor="text1"/>
                <w:sz w:val="16"/>
                <w:szCs w:val="16"/>
              </w:rPr>
            </w:pPr>
          </w:p>
        </w:tc>
      </w:tr>
      <w:tr w:rsidR="009F21B5" w:rsidRPr="003B46D5" w14:paraId="6FBB299D" w14:textId="77777777" w:rsidTr="00C776D7">
        <w:trPr>
          <w:gridBefore w:val="1"/>
          <w:wBefore w:w="180" w:type="dxa"/>
          <w:trHeight w:val="727"/>
        </w:trPr>
        <w:tc>
          <w:tcPr>
            <w:tcW w:w="10530" w:type="dxa"/>
            <w:gridSpan w:val="4"/>
            <w:tcBorders>
              <w:top w:val="single" w:sz="8" w:space="0" w:color="auto"/>
              <w:left w:val="single" w:sz="8" w:space="0" w:color="auto"/>
              <w:bottom w:val="single" w:sz="8" w:space="0" w:color="000000" w:themeColor="text1"/>
              <w:right w:val="single" w:sz="8" w:space="0" w:color="auto"/>
            </w:tcBorders>
            <w:shd w:val="clear" w:color="auto" w:fill="E8FFEC"/>
          </w:tcPr>
          <w:p w14:paraId="7D84D21D" w14:textId="77777777" w:rsidR="00D043D0" w:rsidRPr="003B46D5" w:rsidRDefault="00D043D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(RF-1048) The tools and capability to produce copycat products exist beyond the bounds of the authorized manufacturer.</w:t>
            </w:r>
          </w:p>
          <w:p w14:paraId="6B7D8C42" w14:textId="77777777" w:rsidR="00D043D0" w:rsidRPr="003B46D5" w:rsidRDefault="00D043D0" w:rsidP="004C3F81">
            <w:pPr>
              <w:rPr>
                <w:rFonts w:ascii="Calibri" w:eastAsia="Times New Roman" w:hAnsi="Calibri" w:cs="Calibri"/>
                <w:color w:val="000000" w:themeColor="text1"/>
                <w:sz w:val="16"/>
                <w:szCs w:val="16"/>
              </w:rPr>
            </w:pPr>
          </w:p>
          <w:p w14:paraId="4A7AA534" w14:textId="77777777" w:rsidR="00D043D0" w:rsidRPr="003B46D5" w:rsidRDefault="00D043D0" w:rsidP="00085183">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85183" w:rsidRPr="003B46D5">
              <w:rPr>
                <w:rFonts w:ascii="Calibri" w:eastAsia="Times New Roman" w:hAnsi="Calibri" w:cs="Calibri"/>
                <w:color w:val="000000" w:themeColor="text1"/>
                <w:sz w:val="16"/>
                <w:szCs w:val="16"/>
              </w:rPr>
              <w:t xml:space="preserve"> This risk considers the likelihood of copycat manufacturing if the tools and capability to produce copycat products exist beyond the bounds of the authorized manufacturer.</w:t>
            </w:r>
          </w:p>
          <w:p w14:paraId="5E20A503" w14:textId="77777777" w:rsidR="00D043D0" w:rsidRPr="003B46D5" w:rsidRDefault="00D043D0" w:rsidP="004C3F81">
            <w:pPr>
              <w:ind w:left="793" w:hanging="793"/>
              <w:rPr>
                <w:rFonts w:ascii="Calibri" w:eastAsia="Times New Roman" w:hAnsi="Calibri" w:cs="Calibri"/>
                <w:color w:val="000000" w:themeColor="text1"/>
                <w:sz w:val="16"/>
                <w:szCs w:val="16"/>
              </w:rPr>
            </w:pPr>
          </w:p>
          <w:p w14:paraId="25675E3A" w14:textId="77777777" w:rsidR="00D043D0" w:rsidRPr="003B46D5" w:rsidRDefault="00D043D0"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9968D66" w14:textId="77777777" w:rsidR="00D043D0" w:rsidRPr="003B46D5" w:rsidRDefault="00D043D0" w:rsidP="004C3F81">
            <w:pPr>
              <w:tabs>
                <w:tab w:val="left" w:pos="1798"/>
              </w:tabs>
              <w:rPr>
                <w:rFonts w:ascii="Calibri" w:eastAsia="Times New Roman" w:hAnsi="Calibri" w:cs="Calibri"/>
                <w:color w:val="000000" w:themeColor="text1"/>
                <w:sz w:val="16"/>
                <w:szCs w:val="16"/>
              </w:rPr>
            </w:pPr>
          </w:p>
        </w:tc>
      </w:tr>
      <w:tr w:rsidR="009F21B5" w:rsidRPr="003B46D5" w14:paraId="1FCB8571" w14:textId="77777777" w:rsidTr="00C776D7">
        <w:trPr>
          <w:gridBefore w:val="1"/>
          <w:wBefore w:w="180" w:type="dxa"/>
          <w:trHeight w:val="727"/>
        </w:trPr>
        <w:tc>
          <w:tcPr>
            <w:tcW w:w="1053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A3868A3" w14:textId="77777777" w:rsidR="004E413C" w:rsidRPr="003B46D5" w:rsidRDefault="00D043D0" w:rsidP="00D043D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 xml:space="preserve">(RF-1049) Release of or loss of control of </w:t>
            </w:r>
            <w:r w:rsidR="00044141" w:rsidRPr="003B46D5">
              <w:rPr>
                <w:rFonts w:ascii="Calibri" w:eastAsia="Times New Roman" w:hAnsi="Calibri" w:cs="Calibri"/>
                <w:color w:val="000000" w:themeColor="text1"/>
                <w:sz w:val="16"/>
                <w:szCs w:val="16"/>
              </w:rPr>
              <w:t>proprietary</w:t>
            </w:r>
            <w:r w:rsidRPr="003B46D5">
              <w:rPr>
                <w:rFonts w:ascii="Calibri" w:eastAsia="Times New Roman" w:hAnsi="Calibri" w:cs="Calibri"/>
                <w:color w:val="000000" w:themeColor="text1"/>
                <w:sz w:val="16"/>
                <w:szCs w:val="16"/>
              </w:rPr>
              <w:t xml:space="preserve"> manufacturing data/trade secrets has occurred</w:t>
            </w:r>
          </w:p>
          <w:p w14:paraId="6113381D" w14:textId="77777777" w:rsidR="00D043D0" w:rsidRPr="003B46D5" w:rsidRDefault="00D043D0" w:rsidP="00D043D0">
            <w:pPr>
              <w:rPr>
                <w:rFonts w:ascii="Calibri" w:eastAsia="Times New Roman" w:hAnsi="Calibri" w:cs="Calibri"/>
                <w:color w:val="000000" w:themeColor="text1"/>
                <w:sz w:val="16"/>
                <w:szCs w:val="16"/>
              </w:rPr>
            </w:pPr>
          </w:p>
          <w:p w14:paraId="395C96F6" w14:textId="77777777" w:rsidR="004E413C" w:rsidRPr="003B46D5" w:rsidRDefault="004E413C" w:rsidP="00085183">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85183" w:rsidRPr="003B46D5">
              <w:rPr>
                <w:rFonts w:ascii="Calibri" w:eastAsia="Times New Roman" w:hAnsi="Calibri" w:cs="Calibri"/>
                <w:color w:val="000000" w:themeColor="text1"/>
                <w:sz w:val="16"/>
                <w:szCs w:val="16"/>
              </w:rPr>
              <w:t xml:space="preserve"> This risk </w:t>
            </w:r>
            <w:r w:rsidR="00044141" w:rsidRPr="003B46D5">
              <w:rPr>
                <w:rFonts w:ascii="Calibri" w:eastAsia="Times New Roman" w:hAnsi="Calibri" w:cs="Calibri"/>
                <w:color w:val="000000" w:themeColor="text1"/>
                <w:sz w:val="16"/>
                <w:szCs w:val="16"/>
              </w:rPr>
              <w:t>considers</w:t>
            </w:r>
            <w:r w:rsidR="00085183" w:rsidRPr="003B46D5">
              <w:rPr>
                <w:rFonts w:ascii="Calibri" w:eastAsia="Times New Roman" w:hAnsi="Calibri" w:cs="Calibri"/>
                <w:color w:val="000000" w:themeColor="text1"/>
                <w:sz w:val="16"/>
                <w:szCs w:val="16"/>
              </w:rPr>
              <w:t xml:space="preserve"> the likelihood of copycat manufacturing if any release of or loss of control of relevant </w:t>
            </w:r>
            <w:r w:rsidR="00044141" w:rsidRPr="003B46D5">
              <w:rPr>
                <w:rFonts w:ascii="Calibri" w:eastAsia="Times New Roman" w:hAnsi="Calibri" w:cs="Calibri"/>
                <w:color w:val="000000" w:themeColor="text1"/>
                <w:sz w:val="16"/>
                <w:szCs w:val="16"/>
              </w:rPr>
              <w:t>proprietary</w:t>
            </w:r>
            <w:r w:rsidR="00085183" w:rsidRPr="003B46D5">
              <w:rPr>
                <w:rFonts w:ascii="Calibri" w:eastAsia="Times New Roman" w:hAnsi="Calibri" w:cs="Calibri"/>
                <w:color w:val="000000" w:themeColor="text1"/>
                <w:sz w:val="16"/>
                <w:szCs w:val="16"/>
              </w:rPr>
              <w:t xml:space="preserve"> manufacturing data/trade secrets has occurred. This could indicate a malicious insider or an undiscovered data breach.</w:t>
            </w:r>
          </w:p>
          <w:p w14:paraId="301840D2" w14:textId="77777777" w:rsidR="004E413C" w:rsidRPr="003B46D5" w:rsidRDefault="004E413C" w:rsidP="004C3F81">
            <w:pPr>
              <w:ind w:left="793" w:hanging="793"/>
              <w:rPr>
                <w:rFonts w:ascii="Calibri" w:eastAsia="Times New Roman" w:hAnsi="Calibri" w:cs="Calibri"/>
                <w:color w:val="000000" w:themeColor="text1"/>
                <w:sz w:val="16"/>
                <w:szCs w:val="16"/>
              </w:rPr>
            </w:pPr>
          </w:p>
          <w:p w14:paraId="2D7B8FE2" w14:textId="77777777" w:rsidR="004E413C" w:rsidRPr="003B46D5" w:rsidRDefault="004E413C"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84B9189" w14:textId="77777777" w:rsidR="004E413C" w:rsidRPr="003B46D5" w:rsidRDefault="004E413C" w:rsidP="004C3F81">
            <w:pPr>
              <w:tabs>
                <w:tab w:val="left" w:pos="1798"/>
              </w:tabs>
              <w:rPr>
                <w:rFonts w:ascii="Calibri" w:eastAsia="Times New Roman" w:hAnsi="Calibri" w:cs="Calibri"/>
                <w:color w:val="000000" w:themeColor="text1"/>
                <w:sz w:val="16"/>
                <w:szCs w:val="16"/>
              </w:rPr>
            </w:pPr>
          </w:p>
          <w:p w14:paraId="061B3D11" w14:textId="77777777" w:rsidR="00E92C41" w:rsidRPr="003B46D5" w:rsidRDefault="00930F8E" w:rsidP="00E92C41">
            <w:pPr>
              <w:tabs>
                <w:tab w:val="left" w:pos="1798"/>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w:t>
            </w:r>
            <w:r w:rsidR="00E92C41" w:rsidRPr="003B46D5">
              <w:rPr>
                <w:rFonts w:ascii="Calibri" w:eastAsia="Times New Roman" w:hAnsi="Calibri" w:cs="Calibri"/>
                <w:color w:val="000000" w:themeColor="text1"/>
                <w:sz w:val="16"/>
                <w:szCs w:val="16"/>
              </w:rPr>
              <w:t>RM-</w:t>
            </w:r>
            <w:r w:rsidRPr="003B46D5">
              <w:rPr>
                <w:rFonts w:ascii="Calibri" w:eastAsia="Times New Roman" w:hAnsi="Calibri" w:cs="Calibri"/>
                <w:color w:val="000000" w:themeColor="text1"/>
                <w:sz w:val="16"/>
                <w:szCs w:val="16"/>
              </w:rPr>
              <w:t>1265)</w:t>
            </w:r>
            <w:r w:rsidR="00E92C41" w:rsidRPr="003B46D5">
              <w:rPr>
                <w:rFonts w:ascii="Calibri" w:eastAsia="Times New Roman" w:hAnsi="Calibri" w:cs="Calibri"/>
                <w:color w:val="000000" w:themeColor="text1"/>
                <w:sz w:val="16"/>
                <w:szCs w:val="16"/>
              </w:rPr>
              <w:t xml:space="preserve"> Has there been any information indicating details of proprietary manufacturing data/trade secrets are accessible to unauthorized parties?</w:t>
            </w:r>
          </w:p>
          <w:p w14:paraId="5E02783C" w14:textId="77777777" w:rsidR="00E92C41" w:rsidRPr="003B46D5" w:rsidRDefault="00930F8E" w:rsidP="00E92C41">
            <w:pPr>
              <w:tabs>
                <w:tab w:val="left" w:pos="1798"/>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w:t>
            </w:r>
            <w:r w:rsidR="00E92C41" w:rsidRPr="003B46D5">
              <w:rPr>
                <w:rFonts w:ascii="Calibri" w:eastAsia="Times New Roman" w:hAnsi="Calibri" w:cs="Calibri"/>
                <w:color w:val="000000" w:themeColor="text1"/>
                <w:sz w:val="16"/>
                <w:szCs w:val="16"/>
              </w:rPr>
              <w:t>RM-</w:t>
            </w:r>
            <w:r w:rsidRPr="003B46D5">
              <w:rPr>
                <w:rFonts w:ascii="Calibri" w:eastAsia="Times New Roman" w:hAnsi="Calibri" w:cs="Calibri"/>
                <w:color w:val="000000" w:themeColor="text1"/>
                <w:sz w:val="16"/>
                <w:szCs w:val="16"/>
              </w:rPr>
              <w:t>1266)</w:t>
            </w:r>
            <w:r w:rsidR="00E92C41" w:rsidRPr="003B46D5">
              <w:rPr>
                <w:rFonts w:ascii="Calibri" w:eastAsia="Times New Roman" w:hAnsi="Calibri" w:cs="Calibri"/>
                <w:color w:val="000000" w:themeColor="text1"/>
                <w:sz w:val="16"/>
                <w:szCs w:val="16"/>
              </w:rPr>
              <w:t xml:space="preserve"> Has there been any information indicating details of proprietary manufacturing data/trade secrets have been inappropriately altered by unauthorized parties?</w:t>
            </w:r>
          </w:p>
        </w:tc>
      </w:tr>
    </w:tbl>
    <w:p w14:paraId="5DCB0C40" w14:textId="77777777" w:rsidR="00A47F54" w:rsidRPr="003B46D5" w:rsidRDefault="00ED2244" w:rsidP="00A47F54">
      <w:pPr>
        <w:rPr>
          <w:rFonts w:ascii="Calibri"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41536" behindDoc="0" locked="0" layoutInCell="1" allowOverlap="1" wp14:anchorId="7566F6CE" wp14:editId="0A173AB8">
            <wp:simplePos x="0" y="0"/>
            <wp:positionH relativeFrom="column">
              <wp:posOffset>-729782</wp:posOffset>
            </wp:positionH>
            <wp:positionV relativeFrom="paragraph">
              <wp:posOffset>-3412490</wp:posOffset>
            </wp:positionV>
            <wp:extent cx="548640" cy="171450"/>
            <wp:effectExtent l="0" t="1905" r="0" b="0"/>
            <wp:wrapNone/>
            <wp:docPr id="9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1A1E909" w14:textId="77777777" w:rsidR="00A47F54" w:rsidRPr="003B46D5" w:rsidRDefault="00A47F54" w:rsidP="00A47F54">
      <w:pPr>
        <w:rPr>
          <w:rFonts w:ascii="Calibri" w:hAnsi="Calibri" w:cs="Calibri"/>
          <w:color w:val="000000" w:themeColor="text1"/>
          <w:sz w:val="16"/>
          <w:szCs w:val="16"/>
        </w:rPr>
      </w:pPr>
    </w:p>
    <w:p w14:paraId="4B75ECCA" w14:textId="77777777" w:rsidR="00A47F54" w:rsidRPr="003B46D5" w:rsidRDefault="00A47F54" w:rsidP="00A47F54">
      <w:pPr>
        <w:rPr>
          <w:rFonts w:ascii="Calibri" w:hAnsi="Calibri" w:cs="Calibri"/>
          <w:color w:val="000000" w:themeColor="text1"/>
          <w:sz w:val="16"/>
          <w:szCs w:val="16"/>
        </w:rPr>
      </w:pPr>
    </w:p>
    <w:p w14:paraId="0609D827" w14:textId="77777777" w:rsidR="002209D6" w:rsidRPr="003B46D5" w:rsidRDefault="00A47F54" w:rsidP="00A47F54">
      <w:pPr>
        <w:rPr>
          <w:rFonts w:ascii="Calibri" w:hAnsi="Calibri" w:cs="Calibri"/>
          <w:color w:val="000000" w:themeColor="text1"/>
          <w:sz w:val="16"/>
          <w:szCs w:val="16"/>
        </w:rPr>
        <w:sectPr w:rsidR="002209D6" w:rsidRPr="003B46D5" w:rsidSect="00CB7F29">
          <w:headerReference w:type="default" r:id="rId33"/>
          <w:type w:val="continuous"/>
          <w:pgSz w:w="12240" w:h="15840"/>
          <w:pgMar w:top="1152" w:right="1152" w:bottom="1152" w:left="1152" w:header="720" w:footer="720" w:gutter="0"/>
          <w:cols w:space="720"/>
          <w:titlePg/>
          <w:docGrid w:linePitch="360"/>
        </w:sectPr>
      </w:pPr>
      <w:r w:rsidRPr="003B46D5">
        <w:rPr>
          <w:rFonts w:ascii="Calibri" w:hAnsi="Calibri" w:cs="Calibri"/>
          <w:color w:val="000000" w:themeColor="text1"/>
          <w:sz w:val="16"/>
          <w:szCs w:val="16"/>
        </w:rPr>
        <w:br w:type="page"/>
      </w:r>
    </w:p>
    <w:p w14:paraId="42B610AE" w14:textId="77777777" w:rsidR="00A47F54" w:rsidRPr="003B46D5" w:rsidRDefault="004246ED" w:rsidP="004246ED">
      <w:pPr>
        <w:pStyle w:val="Heading2"/>
        <w:jc w:val="center"/>
        <w:rPr>
          <w:rFonts w:ascii="Calibri" w:hAnsi="Calibri" w:cs="Calibri"/>
          <w:b/>
          <w:bCs/>
          <w:color w:val="000000" w:themeColor="text1"/>
          <w:sz w:val="16"/>
          <w:szCs w:val="16"/>
        </w:rPr>
      </w:pPr>
      <w:bookmarkStart w:id="10" w:name="_Toc197603614"/>
      <w:r w:rsidRPr="003B46D5">
        <w:rPr>
          <w:rFonts w:ascii="Calibri" w:hAnsi="Calibri" w:cs="Calibri"/>
          <w:b/>
          <w:bCs/>
          <w:color w:val="000000" w:themeColor="text1"/>
          <w:sz w:val="16"/>
          <w:szCs w:val="16"/>
        </w:rPr>
        <w:lastRenderedPageBreak/>
        <w:t>(RC-8) Supply Hygiene Risks in Table Form</w:t>
      </w:r>
      <w:r w:rsidR="00D4568C" w:rsidRPr="003B46D5">
        <w:rPr>
          <w:rFonts w:ascii="Calibri" w:hAnsi="Calibri" w:cs="Calibri"/>
          <w:b/>
          <w:bCs/>
          <w:noProof/>
          <w:color w:val="000000" w:themeColor="text1"/>
          <w:sz w:val="16"/>
          <w:szCs w:val="16"/>
        </w:rPr>
        <w:drawing>
          <wp:anchor distT="0" distB="0" distL="114300" distR="114300" simplePos="0" relativeHeight="251870208" behindDoc="0" locked="0" layoutInCell="1" allowOverlap="1" wp14:anchorId="38345E51" wp14:editId="4C13091D">
            <wp:simplePos x="0" y="0"/>
            <wp:positionH relativeFrom="column">
              <wp:posOffset>-460680</wp:posOffset>
            </wp:positionH>
            <wp:positionV relativeFrom="paragraph">
              <wp:posOffset>2121535</wp:posOffset>
            </wp:positionV>
            <wp:extent cx="548640" cy="171450"/>
            <wp:effectExtent l="0" t="1905" r="0" b="0"/>
            <wp:wrapNone/>
            <wp:docPr id="104" name="Picture 10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4568C" w:rsidRPr="003B46D5">
        <w:rPr>
          <w:rFonts w:ascii="Calibri" w:hAnsi="Calibri" w:cs="Calibri"/>
          <w:b/>
          <w:bCs/>
          <w:noProof/>
          <w:color w:val="000000" w:themeColor="text1"/>
          <w:sz w:val="16"/>
          <w:szCs w:val="16"/>
        </w:rPr>
        <w:drawing>
          <wp:anchor distT="0" distB="0" distL="114300" distR="114300" simplePos="0" relativeHeight="251864064" behindDoc="0" locked="0" layoutInCell="1" allowOverlap="1" wp14:anchorId="11518683" wp14:editId="7FA2156B">
            <wp:simplePos x="0" y="0"/>
            <wp:positionH relativeFrom="column">
              <wp:posOffset>-667080</wp:posOffset>
            </wp:positionH>
            <wp:positionV relativeFrom="paragraph">
              <wp:posOffset>1485265</wp:posOffset>
            </wp:positionV>
            <wp:extent cx="548640" cy="171450"/>
            <wp:effectExtent l="0" t="1905" r="0" b="0"/>
            <wp:wrapNone/>
            <wp:docPr id="10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bookmarkEnd w:id="10"/>
    </w:p>
    <w:tbl>
      <w:tblPr>
        <w:tblW w:w="10710" w:type="dxa"/>
        <w:tblInd w:w="-460" w:type="dxa"/>
        <w:shd w:val="clear" w:color="auto" w:fill="FAECD6"/>
        <w:tblLayout w:type="fixed"/>
        <w:tblLook w:val="04A0" w:firstRow="1" w:lastRow="0" w:firstColumn="1" w:lastColumn="0" w:noHBand="0" w:noVBand="1"/>
      </w:tblPr>
      <w:tblGrid>
        <w:gridCol w:w="180"/>
        <w:gridCol w:w="180"/>
        <w:gridCol w:w="180"/>
        <w:gridCol w:w="180"/>
        <w:gridCol w:w="360"/>
        <w:gridCol w:w="180"/>
        <w:gridCol w:w="180"/>
        <w:gridCol w:w="180"/>
        <w:gridCol w:w="90"/>
        <w:gridCol w:w="90"/>
        <w:gridCol w:w="1710"/>
        <w:gridCol w:w="3510"/>
        <w:gridCol w:w="3690"/>
      </w:tblGrid>
      <w:tr w:rsidR="009F21B5" w:rsidRPr="003B46D5" w14:paraId="7C653366" w14:textId="77777777" w:rsidTr="004C3F81">
        <w:trPr>
          <w:trHeight w:val="250"/>
        </w:trPr>
        <w:tc>
          <w:tcPr>
            <w:tcW w:w="10710" w:type="dxa"/>
            <w:gridSpan w:val="13"/>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5DAACC1C" w14:textId="77777777" w:rsidR="00A47F54" w:rsidRPr="003B46D5" w:rsidRDefault="00A47F54"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1B630E3D" w14:textId="77777777" w:rsidTr="004C3F81">
        <w:trPr>
          <w:trHeight w:val="331"/>
        </w:trPr>
        <w:tc>
          <w:tcPr>
            <w:tcW w:w="3510" w:type="dxa"/>
            <w:gridSpan w:val="11"/>
            <w:tcBorders>
              <w:top w:val="single" w:sz="8" w:space="0" w:color="auto"/>
              <w:left w:val="single" w:sz="8" w:space="0" w:color="auto"/>
              <w:bottom w:val="single" w:sz="8" w:space="0" w:color="auto"/>
              <w:right w:val="single" w:sz="8" w:space="0" w:color="auto"/>
            </w:tcBorders>
            <w:shd w:val="clear" w:color="auto" w:fill="C3B6A5"/>
            <w:vAlign w:val="center"/>
            <w:hideMark/>
          </w:tcPr>
          <w:p w14:paraId="5171B91A" w14:textId="77777777" w:rsidR="00A47F54" w:rsidRPr="003B46D5" w:rsidRDefault="00A47F54"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tcBorders>
              <w:top w:val="single" w:sz="8" w:space="0" w:color="auto"/>
              <w:left w:val="single" w:sz="8" w:space="0" w:color="auto"/>
              <w:bottom w:val="single" w:sz="8" w:space="0" w:color="auto"/>
              <w:right w:val="single" w:sz="8" w:space="0" w:color="auto"/>
            </w:tcBorders>
            <w:shd w:val="clear" w:color="auto" w:fill="90C89D"/>
            <w:vAlign w:val="center"/>
          </w:tcPr>
          <w:p w14:paraId="12D70D9D" w14:textId="77777777" w:rsidR="00A47F54" w:rsidRPr="003B46D5" w:rsidRDefault="00A47F54" w:rsidP="004C3F81">
            <w:pPr>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(RC-2) Supply Risks</w:t>
            </w:r>
          </w:p>
        </w:tc>
        <w:tc>
          <w:tcPr>
            <w:tcW w:w="3690" w:type="dxa"/>
            <w:tcBorders>
              <w:top w:val="single" w:sz="8" w:space="0" w:color="auto"/>
              <w:left w:val="single" w:sz="8" w:space="0" w:color="auto"/>
              <w:bottom w:val="single" w:sz="8" w:space="0" w:color="auto"/>
              <w:right w:val="single" w:sz="8" w:space="0" w:color="auto"/>
            </w:tcBorders>
            <w:shd w:val="clear" w:color="auto" w:fill="BBC4D4"/>
            <w:vAlign w:val="center"/>
            <w:hideMark/>
          </w:tcPr>
          <w:p w14:paraId="5F31FA7A" w14:textId="77777777" w:rsidR="00A47F54" w:rsidRPr="003B46D5" w:rsidRDefault="00A47F54"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 Service Risks</w:t>
            </w:r>
          </w:p>
        </w:tc>
      </w:tr>
      <w:tr w:rsidR="009F21B5" w:rsidRPr="003B46D5" w14:paraId="409EE795" w14:textId="77777777" w:rsidTr="004C3F81">
        <w:trPr>
          <w:trHeight w:val="448"/>
        </w:trPr>
        <w:tc>
          <w:tcPr>
            <w:tcW w:w="3510" w:type="dxa"/>
            <w:gridSpan w:val="11"/>
            <w:tcBorders>
              <w:top w:val="single" w:sz="8" w:space="0" w:color="auto"/>
              <w:left w:val="single" w:sz="8" w:space="0" w:color="auto"/>
              <w:bottom w:val="single" w:sz="8" w:space="0" w:color="auto"/>
              <w:right w:val="single" w:sz="8" w:space="0" w:color="auto"/>
            </w:tcBorders>
            <w:shd w:val="clear" w:color="auto" w:fill="A2E2AF"/>
            <w:vAlign w:val="center"/>
            <w:hideMark/>
          </w:tcPr>
          <w:p w14:paraId="4225ED90" w14:textId="77777777" w:rsidR="00A47F54" w:rsidRPr="003B46D5" w:rsidRDefault="00A47F54"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(RC-77) Supply Malicious Taint</w:t>
            </w:r>
          </w:p>
        </w:tc>
        <w:tc>
          <w:tcPr>
            <w:tcW w:w="3510" w:type="dxa"/>
            <w:tcBorders>
              <w:top w:val="single" w:sz="8" w:space="0" w:color="auto"/>
              <w:left w:val="single" w:sz="8" w:space="0" w:color="auto"/>
              <w:bottom w:val="single" w:sz="8" w:space="0" w:color="auto"/>
              <w:right w:val="single" w:sz="8" w:space="0" w:color="auto"/>
            </w:tcBorders>
            <w:shd w:val="clear" w:color="auto" w:fill="A2E2AF"/>
            <w:vAlign w:val="center"/>
          </w:tcPr>
          <w:p w14:paraId="44177804" w14:textId="77777777" w:rsidR="00A47F54" w:rsidRPr="003B46D5" w:rsidRDefault="00A47F54"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(RC-9) Supply Counterfeit</w:t>
            </w:r>
          </w:p>
        </w:tc>
        <w:tc>
          <w:tcPr>
            <w:tcW w:w="3690" w:type="dxa"/>
            <w:tcBorders>
              <w:top w:val="single" w:sz="8" w:space="0" w:color="auto"/>
              <w:left w:val="single" w:sz="8" w:space="0" w:color="auto"/>
              <w:bottom w:val="single" w:sz="8" w:space="0" w:color="auto"/>
              <w:right w:val="single" w:sz="8" w:space="0" w:color="auto"/>
            </w:tcBorders>
            <w:shd w:val="clear" w:color="auto" w:fill="A2E2AF"/>
            <w:vAlign w:val="center"/>
          </w:tcPr>
          <w:p w14:paraId="53640EF6" w14:textId="77777777" w:rsidR="00A47F54" w:rsidRPr="003B46D5" w:rsidRDefault="00A47F54"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(RC-8) Supply Hygiene Risks</w:t>
            </w:r>
          </w:p>
        </w:tc>
      </w:tr>
      <w:tr w:rsidR="009F21B5" w:rsidRPr="003B46D5" w14:paraId="14606601" w14:textId="77777777" w:rsidTr="000A39EC">
        <w:trPr>
          <w:trHeight w:val="511"/>
        </w:trPr>
        <w:tc>
          <w:tcPr>
            <w:tcW w:w="10710" w:type="dxa"/>
            <w:gridSpan w:val="13"/>
            <w:tcBorders>
              <w:top w:val="single" w:sz="8" w:space="0" w:color="auto"/>
              <w:left w:val="single" w:sz="8" w:space="0" w:color="auto"/>
              <w:bottom w:val="single" w:sz="8" w:space="0" w:color="auto"/>
              <w:right w:val="single" w:sz="8" w:space="0" w:color="auto"/>
            </w:tcBorders>
            <w:shd w:val="clear" w:color="auto" w:fill="E8FFEC"/>
            <w:vAlign w:val="center"/>
          </w:tcPr>
          <w:p w14:paraId="2B270E68" w14:textId="77777777" w:rsidR="00A47F54" w:rsidRPr="003B46D5" w:rsidRDefault="00A47F54"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91F0D" w:rsidRPr="003B46D5">
              <w:rPr>
                <w:rFonts w:ascii="Calibri" w:eastAsia="Times New Roman" w:hAnsi="Calibri" w:cs="Calibri"/>
                <w:color w:val="000000" w:themeColor="text1"/>
                <w:sz w:val="16"/>
                <w:szCs w:val="16"/>
              </w:rPr>
              <w:t>Risks affecting the ability of a supply (product) to perform as expected. This involves characteristics related to establishing and maintaining the quality, security, resilience, etc. of the supply (product).</w:t>
            </w:r>
          </w:p>
        </w:tc>
      </w:tr>
      <w:tr w:rsidR="009F21B5" w:rsidRPr="003B46D5" w14:paraId="755822AF" w14:textId="77777777" w:rsidTr="004C3F81">
        <w:trPr>
          <w:trHeight w:val="727"/>
        </w:trPr>
        <w:tc>
          <w:tcPr>
            <w:tcW w:w="10710" w:type="dxa"/>
            <w:gridSpan w:val="13"/>
            <w:tcBorders>
              <w:top w:val="single" w:sz="8" w:space="0" w:color="auto"/>
              <w:left w:val="single" w:sz="8" w:space="0" w:color="auto"/>
              <w:bottom w:val="single" w:sz="8" w:space="0" w:color="auto"/>
              <w:right w:val="single" w:sz="8" w:space="0" w:color="auto"/>
            </w:tcBorders>
            <w:shd w:val="clear" w:color="auto" w:fill="BAFFC8"/>
          </w:tcPr>
          <w:p w14:paraId="5135ED02" w14:textId="77777777" w:rsidR="00A47F54" w:rsidRPr="003B46D5" w:rsidRDefault="00584F4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(RC-214) Supply (product) resilience risks</w:t>
            </w:r>
          </w:p>
          <w:p w14:paraId="1CD24BDB" w14:textId="77777777" w:rsidR="00A47F54" w:rsidRPr="003B46D5" w:rsidRDefault="00A47F54" w:rsidP="004C3F81">
            <w:pPr>
              <w:rPr>
                <w:rFonts w:ascii="Calibri" w:eastAsia="Times New Roman" w:hAnsi="Calibri" w:cs="Calibri"/>
                <w:color w:val="000000" w:themeColor="text1"/>
                <w:sz w:val="16"/>
                <w:szCs w:val="16"/>
              </w:rPr>
            </w:pPr>
          </w:p>
          <w:p w14:paraId="4AB4DA23" w14:textId="77777777" w:rsidR="00A47F54" w:rsidRPr="003B46D5" w:rsidRDefault="00A47F54"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supply (product) to continue to conform structurally and functionally, within unexpected and changing environmental or usage parameters, to a specific expected standard or other set of requirements.</w:t>
            </w:r>
          </w:p>
          <w:p w14:paraId="172158CB" w14:textId="77777777" w:rsidR="00A47F54" w:rsidRPr="003B46D5" w:rsidRDefault="00A47F54" w:rsidP="004C3F81">
            <w:pPr>
              <w:rPr>
                <w:rFonts w:ascii="Calibri" w:eastAsia="Times New Roman" w:hAnsi="Calibri" w:cs="Calibri"/>
                <w:color w:val="000000" w:themeColor="text1"/>
                <w:sz w:val="16"/>
                <w:szCs w:val="16"/>
              </w:rPr>
            </w:pPr>
          </w:p>
        </w:tc>
      </w:tr>
      <w:tr w:rsidR="009F21B5" w:rsidRPr="003B46D5" w14:paraId="3B1F9DAA" w14:textId="77777777" w:rsidTr="004C3F81">
        <w:trPr>
          <w:gridBefore w:val="2"/>
          <w:wBefore w:w="360" w:type="dxa"/>
          <w:trHeight w:val="727"/>
        </w:trPr>
        <w:tc>
          <w:tcPr>
            <w:tcW w:w="10350" w:type="dxa"/>
            <w:gridSpan w:val="11"/>
            <w:tcBorders>
              <w:top w:val="single" w:sz="8" w:space="0" w:color="auto"/>
              <w:left w:val="single" w:sz="8" w:space="0" w:color="auto"/>
              <w:bottom w:val="single" w:sz="8" w:space="0" w:color="auto"/>
              <w:right w:val="single" w:sz="8" w:space="0" w:color="auto"/>
            </w:tcBorders>
            <w:shd w:val="clear" w:color="auto" w:fill="BAFFC8"/>
          </w:tcPr>
          <w:p w14:paraId="51378397" w14:textId="77777777" w:rsidR="00584F43" w:rsidRPr="003B46D5" w:rsidRDefault="00584F4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(RC-487) Hardware supply (product) resilience risks</w:t>
            </w:r>
          </w:p>
          <w:p w14:paraId="59C026F9" w14:textId="77777777" w:rsidR="00584F43" w:rsidRPr="003B46D5" w:rsidRDefault="00584F43" w:rsidP="004C3F81">
            <w:pPr>
              <w:rPr>
                <w:rFonts w:ascii="Calibri" w:eastAsia="Times New Roman" w:hAnsi="Calibri" w:cs="Calibri"/>
                <w:color w:val="000000" w:themeColor="text1"/>
                <w:sz w:val="16"/>
                <w:szCs w:val="16"/>
              </w:rPr>
            </w:pPr>
          </w:p>
          <w:p w14:paraId="3BA4069C" w14:textId="77777777" w:rsidR="00584F43" w:rsidRPr="003B46D5" w:rsidRDefault="00584F4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hardware supply (product) to continue to conform structurally and functionally, within unexpected and changing environmental or usage parameters, to a specific expected standard or other set of requirements.</w:t>
            </w:r>
          </w:p>
          <w:p w14:paraId="1E9E5495" w14:textId="77777777" w:rsidR="00584F43" w:rsidRPr="003B46D5" w:rsidRDefault="00584F43" w:rsidP="004C3F81">
            <w:pPr>
              <w:rPr>
                <w:rFonts w:ascii="Calibri" w:eastAsia="Times New Roman" w:hAnsi="Calibri" w:cs="Calibri"/>
                <w:color w:val="000000" w:themeColor="text1"/>
                <w:sz w:val="16"/>
                <w:szCs w:val="16"/>
              </w:rPr>
            </w:pPr>
          </w:p>
        </w:tc>
      </w:tr>
      <w:tr w:rsidR="009F21B5" w:rsidRPr="003B46D5" w14:paraId="2AB503F4" w14:textId="77777777" w:rsidTr="00B01679">
        <w:trPr>
          <w:gridBefore w:val="4"/>
          <w:wBefore w:w="720" w:type="dxa"/>
          <w:trHeight w:val="727"/>
        </w:trPr>
        <w:tc>
          <w:tcPr>
            <w:tcW w:w="9990" w:type="dxa"/>
            <w:gridSpan w:val="9"/>
            <w:tcBorders>
              <w:top w:val="single" w:sz="8" w:space="0" w:color="auto"/>
              <w:left w:val="single" w:sz="8" w:space="0" w:color="auto"/>
              <w:bottom w:val="single" w:sz="8" w:space="0" w:color="auto"/>
              <w:right w:val="single" w:sz="8" w:space="0" w:color="auto"/>
            </w:tcBorders>
            <w:shd w:val="clear" w:color="auto" w:fill="BAFFC8"/>
          </w:tcPr>
          <w:p w14:paraId="46F04BD0" w14:textId="77777777" w:rsidR="00BD7D25" w:rsidRPr="003B46D5" w:rsidRDefault="00BD7D25" w:rsidP="00BD7D25">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72256" behindDoc="0" locked="0" layoutInCell="1" allowOverlap="1" wp14:anchorId="081CB52B" wp14:editId="2C0535A3">
                  <wp:simplePos x="0" y="0"/>
                  <wp:positionH relativeFrom="column">
                    <wp:posOffset>-462534</wp:posOffset>
                  </wp:positionH>
                  <wp:positionV relativeFrom="paragraph">
                    <wp:posOffset>200025</wp:posOffset>
                  </wp:positionV>
                  <wp:extent cx="548640" cy="160020"/>
                  <wp:effectExtent l="3810" t="0" r="1270" b="1270"/>
                  <wp:wrapNone/>
                  <wp:docPr id="10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eastAsia="Times New Roman" w:hAnsi="Calibri" w:cs="Calibri"/>
                <w:color w:val="000000" w:themeColor="text1"/>
                <w:sz w:val="16"/>
                <w:szCs w:val="16"/>
              </w:rPr>
              <w:t xml:space="preserve">(RC-242) </w:t>
            </w:r>
            <w:r w:rsidR="007C5098" w:rsidRPr="003B46D5">
              <w:rPr>
                <w:rFonts w:ascii="Calibri" w:eastAsia="Times New Roman" w:hAnsi="Calibri" w:cs="Calibri"/>
                <w:color w:val="000000" w:themeColor="text1"/>
                <w:sz w:val="16"/>
                <w:szCs w:val="16"/>
              </w:rPr>
              <w:t>ICT hardware supply (product) resilience risks</w:t>
            </w:r>
          </w:p>
          <w:p w14:paraId="0B99483A" w14:textId="77777777" w:rsidR="007C5098" w:rsidRPr="003B46D5" w:rsidRDefault="007C5098" w:rsidP="00BD7D25">
            <w:pPr>
              <w:rPr>
                <w:rFonts w:ascii="Calibri" w:eastAsia="Times New Roman" w:hAnsi="Calibri" w:cs="Calibri"/>
                <w:color w:val="000000" w:themeColor="text1"/>
                <w:sz w:val="16"/>
                <w:szCs w:val="16"/>
              </w:rPr>
            </w:pPr>
          </w:p>
          <w:p w14:paraId="12748E7F" w14:textId="77777777" w:rsidR="007C5098" w:rsidRPr="003B46D5" w:rsidRDefault="007C5098" w:rsidP="00EA5138">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an ICT hardware supply (product) to continue to conform structurally and functionally, within unexpected and changing environmental or usage parameters, to a specific expected standard or other set of requirements.</w:t>
            </w:r>
          </w:p>
          <w:p w14:paraId="1C8B652C" w14:textId="77777777" w:rsidR="007C5098" w:rsidRPr="003B46D5" w:rsidRDefault="007C5098" w:rsidP="00BD7D25">
            <w:pPr>
              <w:rPr>
                <w:rFonts w:ascii="Calibri" w:eastAsia="Times New Roman" w:hAnsi="Calibri" w:cs="Calibri"/>
                <w:color w:val="000000" w:themeColor="text1"/>
                <w:sz w:val="16"/>
                <w:szCs w:val="16"/>
              </w:rPr>
            </w:pPr>
          </w:p>
        </w:tc>
      </w:tr>
      <w:tr w:rsidR="009F21B5" w:rsidRPr="003B46D5" w14:paraId="14BCE2C9" w14:textId="77777777" w:rsidTr="00EA5138">
        <w:trPr>
          <w:gridBefore w:val="5"/>
          <w:wBefore w:w="1080" w:type="dxa"/>
          <w:trHeight w:val="727"/>
        </w:trPr>
        <w:tc>
          <w:tcPr>
            <w:tcW w:w="9630" w:type="dxa"/>
            <w:gridSpan w:val="8"/>
            <w:tcBorders>
              <w:top w:val="single" w:sz="8" w:space="0" w:color="auto"/>
              <w:left w:val="single" w:sz="8" w:space="0" w:color="auto"/>
              <w:bottom w:val="single" w:sz="8" w:space="0" w:color="auto"/>
              <w:right w:val="single" w:sz="8" w:space="0" w:color="auto"/>
            </w:tcBorders>
            <w:shd w:val="clear" w:color="auto" w:fill="BAFFC8"/>
          </w:tcPr>
          <w:p w14:paraId="7D657F9A" w14:textId="77777777" w:rsidR="0091395C" w:rsidRPr="003B46D5" w:rsidRDefault="0091395C"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(RC-497) ICT hardware supply (product) interoperability risks</w:t>
            </w:r>
          </w:p>
          <w:p w14:paraId="39DD4097" w14:textId="77777777" w:rsidR="0091395C" w:rsidRPr="003B46D5" w:rsidRDefault="00BD7D25"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164096" behindDoc="0" locked="0" layoutInCell="1" allowOverlap="1" wp14:anchorId="61CB347B" wp14:editId="4BA92DDF">
                  <wp:simplePos x="0" y="0"/>
                  <wp:positionH relativeFrom="column">
                    <wp:posOffset>-449515</wp:posOffset>
                  </wp:positionH>
                  <wp:positionV relativeFrom="paragraph">
                    <wp:posOffset>88200</wp:posOffset>
                  </wp:positionV>
                  <wp:extent cx="548640" cy="159385"/>
                  <wp:effectExtent l="4127" t="0" r="1588" b="1587"/>
                  <wp:wrapNone/>
                  <wp:docPr id="177"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7803AE41" w14:textId="77777777" w:rsidR="0091395C" w:rsidRPr="003B46D5" w:rsidRDefault="0091395C"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supply (product) to remain operationally effective in its interoperation with other supplies (products).</w:t>
            </w:r>
          </w:p>
          <w:p w14:paraId="4040E5CE" w14:textId="77777777" w:rsidR="0091395C" w:rsidRPr="003B46D5" w:rsidRDefault="0091395C" w:rsidP="004C3F81">
            <w:pPr>
              <w:rPr>
                <w:rFonts w:ascii="Calibri" w:eastAsia="Times New Roman" w:hAnsi="Calibri" w:cs="Calibri"/>
                <w:color w:val="000000" w:themeColor="text1"/>
                <w:sz w:val="16"/>
                <w:szCs w:val="16"/>
              </w:rPr>
            </w:pPr>
          </w:p>
        </w:tc>
      </w:tr>
      <w:tr w:rsidR="009F21B5" w:rsidRPr="003B46D5" w14:paraId="6B6996AB"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2D54EF6B" w14:textId="77777777" w:rsidR="0091395C" w:rsidRPr="003B46D5" w:rsidRDefault="0091395C"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(RF-645) ICT hardware supply (product) is prone to communications failures when placed in the operation environment.</w:t>
            </w:r>
          </w:p>
          <w:p w14:paraId="2E71B0C4" w14:textId="77777777" w:rsidR="0091395C" w:rsidRPr="003B46D5" w:rsidRDefault="0091395C" w:rsidP="004C3F81">
            <w:pPr>
              <w:rPr>
                <w:rFonts w:ascii="Calibri" w:eastAsia="Times New Roman" w:hAnsi="Calibri" w:cs="Calibri"/>
                <w:color w:val="000000" w:themeColor="text1"/>
                <w:sz w:val="16"/>
                <w:szCs w:val="16"/>
              </w:rPr>
            </w:pPr>
          </w:p>
          <w:p w14:paraId="5A972153"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remain operationally effective in its operational environment without degraded communications with other supplies (products).</w:t>
            </w:r>
          </w:p>
          <w:p w14:paraId="72E649FC" w14:textId="77777777" w:rsidR="0091395C" w:rsidRPr="003B46D5" w:rsidRDefault="0091395C" w:rsidP="004C3F81">
            <w:pPr>
              <w:ind w:left="793" w:hanging="793"/>
              <w:rPr>
                <w:rFonts w:ascii="Calibri" w:eastAsia="Times New Roman" w:hAnsi="Calibri" w:cs="Calibri"/>
                <w:color w:val="000000" w:themeColor="text1"/>
                <w:sz w:val="16"/>
                <w:szCs w:val="16"/>
              </w:rPr>
            </w:pPr>
          </w:p>
          <w:p w14:paraId="07B14AC7" w14:textId="77777777" w:rsidR="0091395C" w:rsidRPr="003B46D5" w:rsidRDefault="0091395C"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78E5BEE" w14:textId="77777777" w:rsidR="0091395C" w:rsidRPr="003B46D5" w:rsidRDefault="0091395C" w:rsidP="004C3F81">
            <w:pPr>
              <w:tabs>
                <w:tab w:val="left" w:pos="1798"/>
              </w:tabs>
              <w:rPr>
                <w:rFonts w:ascii="Calibri" w:eastAsia="Times New Roman" w:hAnsi="Calibri" w:cs="Calibri"/>
                <w:color w:val="000000" w:themeColor="text1"/>
                <w:sz w:val="16"/>
                <w:szCs w:val="16"/>
              </w:rPr>
            </w:pPr>
          </w:p>
        </w:tc>
      </w:tr>
      <w:tr w:rsidR="009F21B5" w:rsidRPr="003B46D5" w14:paraId="3EE1F249" w14:textId="77777777" w:rsidTr="00EA5138">
        <w:trPr>
          <w:gridBefore w:val="5"/>
          <w:wBefore w:w="1080" w:type="dxa"/>
          <w:trHeight w:val="727"/>
        </w:trPr>
        <w:tc>
          <w:tcPr>
            <w:tcW w:w="9630" w:type="dxa"/>
            <w:gridSpan w:val="8"/>
            <w:tcBorders>
              <w:top w:val="single" w:sz="8" w:space="0" w:color="auto"/>
              <w:left w:val="single" w:sz="8" w:space="0" w:color="auto"/>
              <w:bottom w:val="single" w:sz="8" w:space="0" w:color="auto"/>
              <w:right w:val="single" w:sz="8" w:space="0" w:color="auto"/>
            </w:tcBorders>
            <w:shd w:val="clear" w:color="auto" w:fill="BAFFC8"/>
          </w:tcPr>
          <w:p w14:paraId="4CC61CD3" w14:textId="77777777" w:rsidR="00584F43" w:rsidRPr="003B46D5" w:rsidRDefault="0091395C"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(RC-490) ICT hardware supply (product) cybersecurity resilience risks</w:t>
            </w:r>
          </w:p>
          <w:p w14:paraId="674CAA7C" w14:textId="77777777" w:rsidR="0091395C" w:rsidRPr="003B46D5" w:rsidRDefault="00DC2026"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04032" behindDoc="0" locked="0" layoutInCell="1" allowOverlap="1" wp14:anchorId="3451A006" wp14:editId="3A74E21E">
                  <wp:simplePos x="0" y="0"/>
                  <wp:positionH relativeFrom="column">
                    <wp:posOffset>-454824</wp:posOffset>
                  </wp:positionH>
                  <wp:positionV relativeFrom="paragraph">
                    <wp:posOffset>101087</wp:posOffset>
                  </wp:positionV>
                  <wp:extent cx="548640" cy="159385"/>
                  <wp:effectExtent l="4127" t="0" r="1588" b="1587"/>
                  <wp:wrapNone/>
                  <wp:docPr id="191"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03353D1A" w14:textId="77777777" w:rsidR="00584F43" w:rsidRPr="003B46D5" w:rsidRDefault="00584F4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supply (product) to anticipate, withstand, recover from, and adapt to adverse conditions, stresses, attacks, or compromises on systems that use or are enabled by cyber resources.</w:t>
            </w:r>
          </w:p>
          <w:p w14:paraId="2C75D10F" w14:textId="77777777" w:rsidR="00584F43" w:rsidRPr="003B46D5" w:rsidRDefault="00584F43" w:rsidP="004C3F81">
            <w:pPr>
              <w:rPr>
                <w:rFonts w:ascii="Calibri" w:eastAsia="Times New Roman" w:hAnsi="Calibri" w:cs="Calibri"/>
                <w:color w:val="000000" w:themeColor="text1"/>
                <w:sz w:val="16"/>
                <w:szCs w:val="16"/>
              </w:rPr>
            </w:pPr>
          </w:p>
        </w:tc>
      </w:tr>
      <w:tr w:rsidR="009F21B5" w:rsidRPr="003B46D5" w14:paraId="189573CD"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7D18B016"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(RF-630) ICT hardware supply (product) cannot recover from cyber stresses</w:t>
            </w:r>
          </w:p>
          <w:p w14:paraId="37282677"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1A58816B"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fail to recover from cyber stresses.</w:t>
            </w:r>
          </w:p>
          <w:p w14:paraId="5069A5B6"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000707AB"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8BDE8B7" w14:textId="77777777" w:rsidR="0091395C" w:rsidRPr="003B46D5" w:rsidRDefault="0091395C" w:rsidP="00AD34F5">
            <w:pPr>
              <w:ind w:left="796" w:hanging="796"/>
              <w:rPr>
                <w:rFonts w:ascii="Calibri" w:eastAsia="Times New Roman" w:hAnsi="Calibri" w:cs="Calibri"/>
                <w:color w:val="000000" w:themeColor="text1"/>
                <w:sz w:val="16"/>
                <w:szCs w:val="16"/>
              </w:rPr>
            </w:pPr>
          </w:p>
        </w:tc>
      </w:tr>
      <w:tr w:rsidR="009F21B5" w:rsidRPr="003B46D5" w14:paraId="0533A578"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38882CE1"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(RF-628) ICT hardware supply (product) cannot adapt to cyber attacks</w:t>
            </w:r>
          </w:p>
          <w:p w14:paraId="5B2E906C"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24677386"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 xml:space="preserve">This risk considers how an ICT hardware supply (product) may fail to adapt to </w:t>
            </w:r>
            <w:proofErr w:type="spellStart"/>
            <w:r w:rsidR="00E50E6E" w:rsidRPr="003B46D5">
              <w:rPr>
                <w:rFonts w:ascii="Calibri" w:eastAsia="Times New Roman" w:hAnsi="Calibri" w:cs="Calibri"/>
                <w:color w:val="000000" w:themeColor="text1"/>
                <w:sz w:val="16"/>
                <w:szCs w:val="16"/>
              </w:rPr>
              <w:t>cyber attacks</w:t>
            </w:r>
            <w:proofErr w:type="spellEnd"/>
            <w:r w:rsidR="00E50E6E" w:rsidRPr="003B46D5">
              <w:rPr>
                <w:rFonts w:ascii="Calibri" w:eastAsia="Times New Roman" w:hAnsi="Calibri" w:cs="Calibri"/>
                <w:color w:val="000000" w:themeColor="text1"/>
                <w:sz w:val="16"/>
                <w:szCs w:val="16"/>
              </w:rPr>
              <w:t>.</w:t>
            </w:r>
          </w:p>
          <w:p w14:paraId="2FC7B1EC"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1B018733"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4AC688D" w14:textId="77777777" w:rsidR="0091395C" w:rsidRPr="003B46D5" w:rsidRDefault="0091395C" w:rsidP="00AD34F5">
            <w:pPr>
              <w:ind w:left="796" w:hanging="796"/>
              <w:rPr>
                <w:rFonts w:ascii="Calibri" w:eastAsia="Times New Roman" w:hAnsi="Calibri" w:cs="Calibri"/>
                <w:color w:val="000000" w:themeColor="text1"/>
                <w:sz w:val="16"/>
                <w:szCs w:val="16"/>
              </w:rPr>
            </w:pPr>
          </w:p>
        </w:tc>
      </w:tr>
      <w:tr w:rsidR="009F21B5" w:rsidRPr="003B46D5" w14:paraId="07314D19"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295FA192"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(RF-625) ICT hardware supply (product) cannot withstand cyber attacks</w:t>
            </w:r>
          </w:p>
          <w:p w14:paraId="54C621A0"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5004CAD2"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 xml:space="preserve">This risk considers how an ICT hardware supply (product) may fail to withstand </w:t>
            </w:r>
            <w:proofErr w:type="spellStart"/>
            <w:r w:rsidR="00E50E6E" w:rsidRPr="003B46D5">
              <w:rPr>
                <w:rFonts w:ascii="Calibri" w:eastAsia="Times New Roman" w:hAnsi="Calibri" w:cs="Calibri"/>
                <w:color w:val="000000" w:themeColor="text1"/>
                <w:sz w:val="16"/>
                <w:szCs w:val="16"/>
              </w:rPr>
              <w:t>cyber attacks</w:t>
            </w:r>
            <w:proofErr w:type="spellEnd"/>
            <w:r w:rsidR="00E50E6E" w:rsidRPr="003B46D5">
              <w:rPr>
                <w:rFonts w:ascii="Calibri" w:eastAsia="Times New Roman" w:hAnsi="Calibri" w:cs="Calibri"/>
                <w:color w:val="000000" w:themeColor="text1"/>
                <w:sz w:val="16"/>
                <w:szCs w:val="16"/>
              </w:rPr>
              <w:t>.</w:t>
            </w:r>
          </w:p>
          <w:p w14:paraId="62E5B001"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209E0EC6"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AA997CC" w14:textId="77777777" w:rsidR="0091395C" w:rsidRPr="003B46D5" w:rsidRDefault="0091395C" w:rsidP="00AD34F5">
            <w:pPr>
              <w:ind w:left="796" w:hanging="796"/>
              <w:rPr>
                <w:rFonts w:ascii="Calibri" w:eastAsia="Times New Roman" w:hAnsi="Calibri" w:cs="Calibri"/>
                <w:color w:val="000000" w:themeColor="text1"/>
                <w:sz w:val="16"/>
                <w:szCs w:val="16"/>
              </w:rPr>
            </w:pPr>
          </w:p>
        </w:tc>
      </w:tr>
      <w:tr w:rsidR="009F21B5" w:rsidRPr="003B46D5" w14:paraId="15656009"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09675F59"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(RF-629) ICT hardware supply (product) cannot recover from adverse cyber conditions</w:t>
            </w:r>
          </w:p>
          <w:p w14:paraId="5DC193B3"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664C26F9"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fail to recover from adverse cyber conditions.</w:t>
            </w:r>
          </w:p>
          <w:p w14:paraId="127FFC58"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5300864C"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62CF2A4" w14:textId="77777777" w:rsidR="0091395C" w:rsidRPr="003B46D5" w:rsidRDefault="0091395C" w:rsidP="00AD34F5">
            <w:pPr>
              <w:ind w:left="796" w:hanging="796"/>
              <w:rPr>
                <w:rFonts w:ascii="Calibri" w:eastAsia="Times New Roman" w:hAnsi="Calibri" w:cs="Calibri"/>
                <w:color w:val="000000" w:themeColor="text1"/>
                <w:sz w:val="16"/>
                <w:szCs w:val="16"/>
              </w:rPr>
            </w:pPr>
          </w:p>
        </w:tc>
      </w:tr>
      <w:tr w:rsidR="009F21B5" w:rsidRPr="003B46D5" w14:paraId="71C50C56"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6D2206AB"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(RF-623) ICT hardware supply (product) cannot withstand adverse cyber conditions</w:t>
            </w:r>
          </w:p>
          <w:p w14:paraId="4D66C050"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79EC9001"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fail to withstand adverse cyber conditions.</w:t>
            </w:r>
          </w:p>
          <w:p w14:paraId="035D797E"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340A854E"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2A8D376" w14:textId="77777777" w:rsidR="0091395C" w:rsidRPr="003B46D5" w:rsidRDefault="0091395C" w:rsidP="00AD34F5">
            <w:pPr>
              <w:ind w:left="796" w:hanging="796"/>
              <w:rPr>
                <w:rFonts w:ascii="Calibri" w:eastAsia="Times New Roman" w:hAnsi="Calibri" w:cs="Calibri"/>
                <w:color w:val="000000" w:themeColor="text1"/>
                <w:sz w:val="16"/>
                <w:szCs w:val="16"/>
              </w:rPr>
            </w:pPr>
          </w:p>
        </w:tc>
      </w:tr>
      <w:tr w:rsidR="009F21B5" w:rsidRPr="003B46D5" w14:paraId="7B6F1E8C"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2F774178"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(RF-624) ICT hardware supply (product) cannot withstand cyber stresses</w:t>
            </w:r>
          </w:p>
          <w:p w14:paraId="0D176699"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55C7B26E"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fail to withstand cyber stresses.</w:t>
            </w:r>
          </w:p>
          <w:p w14:paraId="6914FE4D"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656CAFBB"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59E7805" w14:textId="77777777" w:rsidR="0091395C" w:rsidRPr="003B46D5" w:rsidRDefault="0091395C" w:rsidP="00AD34F5">
            <w:pPr>
              <w:ind w:left="796" w:hanging="796"/>
              <w:rPr>
                <w:rFonts w:ascii="Calibri" w:eastAsia="Times New Roman" w:hAnsi="Calibri" w:cs="Calibri"/>
                <w:color w:val="000000" w:themeColor="text1"/>
                <w:sz w:val="16"/>
                <w:szCs w:val="16"/>
              </w:rPr>
            </w:pPr>
          </w:p>
        </w:tc>
      </w:tr>
      <w:tr w:rsidR="009F21B5" w:rsidRPr="003B46D5" w14:paraId="10CBF313"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70F3CCAE"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(RF-626) ICT hardware supply (product) cannot adapt to adverse cyber conditions</w:t>
            </w:r>
          </w:p>
          <w:p w14:paraId="540017BC"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229B7020"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fail to adapt to adverse cyber conditions.</w:t>
            </w:r>
          </w:p>
          <w:p w14:paraId="40293386"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07AA627E"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E9121D7" w14:textId="77777777" w:rsidR="0091395C" w:rsidRPr="003B46D5" w:rsidRDefault="0091395C" w:rsidP="00AD34F5">
            <w:pPr>
              <w:ind w:left="796" w:hanging="796"/>
              <w:rPr>
                <w:rFonts w:ascii="Calibri" w:eastAsia="Times New Roman" w:hAnsi="Calibri" w:cs="Calibri"/>
                <w:color w:val="000000" w:themeColor="text1"/>
                <w:sz w:val="16"/>
                <w:szCs w:val="16"/>
              </w:rPr>
            </w:pPr>
          </w:p>
        </w:tc>
      </w:tr>
      <w:tr w:rsidR="009F21B5" w:rsidRPr="003B46D5" w14:paraId="6223A53B"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7B38DBB1"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(RF-627) ICT hardware supply (product) cannot adapt to cyber stresses</w:t>
            </w:r>
          </w:p>
          <w:p w14:paraId="4F51138E"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74680AF8"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fail to adapt to cyber stresses.</w:t>
            </w:r>
          </w:p>
          <w:p w14:paraId="5679CADF" w14:textId="77777777" w:rsidR="0091395C" w:rsidRPr="003B46D5" w:rsidRDefault="0091395C" w:rsidP="00AD34F5">
            <w:pPr>
              <w:ind w:left="796" w:hanging="796"/>
              <w:rPr>
                <w:rFonts w:ascii="Calibri" w:eastAsia="Times New Roman" w:hAnsi="Calibri" w:cs="Calibri"/>
                <w:color w:val="000000" w:themeColor="text1"/>
                <w:sz w:val="16"/>
                <w:szCs w:val="16"/>
              </w:rPr>
            </w:pPr>
          </w:p>
          <w:p w14:paraId="1968B3BE" w14:textId="77777777" w:rsidR="0091395C"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0C4349F" w14:textId="77777777" w:rsidR="0091395C" w:rsidRPr="003B46D5" w:rsidRDefault="0091395C" w:rsidP="00AD34F5">
            <w:pPr>
              <w:ind w:left="796" w:hanging="796"/>
              <w:rPr>
                <w:rFonts w:ascii="Calibri" w:eastAsia="Times New Roman" w:hAnsi="Calibri" w:cs="Calibri"/>
                <w:color w:val="000000" w:themeColor="text1"/>
                <w:sz w:val="16"/>
                <w:szCs w:val="16"/>
              </w:rPr>
            </w:pPr>
          </w:p>
        </w:tc>
      </w:tr>
      <w:tr w:rsidR="009F21B5" w:rsidRPr="003B46D5" w14:paraId="29D49EE5"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0C86B0BD" w14:textId="77777777" w:rsidR="00A47F54" w:rsidRPr="003B46D5" w:rsidRDefault="0091395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(RF-631) ICT hardware supply (product) cannot recover from cyber attacks</w:t>
            </w:r>
          </w:p>
          <w:p w14:paraId="2636F025" w14:textId="77777777" w:rsidR="00584F43" w:rsidRPr="003B46D5" w:rsidRDefault="00584F43" w:rsidP="00AD34F5">
            <w:pPr>
              <w:ind w:left="796" w:hanging="796"/>
              <w:rPr>
                <w:rFonts w:ascii="Calibri" w:eastAsia="Times New Roman" w:hAnsi="Calibri" w:cs="Calibri"/>
                <w:color w:val="000000" w:themeColor="text1"/>
                <w:sz w:val="16"/>
                <w:szCs w:val="16"/>
              </w:rPr>
            </w:pPr>
          </w:p>
          <w:p w14:paraId="24A778BC" w14:textId="77777777" w:rsidR="00A47F54" w:rsidRPr="003B46D5" w:rsidRDefault="00A47F5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 xml:space="preserve">This risk considers how an ICT hardware supply (product) may fail to recover from </w:t>
            </w:r>
            <w:proofErr w:type="spellStart"/>
            <w:r w:rsidR="00E50E6E" w:rsidRPr="003B46D5">
              <w:rPr>
                <w:rFonts w:ascii="Calibri" w:eastAsia="Times New Roman" w:hAnsi="Calibri" w:cs="Calibri"/>
                <w:color w:val="000000" w:themeColor="text1"/>
                <w:sz w:val="16"/>
                <w:szCs w:val="16"/>
              </w:rPr>
              <w:t>cyber attacks</w:t>
            </w:r>
            <w:proofErr w:type="spellEnd"/>
            <w:r w:rsidR="00E50E6E" w:rsidRPr="003B46D5">
              <w:rPr>
                <w:rFonts w:ascii="Calibri" w:eastAsia="Times New Roman" w:hAnsi="Calibri" w:cs="Calibri"/>
                <w:color w:val="000000" w:themeColor="text1"/>
                <w:sz w:val="16"/>
                <w:szCs w:val="16"/>
              </w:rPr>
              <w:t>.</w:t>
            </w:r>
          </w:p>
          <w:p w14:paraId="47CF8E1A" w14:textId="77777777" w:rsidR="00A47F54" w:rsidRPr="003B46D5" w:rsidRDefault="00A47F54" w:rsidP="00AD34F5">
            <w:pPr>
              <w:ind w:left="796" w:hanging="796"/>
              <w:rPr>
                <w:rFonts w:ascii="Calibri" w:eastAsia="Times New Roman" w:hAnsi="Calibri" w:cs="Calibri"/>
                <w:color w:val="000000" w:themeColor="text1"/>
                <w:sz w:val="16"/>
                <w:szCs w:val="16"/>
              </w:rPr>
            </w:pPr>
          </w:p>
          <w:p w14:paraId="008B5211" w14:textId="77777777" w:rsidR="00A47F54" w:rsidRPr="003B46D5" w:rsidRDefault="00A47F5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BD808C0" w14:textId="77777777" w:rsidR="00A47F54" w:rsidRPr="003B46D5" w:rsidRDefault="00A47F54" w:rsidP="00AD34F5">
            <w:pPr>
              <w:ind w:left="796" w:hanging="796"/>
              <w:rPr>
                <w:rFonts w:ascii="Calibri" w:eastAsia="Times New Roman" w:hAnsi="Calibri" w:cs="Calibri"/>
                <w:color w:val="000000" w:themeColor="text1"/>
                <w:sz w:val="16"/>
                <w:szCs w:val="16"/>
              </w:rPr>
            </w:pPr>
          </w:p>
        </w:tc>
      </w:tr>
      <w:tr w:rsidR="009F21B5" w:rsidRPr="003B46D5" w14:paraId="1B4F3687" w14:textId="77777777" w:rsidTr="00EA5138">
        <w:trPr>
          <w:gridBefore w:val="5"/>
          <w:wBefore w:w="1080" w:type="dxa"/>
          <w:trHeight w:val="727"/>
        </w:trPr>
        <w:tc>
          <w:tcPr>
            <w:tcW w:w="9630" w:type="dxa"/>
            <w:gridSpan w:val="8"/>
            <w:tcBorders>
              <w:top w:val="single" w:sz="8" w:space="0" w:color="auto"/>
              <w:left w:val="single" w:sz="8" w:space="0" w:color="auto"/>
              <w:bottom w:val="single" w:sz="8" w:space="0" w:color="auto"/>
              <w:right w:val="single" w:sz="8" w:space="0" w:color="auto"/>
            </w:tcBorders>
            <w:shd w:val="clear" w:color="auto" w:fill="BAFFC8"/>
          </w:tcPr>
          <w:p w14:paraId="5CE080D8" w14:textId="77777777" w:rsidR="00B570BA" w:rsidRPr="003B46D5" w:rsidRDefault="00DC2026"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06080" behindDoc="0" locked="0" layoutInCell="1" allowOverlap="1" wp14:anchorId="31136DDE" wp14:editId="516AB6BD">
                  <wp:simplePos x="0" y="0"/>
                  <wp:positionH relativeFrom="column">
                    <wp:posOffset>-454823</wp:posOffset>
                  </wp:positionH>
                  <wp:positionV relativeFrom="paragraph">
                    <wp:posOffset>174245</wp:posOffset>
                  </wp:positionV>
                  <wp:extent cx="548640" cy="159385"/>
                  <wp:effectExtent l="4127" t="0" r="1588" b="1587"/>
                  <wp:wrapNone/>
                  <wp:docPr id="201"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r w:rsidR="00634EA3" w:rsidRPr="003B46D5">
              <w:rPr>
                <w:rFonts w:ascii="Calibri" w:eastAsia="Times New Roman" w:hAnsi="Calibri" w:cs="Calibri"/>
                <w:color w:val="000000" w:themeColor="text1"/>
                <w:sz w:val="16"/>
                <w:szCs w:val="16"/>
              </w:rPr>
              <w:t>(RC-498) ICT hardware supply (product) safety risks</w:t>
            </w:r>
          </w:p>
          <w:p w14:paraId="2BBBCD84" w14:textId="77777777" w:rsidR="00634EA3" w:rsidRPr="003B46D5" w:rsidRDefault="00634EA3" w:rsidP="004C3F81">
            <w:pPr>
              <w:rPr>
                <w:rFonts w:ascii="Calibri" w:eastAsia="Times New Roman" w:hAnsi="Calibri" w:cs="Calibri"/>
                <w:color w:val="000000" w:themeColor="text1"/>
                <w:sz w:val="16"/>
                <w:szCs w:val="16"/>
              </w:rPr>
            </w:pPr>
          </w:p>
          <w:p w14:paraId="5EC7FBC5" w14:textId="77777777" w:rsidR="00B570BA" w:rsidRPr="003B46D5" w:rsidRDefault="00B570BA"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supply (product) to fail in a safe and secure manner.</w:t>
            </w:r>
          </w:p>
          <w:p w14:paraId="3912A4F6" w14:textId="77777777" w:rsidR="00B570BA" w:rsidRPr="003B46D5" w:rsidRDefault="00B570BA" w:rsidP="004C3F81">
            <w:pPr>
              <w:rPr>
                <w:rFonts w:ascii="Calibri" w:eastAsia="Times New Roman" w:hAnsi="Calibri" w:cs="Calibri"/>
                <w:color w:val="000000" w:themeColor="text1"/>
                <w:sz w:val="16"/>
                <w:szCs w:val="16"/>
              </w:rPr>
            </w:pPr>
          </w:p>
        </w:tc>
      </w:tr>
      <w:tr w:rsidR="009F21B5" w:rsidRPr="003B46D5" w14:paraId="3A4044FA" w14:textId="77777777" w:rsidTr="00C776D7">
        <w:trPr>
          <w:gridBefore w:val="6"/>
          <w:wBefore w:w="1260" w:type="dxa"/>
          <w:trHeight w:val="727"/>
        </w:trPr>
        <w:tc>
          <w:tcPr>
            <w:tcW w:w="945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8EBA59F" w14:textId="77777777" w:rsidR="00A079BA" w:rsidRPr="003B46D5" w:rsidRDefault="00000000">
            <w:pPr>
              <w:rPr>
                <w:rFonts w:ascii="Calibri" w:hAnsi="Calibri" w:cs="Calibri"/>
                <w:sz w:val="16"/>
                <w:szCs w:val="16"/>
              </w:rPr>
            </w:pPr>
            <w:r w:rsidRPr="003B46D5">
              <w:rPr>
                <w:rFonts w:ascii="Calibri" w:hAnsi="Calibri" w:cs="Calibri"/>
                <w:sz w:val="16"/>
                <w:szCs w:val="16"/>
              </w:rPr>
              <w:t>(RF-646) ICT hardware supply (product) fails in an unsafe manner.</w:t>
            </w:r>
          </w:p>
          <w:p w14:paraId="133D90AB" w14:textId="77777777" w:rsidR="00A079BA" w:rsidRPr="003B46D5" w:rsidRDefault="00A079BA">
            <w:pPr>
              <w:rPr>
                <w:rFonts w:ascii="Calibri" w:hAnsi="Calibri" w:cs="Calibri"/>
                <w:sz w:val="16"/>
                <w:szCs w:val="16"/>
              </w:rPr>
            </w:pPr>
          </w:p>
          <w:p w14:paraId="3BE3A3A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supply (product) may fail in an unsafe manner when pushed past its intended operational limits.</w:t>
            </w:r>
          </w:p>
          <w:p w14:paraId="270AD620" w14:textId="77777777" w:rsidR="00A079BA" w:rsidRPr="003B46D5" w:rsidRDefault="00A079BA">
            <w:pPr>
              <w:rPr>
                <w:rFonts w:ascii="Calibri" w:hAnsi="Calibri" w:cs="Calibri"/>
                <w:sz w:val="16"/>
                <w:szCs w:val="16"/>
              </w:rPr>
            </w:pPr>
          </w:p>
          <w:p w14:paraId="65C55EE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FD645CA" w14:textId="77777777" w:rsidR="00A079BA" w:rsidRPr="003B46D5" w:rsidRDefault="00000000">
            <w:pPr>
              <w:rPr>
                <w:rFonts w:ascii="Calibri" w:hAnsi="Calibri" w:cs="Calibri"/>
                <w:sz w:val="16"/>
                <w:szCs w:val="16"/>
              </w:rPr>
            </w:pPr>
            <w:r w:rsidRPr="003B46D5">
              <w:rPr>
                <w:rFonts w:ascii="Calibri" w:hAnsi="Calibri" w:cs="Calibri"/>
                <w:sz w:val="16"/>
                <w:szCs w:val="16"/>
              </w:rPr>
              <w:t>(RM-1295) Does functional or structural failure of the ICT hardware supply (product) result in safety concerns to users or the general public?</w:t>
            </w:r>
          </w:p>
        </w:tc>
      </w:tr>
      <w:tr w:rsidR="009F21B5" w:rsidRPr="003B46D5" w14:paraId="64B2B378" w14:textId="77777777" w:rsidTr="00C776D7">
        <w:trPr>
          <w:gridBefore w:val="6"/>
          <w:wBefore w:w="1260" w:type="dxa"/>
          <w:trHeight w:val="727"/>
        </w:trPr>
        <w:tc>
          <w:tcPr>
            <w:tcW w:w="945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EA3088E" w14:textId="77777777" w:rsidR="00A079BA" w:rsidRPr="003B46D5" w:rsidRDefault="00000000">
            <w:pPr>
              <w:rPr>
                <w:rFonts w:ascii="Calibri" w:hAnsi="Calibri" w:cs="Calibri"/>
                <w:sz w:val="16"/>
                <w:szCs w:val="16"/>
              </w:rPr>
            </w:pPr>
            <w:r w:rsidRPr="003B46D5">
              <w:rPr>
                <w:rFonts w:ascii="Calibri" w:hAnsi="Calibri" w:cs="Calibri"/>
                <w:sz w:val="16"/>
                <w:szCs w:val="16"/>
              </w:rPr>
              <w:t>(RF-647) ICT hardware supply (product) fails in an insecure manner.</w:t>
            </w:r>
          </w:p>
          <w:p w14:paraId="5F8C1257" w14:textId="77777777" w:rsidR="00A079BA" w:rsidRPr="003B46D5" w:rsidRDefault="00A079BA">
            <w:pPr>
              <w:rPr>
                <w:rFonts w:ascii="Calibri" w:hAnsi="Calibri" w:cs="Calibri"/>
                <w:sz w:val="16"/>
                <w:szCs w:val="16"/>
              </w:rPr>
            </w:pPr>
          </w:p>
          <w:p w14:paraId="1BA87CE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supply (product) may fail in an insecure manner when pushed past its intended operational limits.</w:t>
            </w:r>
          </w:p>
          <w:p w14:paraId="29CBA572" w14:textId="77777777" w:rsidR="00A079BA" w:rsidRPr="003B46D5" w:rsidRDefault="00A079BA">
            <w:pPr>
              <w:rPr>
                <w:rFonts w:ascii="Calibri" w:hAnsi="Calibri" w:cs="Calibri"/>
                <w:sz w:val="16"/>
                <w:szCs w:val="16"/>
              </w:rPr>
            </w:pPr>
          </w:p>
          <w:p w14:paraId="0496DAD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A56F899" w14:textId="77777777" w:rsidR="00A079BA" w:rsidRPr="003B46D5" w:rsidRDefault="00000000">
            <w:pPr>
              <w:rPr>
                <w:rFonts w:ascii="Calibri" w:hAnsi="Calibri" w:cs="Calibri"/>
                <w:sz w:val="16"/>
                <w:szCs w:val="16"/>
              </w:rPr>
            </w:pPr>
            <w:r w:rsidRPr="003B46D5">
              <w:rPr>
                <w:rFonts w:ascii="Calibri" w:hAnsi="Calibri" w:cs="Calibri"/>
                <w:sz w:val="16"/>
                <w:szCs w:val="16"/>
              </w:rPr>
              <w:t>(RM-1296) Does functional or structural failure of the ICT hardware supply (product) result in negative impact on confidentiality?</w:t>
            </w:r>
          </w:p>
          <w:p w14:paraId="658BD4C7" w14:textId="77777777" w:rsidR="00A079BA" w:rsidRPr="003B46D5" w:rsidRDefault="00000000">
            <w:pPr>
              <w:rPr>
                <w:rFonts w:ascii="Calibri" w:hAnsi="Calibri" w:cs="Calibri"/>
                <w:sz w:val="16"/>
                <w:szCs w:val="16"/>
              </w:rPr>
            </w:pPr>
            <w:r w:rsidRPr="003B46D5">
              <w:rPr>
                <w:rFonts w:ascii="Calibri" w:hAnsi="Calibri" w:cs="Calibri"/>
                <w:sz w:val="16"/>
                <w:szCs w:val="16"/>
              </w:rPr>
              <w:t>(RM-1297) Does functional or structural failure of the ICT hardware supply (product) result in negative impact on integrity?</w:t>
            </w:r>
          </w:p>
          <w:p w14:paraId="406ED645" w14:textId="77777777" w:rsidR="00A079BA" w:rsidRPr="003B46D5" w:rsidRDefault="00000000">
            <w:pPr>
              <w:rPr>
                <w:rFonts w:ascii="Calibri" w:hAnsi="Calibri" w:cs="Calibri"/>
                <w:sz w:val="16"/>
                <w:szCs w:val="16"/>
              </w:rPr>
            </w:pPr>
            <w:r w:rsidRPr="003B46D5">
              <w:rPr>
                <w:rFonts w:ascii="Calibri" w:hAnsi="Calibri" w:cs="Calibri"/>
                <w:sz w:val="16"/>
                <w:szCs w:val="16"/>
              </w:rPr>
              <w:t>(RM-1298) Does functional or structural failure of the ICT hardware supply (product) result in negative impact on availability?</w:t>
            </w:r>
          </w:p>
          <w:p w14:paraId="771EF832" w14:textId="77777777" w:rsidR="00A079BA" w:rsidRPr="003B46D5" w:rsidRDefault="00000000">
            <w:pPr>
              <w:rPr>
                <w:rFonts w:ascii="Calibri" w:hAnsi="Calibri" w:cs="Calibri"/>
                <w:sz w:val="16"/>
                <w:szCs w:val="16"/>
              </w:rPr>
            </w:pPr>
            <w:r w:rsidRPr="003B46D5">
              <w:rPr>
                <w:rFonts w:ascii="Calibri" w:hAnsi="Calibri" w:cs="Calibri"/>
                <w:sz w:val="16"/>
                <w:szCs w:val="16"/>
              </w:rPr>
              <w:t>(RM-1299) Does functional or structural failure of the ICT hardware supply (product) result in negative impact on authenticity?</w:t>
            </w:r>
          </w:p>
          <w:p w14:paraId="7A247BEA" w14:textId="77777777" w:rsidR="00A079BA" w:rsidRPr="003B46D5" w:rsidRDefault="00000000">
            <w:pPr>
              <w:rPr>
                <w:rFonts w:ascii="Calibri" w:hAnsi="Calibri" w:cs="Calibri"/>
                <w:sz w:val="16"/>
                <w:szCs w:val="16"/>
              </w:rPr>
            </w:pPr>
            <w:r w:rsidRPr="003B46D5">
              <w:rPr>
                <w:rFonts w:ascii="Calibri" w:hAnsi="Calibri" w:cs="Calibri"/>
                <w:sz w:val="16"/>
                <w:szCs w:val="16"/>
              </w:rPr>
              <w:t>(RM-1300) Does functional or structural failure of the ICT hardware supply (product) result in negative impact on non-repudiation?</w:t>
            </w:r>
          </w:p>
        </w:tc>
      </w:tr>
      <w:tr w:rsidR="009F21B5" w:rsidRPr="003B46D5" w14:paraId="296BF846" w14:textId="77777777" w:rsidTr="00EA5138">
        <w:trPr>
          <w:gridBefore w:val="5"/>
          <w:wBefore w:w="1080" w:type="dxa"/>
          <w:trHeight w:val="727"/>
        </w:trPr>
        <w:tc>
          <w:tcPr>
            <w:tcW w:w="9630" w:type="dxa"/>
            <w:gridSpan w:val="8"/>
            <w:tcBorders>
              <w:top w:val="single" w:sz="8" w:space="0" w:color="auto"/>
              <w:left w:val="single" w:sz="8" w:space="0" w:color="auto"/>
              <w:bottom w:val="single" w:sz="8" w:space="0" w:color="auto"/>
              <w:right w:val="single" w:sz="8" w:space="0" w:color="auto"/>
            </w:tcBorders>
            <w:shd w:val="clear" w:color="auto" w:fill="BAFFC8"/>
          </w:tcPr>
          <w:p w14:paraId="369BFF5A" w14:textId="77777777" w:rsidR="00634EA3" w:rsidRPr="003B46D5" w:rsidRDefault="00634EA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(RC-494) ICT hardware supply (product) robustness risks</w:t>
            </w:r>
          </w:p>
          <w:p w14:paraId="199FE3BC" w14:textId="77777777" w:rsidR="00634EA3" w:rsidRPr="003B46D5" w:rsidRDefault="00DC2026"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08128" behindDoc="0" locked="0" layoutInCell="1" allowOverlap="1" wp14:anchorId="05F14961" wp14:editId="1498C41D">
                  <wp:simplePos x="0" y="0"/>
                  <wp:positionH relativeFrom="column">
                    <wp:posOffset>-447948</wp:posOffset>
                  </wp:positionH>
                  <wp:positionV relativeFrom="paragraph">
                    <wp:posOffset>124251</wp:posOffset>
                  </wp:positionV>
                  <wp:extent cx="548640" cy="159385"/>
                  <wp:effectExtent l="4127" t="0" r="1588" b="1587"/>
                  <wp:wrapNone/>
                  <wp:docPr id="202"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25F05414" w14:textId="77777777" w:rsidR="00634EA3" w:rsidRPr="003B46D5" w:rsidRDefault="00634EA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supply (product) to remain operationally effective in the face of errors, faults and varying environmental conditions.</w:t>
            </w:r>
          </w:p>
          <w:p w14:paraId="0FD64043" w14:textId="77777777" w:rsidR="00634EA3" w:rsidRPr="003B46D5" w:rsidRDefault="00634EA3" w:rsidP="004C3F81">
            <w:pPr>
              <w:rPr>
                <w:rFonts w:ascii="Calibri" w:eastAsia="Times New Roman" w:hAnsi="Calibri" w:cs="Calibri"/>
                <w:color w:val="000000" w:themeColor="text1"/>
                <w:sz w:val="16"/>
                <w:szCs w:val="16"/>
              </w:rPr>
            </w:pPr>
          </w:p>
        </w:tc>
      </w:tr>
      <w:tr w:rsidR="009F21B5" w:rsidRPr="003B46D5" w14:paraId="4217823E"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2E20562B" w14:textId="77777777" w:rsidR="00634EA3" w:rsidRPr="003B46D5" w:rsidRDefault="00634EA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(RF-641) ICT hardware supply (product) is not able to overcome reasonably expected environmental conditions.</w:t>
            </w:r>
          </w:p>
          <w:p w14:paraId="29968710" w14:textId="77777777" w:rsidR="00634EA3" w:rsidRPr="003B46D5" w:rsidRDefault="00634EA3" w:rsidP="00AD34F5">
            <w:pPr>
              <w:ind w:left="796" w:hanging="796"/>
              <w:rPr>
                <w:rFonts w:ascii="Calibri" w:eastAsia="Times New Roman" w:hAnsi="Calibri" w:cs="Calibri"/>
                <w:color w:val="000000" w:themeColor="text1"/>
                <w:sz w:val="16"/>
                <w:szCs w:val="16"/>
              </w:rPr>
            </w:pPr>
          </w:p>
          <w:p w14:paraId="0EC849AE" w14:textId="77777777" w:rsidR="00634EA3" w:rsidRPr="003B46D5" w:rsidRDefault="00634EA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remain operationally effective in the face of reasonably expected environmental conditions.</w:t>
            </w:r>
          </w:p>
          <w:p w14:paraId="34BF5C06" w14:textId="77777777" w:rsidR="00634EA3" w:rsidRPr="003B46D5" w:rsidRDefault="00634EA3" w:rsidP="00AD34F5">
            <w:pPr>
              <w:ind w:left="796" w:hanging="796"/>
              <w:rPr>
                <w:rFonts w:ascii="Calibri" w:eastAsia="Times New Roman" w:hAnsi="Calibri" w:cs="Calibri"/>
                <w:color w:val="000000" w:themeColor="text1"/>
                <w:sz w:val="16"/>
                <w:szCs w:val="16"/>
              </w:rPr>
            </w:pPr>
          </w:p>
          <w:p w14:paraId="2C3A146B" w14:textId="77777777" w:rsidR="00634EA3" w:rsidRPr="003B46D5" w:rsidRDefault="00634EA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B2E163A" w14:textId="77777777" w:rsidR="00634EA3" w:rsidRPr="003B46D5" w:rsidRDefault="00634EA3" w:rsidP="00AD34F5">
            <w:pPr>
              <w:ind w:left="796" w:hanging="796"/>
              <w:rPr>
                <w:rFonts w:ascii="Calibri" w:eastAsia="Times New Roman" w:hAnsi="Calibri" w:cs="Calibri"/>
                <w:color w:val="000000" w:themeColor="text1"/>
                <w:sz w:val="16"/>
                <w:szCs w:val="16"/>
              </w:rPr>
            </w:pPr>
          </w:p>
        </w:tc>
      </w:tr>
      <w:tr w:rsidR="009F21B5" w:rsidRPr="003B46D5" w14:paraId="39778191"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1AEC4FD4" w14:textId="77777777" w:rsidR="00634EA3" w:rsidRPr="003B46D5" w:rsidRDefault="00634EA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(RF-639) ICT hardware supply (product) is not able to overcome reasonably expected errors.</w:t>
            </w:r>
          </w:p>
          <w:p w14:paraId="76BF408B" w14:textId="77777777" w:rsidR="00634EA3" w:rsidRPr="003B46D5" w:rsidRDefault="00634EA3" w:rsidP="00AD34F5">
            <w:pPr>
              <w:ind w:left="796" w:hanging="796"/>
              <w:rPr>
                <w:rFonts w:ascii="Calibri" w:eastAsia="Times New Roman" w:hAnsi="Calibri" w:cs="Calibri"/>
                <w:color w:val="000000" w:themeColor="text1"/>
                <w:sz w:val="16"/>
                <w:szCs w:val="16"/>
              </w:rPr>
            </w:pPr>
          </w:p>
          <w:p w14:paraId="221C0E1B" w14:textId="77777777" w:rsidR="00634EA3" w:rsidRPr="003B46D5" w:rsidRDefault="00634EA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remain operationally effective in the face of reasonably expected errors.</w:t>
            </w:r>
          </w:p>
          <w:p w14:paraId="2955F428" w14:textId="77777777" w:rsidR="00634EA3" w:rsidRPr="003B46D5" w:rsidRDefault="00634EA3" w:rsidP="00AD34F5">
            <w:pPr>
              <w:ind w:left="796" w:hanging="796"/>
              <w:rPr>
                <w:rFonts w:ascii="Calibri" w:eastAsia="Times New Roman" w:hAnsi="Calibri" w:cs="Calibri"/>
                <w:color w:val="000000" w:themeColor="text1"/>
                <w:sz w:val="16"/>
                <w:szCs w:val="16"/>
              </w:rPr>
            </w:pPr>
          </w:p>
          <w:p w14:paraId="61846DE8" w14:textId="77777777" w:rsidR="00634EA3" w:rsidRPr="003B46D5" w:rsidRDefault="00634EA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0795325" w14:textId="77777777" w:rsidR="00634EA3" w:rsidRPr="003B46D5" w:rsidRDefault="00634EA3" w:rsidP="00AD34F5">
            <w:pPr>
              <w:ind w:left="796" w:hanging="796"/>
              <w:rPr>
                <w:rFonts w:ascii="Calibri" w:eastAsia="Times New Roman" w:hAnsi="Calibri" w:cs="Calibri"/>
                <w:color w:val="000000" w:themeColor="text1"/>
                <w:sz w:val="16"/>
                <w:szCs w:val="16"/>
              </w:rPr>
            </w:pPr>
          </w:p>
        </w:tc>
      </w:tr>
      <w:tr w:rsidR="009F21B5" w:rsidRPr="003B46D5" w14:paraId="36B9C79B"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38B26A53" w14:textId="77777777" w:rsidR="00634EA3" w:rsidRPr="003B46D5" w:rsidRDefault="00634EA3"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(RF-640) ICT hardware supply (product) is not able to overcome reasonably expected faults.</w:t>
            </w:r>
          </w:p>
          <w:p w14:paraId="2FA5B30B" w14:textId="77777777" w:rsidR="00634EA3" w:rsidRPr="003B46D5" w:rsidRDefault="00634EA3" w:rsidP="00E305FD">
            <w:pPr>
              <w:keepNext/>
              <w:ind w:left="796" w:hanging="796"/>
              <w:rPr>
                <w:rFonts w:ascii="Calibri" w:eastAsia="Times New Roman" w:hAnsi="Calibri" w:cs="Calibri"/>
                <w:color w:val="000000" w:themeColor="text1"/>
                <w:sz w:val="16"/>
                <w:szCs w:val="16"/>
              </w:rPr>
            </w:pPr>
          </w:p>
          <w:p w14:paraId="02D26C04" w14:textId="77777777" w:rsidR="00634EA3" w:rsidRPr="003B46D5" w:rsidRDefault="00634EA3"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remain operationally effective in the face of reasonably expected faults.</w:t>
            </w:r>
          </w:p>
          <w:p w14:paraId="5D867FB6" w14:textId="77777777" w:rsidR="00634EA3" w:rsidRPr="003B46D5" w:rsidRDefault="00634EA3" w:rsidP="00E305FD">
            <w:pPr>
              <w:keepNext/>
              <w:ind w:left="796" w:hanging="796"/>
              <w:rPr>
                <w:rFonts w:ascii="Calibri" w:eastAsia="Times New Roman" w:hAnsi="Calibri" w:cs="Calibri"/>
                <w:color w:val="000000" w:themeColor="text1"/>
                <w:sz w:val="16"/>
                <w:szCs w:val="16"/>
              </w:rPr>
            </w:pPr>
          </w:p>
          <w:p w14:paraId="0BDE540C" w14:textId="77777777" w:rsidR="00634EA3" w:rsidRPr="003B46D5" w:rsidRDefault="00634EA3"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B4AFC31" w14:textId="77777777" w:rsidR="00634EA3" w:rsidRPr="003B46D5" w:rsidRDefault="00634EA3" w:rsidP="00E305FD">
            <w:pPr>
              <w:keepNext/>
              <w:ind w:left="796" w:hanging="796"/>
              <w:rPr>
                <w:rFonts w:ascii="Calibri" w:eastAsia="Times New Roman" w:hAnsi="Calibri" w:cs="Calibri"/>
                <w:color w:val="000000" w:themeColor="text1"/>
                <w:sz w:val="16"/>
                <w:szCs w:val="16"/>
              </w:rPr>
            </w:pPr>
          </w:p>
        </w:tc>
      </w:tr>
      <w:tr w:rsidR="009F21B5" w:rsidRPr="003B46D5" w14:paraId="152DB864" w14:textId="77777777" w:rsidTr="00EA5138">
        <w:trPr>
          <w:gridBefore w:val="5"/>
          <w:wBefore w:w="1080" w:type="dxa"/>
          <w:trHeight w:val="727"/>
        </w:trPr>
        <w:tc>
          <w:tcPr>
            <w:tcW w:w="9630" w:type="dxa"/>
            <w:gridSpan w:val="8"/>
            <w:tcBorders>
              <w:top w:val="single" w:sz="8" w:space="0" w:color="auto"/>
              <w:left w:val="single" w:sz="8" w:space="0" w:color="auto"/>
              <w:bottom w:val="single" w:sz="8" w:space="0" w:color="auto"/>
              <w:right w:val="single" w:sz="8" w:space="0" w:color="auto"/>
            </w:tcBorders>
            <w:shd w:val="clear" w:color="auto" w:fill="BAFFC8"/>
          </w:tcPr>
          <w:p w14:paraId="102B5D0E" w14:textId="77777777" w:rsidR="00B47ACF" w:rsidRPr="003B46D5" w:rsidRDefault="00B47ACF"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(RC-493) ICT hardware supply (product) tamper tolerance risks</w:t>
            </w:r>
          </w:p>
          <w:p w14:paraId="6A9D8A18" w14:textId="77777777" w:rsidR="00B47ACF" w:rsidRPr="003B46D5" w:rsidRDefault="00DC2026"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10176" behindDoc="0" locked="0" layoutInCell="1" allowOverlap="1" wp14:anchorId="43A85704" wp14:editId="2C1EFD0F">
                  <wp:simplePos x="0" y="0"/>
                  <wp:positionH relativeFrom="column">
                    <wp:posOffset>-447948</wp:posOffset>
                  </wp:positionH>
                  <wp:positionV relativeFrom="paragraph">
                    <wp:posOffset>100452</wp:posOffset>
                  </wp:positionV>
                  <wp:extent cx="548640" cy="159385"/>
                  <wp:effectExtent l="4127" t="0" r="1588" b="1587"/>
                  <wp:wrapNone/>
                  <wp:docPr id="203"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38C7BAC6" w14:textId="77777777" w:rsidR="00B47ACF" w:rsidRPr="003B46D5" w:rsidRDefault="00B47ACF"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supply (product) to maintain integrity and trustworthy operation when targeted by intentional tampering.</w:t>
            </w:r>
          </w:p>
          <w:p w14:paraId="615501AA" w14:textId="77777777" w:rsidR="00B47ACF" w:rsidRPr="003B46D5" w:rsidRDefault="00B47ACF" w:rsidP="004C3F81">
            <w:pPr>
              <w:rPr>
                <w:rFonts w:ascii="Calibri" w:eastAsia="Times New Roman" w:hAnsi="Calibri" w:cs="Calibri"/>
                <w:color w:val="000000" w:themeColor="text1"/>
                <w:sz w:val="16"/>
                <w:szCs w:val="16"/>
              </w:rPr>
            </w:pPr>
          </w:p>
        </w:tc>
      </w:tr>
      <w:tr w:rsidR="009F21B5" w:rsidRPr="003B46D5" w14:paraId="7F7F9941"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1607A1CF"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(RF-638) ICT hardware supply (product) is not able to demonstrate a Root of Trust for upgrade &amp;/or maintenance.</w:t>
            </w:r>
          </w:p>
          <w:p w14:paraId="3DD72EA2"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0324CBAE"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 xml:space="preserve">This risk considers how an ICT hardware supply (product) may be unable to demonstrate a Root of Trust </w:t>
            </w:r>
            <w:r w:rsidR="007F1227" w:rsidRPr="003B46D5">
              <w:rPr>
                <w:rFonts w:ascii="Calibri" w:eastAsia="Times New Roman" w:hAnsi="Calibri" w:cs="Calibri"/>
                <w:color w:val="000000" w:themeColor="text1"/>
                <w:sz w:val="16"/>
                <w:szCs w:val="16"/>
              </w:rPr>
              <w:t>for upgrade</w:t>
            </w:r>
            <w:r w:rsidR="00E50E6E" w:rsidRPr="003B46D5">
              <w:rPr>
                <w:rFonts w:ascii="Calibri" w:eastAsia="Times New Roman" w:hAnsi="Calibri" w:cs="Calibri"/>
                <w:color w:val="000000" w:themeColor="text1"/>
                <w:sz w:val="16"/>
                <w:szCs w:val="16"/>
              </w:rPr>
              <w:t xml:space="preserve"> &amp;/or maintenance when targeted by intentional tampering.</w:t>
            </w:r>
          </w:p>
          <w:p w14:paraId="35A688FC"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50E1FCEC"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8B0BE42" w14:textId="77777777" w:rsidR="00B47ACF" w:rsidRPr="003B46D5" w:rsidRDefault="00B47ACF" w:rsidP="00AD34F5">
            <w:pPr>
              <w:ind w:left="796" w:hanging="796"/>
              <w:rPr>
                <w:rFonts w:ascii="Calibri" w:eastAsia="Times New Roman" w:hAnsi="Calibri" w:cs="Calibri"/>
                <w:color w:val="000000" w:themeColor="text1"/>
                <w:sz w:val="16"/>
                <w:szCs w:val="16"/>
              </w:rPr>
            </w:pPr>
          </w:p>
        </w:tc>
      </w:tr>
      <w:tr w:rsidR="009F21B5" w:rsidRPr="003B46D5" w14:paraId="1391103B"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5D27440E"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(RF-637) ICT hardware supply (product) is not able to demonstrate a Root of Trust for runtime.</w:t>
            </w:r>
          </w:p>
          <w:p w14:paraId="466AA713"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04986384"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demonstrate a Root of Trust for runtime when targeted by intentional tampering.</w:t>
            </w:r>
          </w:p>
          <w:p w14:paraId="652E69BC"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409B46A3"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FF19FED" w14:textId="77777777" w:rsidR="00B47ACF" w:rsidRPr="003B46D5" w:rsidRDefault="00B47ACF" w:rsidP="00AD34F5">
            <w:pPr>
              <w:ind w:left="796" w:hanging="796"/>
              <w:rPr>
                <w:rFonts w:ascii="Calibri" w:eastAsia="Times New Roman" w:hAnsi="Calibri" w:cs="Calibri"/>
                <w:color w:val="000000" w:themeColor="text1"/>
                <w:sz w:val="16"/>
                <w:szCs w:val="16"/>
              </w:rPr>
            </w:pPr>
          </w:p>
        </w:tc>
      </w:tr>
      <w:tr w:rsidR="009F21B5" w:rsidRPr="003B46D5" w14:paraId="435A4F3E"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3F2865B3"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(RF-635) ICT hardware supply (product) is not able to demonstrate a Root of Trust for instantiation from a known good state.</w:t>
            </w:r>
          </w:p>
          <w:p w14:paraId="0BD25BB2"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20148313"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demonstrate a Root of Trust for instantiation from a known good state when targeted by intentional tampering.</w:t>
            </w:r>
          </w:p>
          <w:p w14:paraId="4DF52759"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50F36B0E"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55EDD3E" w14:textId="77777777" w:rsidR="00B47ACF" w:rsidRPr="003B46D5" w:rsidRDefault="00B47ACF" w:rsidP="00AD34F5">
            <w:pPr>
              <w:ind w:left="796" w:hanging="796"/>
              <w:rPr>
                <w:rFonts w:ascii="Calibri" w:eastAsia="Times New Roman" w:hAnsi="Calibri" w:cs="Calibri"/>
                <w:color w:val="000000" w:themeColor="text1"/>
                <w:sz w:val="16"/>
                <w:szCs w:val="16"/>
              </w:rPr>
            </w:pPr>
          </w:p>
        </w:tc>
      </w:tr>
      <w:tr w:rsidR="009F21B5" w:rsidRPr="003B46D5" w14:paraId="039E2552" w14:textId="77777777" w:rsidTr="00C776D7">
        <w:trPr>
          <w:gridBefore w:val="6"/>
          <w:wBefore w:w="1260" w:type="dxa"/>
          <w:trHeight w:val="727"/>
        </w:trPr>
        <w:tc>
          <w:tcPr>
            <w:tcW w:w="9450" w:type="dxa"/>
            <w:gridSpan w:val="7"/>
            <w:tcBorders>
              <w:top w:val="single" w:sz="8" w:space="0" w:color="auto"/>
              <w:left w:val="single" w:sz="8" w:space="0" w:color="auto"/>
              <w:bottom w:val="single" w:sz="8" w:space="0" w:color="000000" w:themeColor="text1"/>
              <w:right w:val="single" w:sz="8" w:space="0" w:color="auto"/>
            </w:tcBorders>
            <w:shd w:val="clear" w:color="auto" w:fill="E8FFEC"/>
          </w:tcPr>
          <w:p w14:paraId="7A9ECE71"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(RF-636) ICT hardware supply (product) is not able to demonstrate a Root of Trust for boot.</w:t>
            </w:r>
          </w:p>
          <w:p w14:paraId="3962CBD9"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1E3314FB"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demonstrate a Root of Trust for boot when targeted by intentional tampering.</w:t>
            </w:r>
          </w:p>
          <w:p w14:paraId="28B8B029"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504AD99A"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28AD870" w14:textId="77777777" w:rsidR="00B47ACF" w:rsidRPr="003B46D5" w:rsidRDefault="00B47ACF" w:rsidP="00AD34F5">
            <w:pPr>
              <w:ind w:left="796" w:hanging="796"/>
              <w:rPr>
                <w:rFonts w:ascii="Calibri" w:eastAsia="Times New Roman" w:hAnsi="Calibri" w:cs="Calibri"/>
                <w:color w:val="000000" w:themeColor="text1"/>
                <w:sz w:val="16"/>
                <w:szCs w:val="16"/>
              </w:rPr>
            </w:pPr>
          </w:p>
        </w:tc>
      </w:tr>
      <w:tr w:rsidR="009F21B5" w:rsidRPr="003B46D5" w14:paraId="79AFB24B" w14:textId="77777777" w:rsidTr="00C776D7">
        <w:trPr>
          <w:gridBefore w:val="6"/>
          <w:wBefore w:w="1260" w:type="dxa"/>
          <w:trHeight w:val="727"/>
        </w:trPr>
        <w:tc>
          <w:tcPr>
            <w:tcW w:w="945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50A6C17"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(RF-634) ICT hardware supply (product) unable to resist tampering.</w:t>
            </w:r>
          </w:p>
          <w:p w14:paraId="5BE19C20"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792F556F"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resist intentional tampering.</w:t>
            </w:r>
          </w:p>
          <w:p w14:paraId="27ED6D0D"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5A7D4A96"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3A3458B" w14:textId="77777777" w:rsidR="00B47ACF" w:rsidRPr="003B46D5" w:rsidRDefault="00B47ACF" w:rsidP="00AD34F5">
            <w:pPr>
              <w:ind w:left="796" w:hanging="796"/>
              <w:rPr>
                <w:rFonts w:ascii="Calibri" w:eastAsia="Times New Roman" w:hAnsi="Calibri" w:cs="Calibri"/>
                <w:color w:val="000000" w:themeColor="text1"/>
                <w:sz w:val="16"/>
                <w:szCs w:val="16"/>
              </w:rPr>
            </w:pPr>
          </w:p>
        </w:tc>
      </w:tr>
      <w:tr w:rsidR="009F21B5" w:rsidRPr="003B46D5" w14:paraId="4285C5E7" w14:textId="77777777" w:rsidTr="00EA5138">
        <w:trPr>
          <w:gridBefore w:val="5"/>
          <w:wBefore w:w="1080" w:type="dxa"/>
          <w:trHeight w:val="727"/>
        </w:trPr>
        <w:tc>
          <w:tcPr>
            <w:tcW w:w="9630" w:type="dxa"/>
            <w:gridSpan w:val="8"/>
            <w:tcBorders>
              <w:top w:val="single" w:sz="8" w:space="0" w:color="auto"/>
              <w:left w:val="single" w:sz="8" w:space="0" w:color="auto"/>
              <w:bottom w:val="single" w:sz="8" w:space="0" w:color="auto"/>
              <w:right w:val="single" w:sz="8" w:space="0" w:color="auto"/>
            </w:tcBorders>
            <w:shd w:val="clear" w:color="auto" w:fill="BAFFC8"/>
          </w:tcPr>
          <w:p w14:paraId="6457EE6A" w14:textId="77777777" w:rsidR="00157AB4" w:rsidRPr="003B46D5" w:rsidRDefault="00157AB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(RC-495) ICT hardware supply (product) capacity risks</w:t>
            </w:r>
          </w:p>
          <w:p w14:paraId="1C624C6D" w14:textId="77777777" w:rsidR="00157AB4" w:rsidRPr="003B46D5" w:rsidRDefault="00DC2026"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12224" behindDoc="0" locked="0" layoutInCell="1" allowOverlap="1" wp14:anchorId="3BDF02AA" wp14:editId="757601E8">
                  <wp:simplePos x="0" y="0"/>
                  <wp:positionH relativeFrom="column">
                    <wp:posOffset>-454823</wp:posOffset>
                  </wp:positionH>
                  <wp:positionV relativeFrom="paragraph">
                    <wp:posOffset>116742</wp:posOffset>
                  </wp:positionV>
                  <wp:extent cx="548640" cy="159385"/>
                  <wp:effectExtent l="4127" t="0" r="1588" b="1587"/>
                  <wp:wrapNone/>
                  <wp:docPr id="204"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021AA501" w14:textId="77777777" w:rsidR="00157AB4" w:rsidRPr="003B46D5" w:rsidRDefault="00157AB4"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supply (product) to remain operationally effective under expected levels, duration, and volatility of operational loads.</w:t>
            </w:r>
          </w:p>
          <w:p w14:paraId="5338BBB4" w14:textId="77777777" w:rsidR="00157AB4" w:rsidRPr="003B46D5" w:rsidRDefault="00157AB4" w:rsidP="004C3F81">
            <w:pPr>
              <w:rPr>
                <w:rFonts w:ascii="Calibri" w:eastAsia="Times New Roman" w:hAnsi="Calibri" w:cs="Calibri"/>
                <w:color w:val="000000" w:themeColor="text1"/>
                <w:sz w:val="16"/>
                <w:szCs w:val="16"/>
              </w:rPr>
            </w:pPr>
          </w:p>
        </w:tc>
      </w:tr>
      <w:tr w:rsidR="009F21B5" w:rsidRPr="003B46D5" w14:paraId="0651232C"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E8FFEC"/>
          </w:tcPr>
          <w:p w14:paraId="210613C6" w14:textId="77777777" w:rsidR="00611910" w:rsidRPr="003B46D5" w:rsidRDefault="00157AB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w:t>
            </w:r>
            <w:r w:rsidR="001D383F" w:rsidRPr="003B46D5">
              <w:rPr>
                <w:rFonts w:ascii="Calibri" w:eastAsia="Times New Roman" w:hAnsi="Calibri" w:cs="Calibri"/>
                <w:color w:val="000000" w:themeColor="text1"/>
                <w:sz w:val="16"/>
                <w:szCs w:val="16"/>
              </w:rPr>
              <w:t>643</w:t>
            </w:r>
            <w:r w:rsidRPr="003B46D5">
              <w:rPr>
                <w:rFonts w:ascii="Calibri" w:eastAsia="Times New Roman" w:hAnsi="Calibri" w:cs="Calibri"/>
                <w:color w:val="000000" w:themeColor="text1"/>
                <w:sz w:val="16"/>
                <w:szCs w:val="16"/>
              </w:rPr>
              <w:t xml:space="preserve">) </w:t>
            </w:r>
            <w:r w:rsidR="00611910" w:rsidRPr="003B46D5">
              <w:rPr>
                <w:rFonts w:ascii="Calibri" w:eastAsia="Times New Roman" w:hAnsi="Calibri" w:cs="Calibri"/>
                <w:color w:val="000000" w:themeColor="text1"/>
                <w:sz w:val="16"/>
                <w:szCs w:val="16"/>
              </w:rPr>
              <w:t>ICT hardware supply (product) fails under normally expected operational loads.</w:t>
            </w:r>
          </w:p>
          <w:p w14:paraId="01315924" w14:textId="77777777" w:rsidR="00611910" w:rsidRPr="003B46D5" w:rsidRDefault="00611910" w:rsidP="00611910">
            <w:pPr>
              <w:ind w:left="796" w:hanging="796"/>
              <w:rPr>
                <w:rFonts w:ascii="Calibri" w:eastAsia="Times New Roman" w:hAnsi="Calibri" w:cs="Calibri"/>
                <w:color w:val="000000" w:themeColor="text1"/>
                <w:sz w:val="16"/>
                <w:szCs w:val="16"/>
              </w:rPr>
            </w:pPr>
          </w:p>
          <w:p w14:paraId="5D35751F" w14:textId="77777777" w:rsidR="00611910" w:rsidRPr="003B46D5" w:rsidRDefault="00611910" w:rsidP="00611910">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an ICT hardware supply (product) may be unable to remain operationally effective under expected levels of operational loads.</w:t>
            </w:r>
          </w:p>
          <w:p w14:paraId="66DB0532" w14:textId="77777777" w:rsidR="00611910" w:rsidRPr="003B46D5" w:rsidRDefault="00611910" w:rsidP="00611910">
            <w:pPr>
              <w:ind w:left="796" w:hanging="796"/>
              <w:rPr>
                <w:rFonts w:ascii="Calibri" w:eastAsia="Times New Roman" w:hAnsi="Calibri" w:cs="Calibri"/>
                <w:color w:val="000000" w:themeColor="text1"/>
                <w:sz w:val="16"/>
                <w:szCs w:val="16"/>
              </w:rPr>
            </w:pPr>
          </w:p>
          <w:p w14:paraId="7B6339C9" w14:textId="77777777" w:rsidR="00611910" w:rsidRPr="003B46D5" w:rsidRDefault="00611910" w:rsidP="00611910">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8ACC011" w14:textId="77777777" w:rsidR="00157AB4" w:rsidRPr="003B46D5" w:rsidRDefault="00157AB4" w:rsidP="001D383F">
            <w:pPr>
              <w:ind w:left="796" w:hanging="796"/>
              <w:rPr>
                <w:rFonts w:ascii="Calibri" w:eastAsia="Times New Roman" w:hAnsi="Calibri" w:cs="Calibri"/>
                <w:color w:val="000000" w:themeColor="text1"/>
                <w:sz w:val="16"/>
                <w:szCs w:val="16"/>
              </w:rPr>
            </w:pPr>
          </w:p>
        </w:tc>
      </w:tr>
      <w:tr w:rsidR="009F21B5" w:rsidRPr="003B46D5" w14:paraId="58379227" w14:textId="77777777" w:rsidTr="00EA5138">
        <w:trPr>
          <w:gridBefore w:val="5"/>
          <w:wBefore w:w="1080" w:type="dxa"/>
          <w:trHeight w:val="727"/>
        </w:trPr>
        <w:tc>
          <w:tcPr>
            <w:tcW w:w="9630" w:type="dxa"/>
            <w:gridSpan w:val="8"/>
            <w:tcBorders>
              <w:top w:val="single" w:sz="8" w:space="0" w:color="auto"/>
              <w:left w:val="single" w:sz="8" w:space="0" w:color="auto"/>
              <w:bottom w:val="single" w:sz="8" w:space="0" w:color="auto"/>
              <w:right w:val="single" w:sz="8" w:space="0" w:color="auto"/>
            </w:tcBorders>
            <w:shd w:val="clear" w:color="auto" w:fill="BAFFC8"/>
          </w:tcPr>
          <w:p w14:paraId="71BEFE09" w14:textId="77777777" w:rsidR="00496881" w:rsidRPr="003B46D5" w:rsidRDefault="00157AB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(RC-491) ICT hardware supply (product) survivability risks</w:t>
            </w:r>
          </w:p>
          <w:p w14:paraId="4724A22B" w14:textId="77777777" w:rsidR="00157AB4" w:rsidRPr="003B46D5" w:rsidRDefault="00DC2026"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14272" behindDoc="0" locked="0" layoutInCell="1" allowOverlap="1" wp14:anchorId="4B340C6E" wp14:editId="26CDA810">
                  <wp:simplePos x="0" y="0"/>
                  <wp:positionH relativeFrom="column">
                    <wp:posOffset>-447948</wp:posOffset>
                  </wp:positionH>
                  <wp:positionV relativeFrom="paragraph">
                    <wp:posOffset>94846</wp:posOffset>
                  </wp:positionV>
                  <wp:extent cx="548640" cy="159385"/>
                  <wp:effectExtent l="4127" t="0" r="1588" b="1587"/>
                  <wp:wrapNone/>
                  <wp:docPr id="209"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636E320C" w14:textId="77777777" w:rsidR="00B47ACF" w:rsidRPr="003B46D5" w:rsidRDefault="00B47ACF"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supply (product) to survive physical damage due to intentional physical attack or unintentional safety hazards.</w:t>
            </w:r>
          </w:p>
          <w:p w14:paraId="1582DBD1" w14:textId="77777777" w:rsidR="00B47ACF" w:rsidRPr="003B46D5" w:rsidRDefault="00B47ACF" w:rsidP="004C3F81">
            <w:pPr>
              <w:rPr>
                <w:rFonts w:ascii="Calibri" w:eastAsia="Times New Roman" w:hAnsi="Calibri" w:cs="Calibri"/>
                <w:color w:val="000000" w:themeColor="text1"/>
                <w:sz w:val="16"/>
                <w:szCs w:val="16"/>
              </w:rPr>
            </w:pPr>
          </w:p>
        </w:tc>
      </w:tr>
      <w:tr w:rsidR="009F21B5" w:rsidRPr="003B46D5" w14:paraId="32E8B1AC" w14:textId="77777777" w:rsidTr="00EA5138">
        <w:trPr>
          <w:gridBefore w:val="8"/>
          <w:wBefore w:w="1620" w:type="dxa"/>
          <w:trHeight w:val="727"/>
        </w:trPr>
        <w:tc>
          <w:tcPr>
            <w:tcW w:w="9090" w:type="dxa"/>
            <w:gridSpan w:val="5"/>
            <w:tcBorders>
              <w:top w:val="single" w:sz="8" w:space="0" w:color="auto"/>
              <w:left w:val="single" w:sz="8" w:space="0" w:color="auto"/>
              <w:bottom w:val="single" w:sz="8" w:space="0" w:color="auto"/>
              <w:right w:val="single" w:sz="8" w:space="0" w:color="auto"/>
            </w:tcBorders>
            <w:shd w:val="clear" w:color="auto" w:fill="BAFFC8"/>
          </w:tcPr>
          <w:p w14:paraId="66EEC8F8" w14:textId="77777777" w:rsidR="00BD7D25" w:rsidRPr="003B46D5" w:rsidRDefault="00BD7D25"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(RC-492)</w:t>
            </w:r>
            <w:r w:rsidR="00611910" w:rsidRPr="003B46D5">
              <w:rPr>
                <w:rFonts w:ascii="Calibri" w:eastAsia="Times New Roman" w:hAnsi="Calibri" w:cs="Calibri"/>
                <w:color w:val="000000" w:themeColor="text1"/>
                <w:sz w:val="16"/>
                <w:szCs w:val="16"/>
              </w:rPr>
              <w:t xml:space="preserve"> ICT hardware supply (product) kinetic attack survivability risks</w:t>
            </w:r>
          </w:p>
          <w:p w14:paraId="71A0B406" w14:textId="77777777" w:rsidR="00611910" w:rsidRPr="003B46D5" w:rsidRDefault="00DC2026" w:rsidP="00EA5138">
            <w:pPr>
              <w:keepNext/>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18368" behindDoc="0" locked="0" layoutInCell="1" allowOverlap="1" wp14:anchorId="3AB527F5" wp14:editId="52CABA0B">
                  <wp:simplePos x="0" y="0"/>
                  <wp:positionH relativeFrom="column">
                    <wp:posOffset>-422036</wp:posOffset>
                  </wp:positionH>
                  <wp:positionV relativeFrom="paragraph">
                    <wp:posOffset>93894</wp:posOffset>
                  </wp:positionV>
                  <wp:extent cx="503922" cy="141728"/>
                  <wp:effectExtent l="3175" t="0" r="0" b="0"/>
                  <wp:wrapNone/>
                  <wp:docPr id="213"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3D273388" w14:textId="77777777" w:rsidR="00611910" w:rsidRPr="003B46D5" w:rsidRDefault="00611910"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an ICT hardware supply (product) to survive a kinetic attack.</w:t>
            </w:r>
          </w:p>
          <w:p w14:paraId="23F0AAB8" w14:textId="77777777" w:rsidR="00BD7D25" w:rsidRPr="003B46D5" w:rsidRDefault="00BD7D25" w:rsidP="00EA5138">
            <w:pPr>
              <w:keepNext/>
              <w:rPr>
                <w:rFonts w:ascii="Calibri" w:eastAsia="Times New Roman" w:hAnsi="Calibri" w:cs="Calibri"/>
                <w:color w:val="000000" w:themeColor="text1"/>
                <w:sz w:val="16"/>
                <w:szCs w:val="16"/>
              </w:rPr>
            </w:pPr>
          </w:p>
          <w:p w14:paraId="62D2252A" w14:textId="77777777" w:rsidR="00BD7D25" w:rsidRPr="003B46D5" w:rsidRDefault="00BD7D25" w:rsidP="00EA5138">
            <w:pPr>
              <w:keepNext/>
              <w:rPr>
                <w:rFonts w:ascii="Calibri" w:eastAsia="Times New Roman" w:hAnsi="Calibri" w:cs="Calibri"/>
                <w:color w:val="000000" w:themeColor="text1"/>
                <w:sz w:val="16"/>
                <w:szCs w:val="16"/>
              </w:rPr>
            </w:pPr>
          </w:p>
        </w:tc>
      </w:tr>
      <w:tr w:rsidR="009F21B5" w:rsidRPr="003B46D5" w14:paraId="415EC829" w14:textId="77777777" w:rsidTr="00EA5138">
        <w:trPr>
          <w:gridBefore w:val="10"/>
          <w:wBefore w:w="1800" w:type="dxa"/>
          <w:trHeight w:val="727"/>
        </w:trPr>
        <w:tc>
          <w:tcPr>
            <w:tcW w:w="8910" w:type="dxa"/>
            <w:gridSpan w:val="3"/>
            <w:tcBorders>
              <w:top w:val="single" w:sz="8" w:space="0" w:color="auto"/>
              <w:left w:val="single" w:sz="8" w:space="0" w:color="auto"/>
              <w:bottom w:val="single" w:sz="8" w:space="0" w:color="auto"/>
              <w:right w:val="single" w:sz="8" w:space="0" w:color="auto"/>
            </w:tcBorders>
            <w:shd w:val="clear" w:color="auto" w:fill="E8FFEC"/>
          </w:tcPr>
          <w:p w14:paraId="23F4DF2A" w14:textId="77777777" w:rsidR="004223F1" w:rsidRPr="003B46D5" w:rsidRDefault="004223F1"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(RF-633) ICT hardware supply (product) is not able to remain mission capable after a single engagement.</w:t>
            </w:r>
          </w:p>
          <w:p w14:paraId="04221345" w14:textId="77777777" w:rsidR="004223F1" w:rsidRPr="003B46D5" w:rsidRDefault="004223F1" w:rsidP="00E305FD">
            <w:pPr>
              <w:keepNext/>
              <w:ind w:left="796" w:hanging="796"/>
              <w:rPr>
                <w:rFonts w:ascii="Calibri" w:eastAsia="Times New Roman" w:hAnsi="Calibri" w:cs="Calibri"/>
                <w:color w:val="000000" w:themeColor="text1"/>
                <w:sz w:val="16"/>
                <w:szCs w:val="16"/>
              </w:rPr>
            </w:pPr>
          </w:p>
          <w:p w14:paraId="2A49FCB5" w14:textId="77777777" w:rsidR="004223F1" w:rsidRPr="003B46D5" w:rsidRDefault="004223F1"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remain mission capable after a single engagement.</w:t>
            </w:r>
          </w:p>
          <w:p w14:paraId="73707FE5" w14:textId="77777777" w:rsidR="004223F1" w:rsidRPr="003B46D5" w:rsidRDefault="004223F1" w:rsidP="00E305FD">
            <w:pPr>
              <w:keepNext/>
              <w:ind w:left="796" w:hanging="796"/>
              <w:rPr>
                <w:rFonts w:ascii="Calibri" w:eastAsia="Times New Roman" w:hAnsi="Calibri" w:cs="Calibri"/>
                <w:color w:val="000000" w:themeColor="text1"/>
                <w:sz w:val="16"/>
                <w:szCs w:val="16"/>
              </w:rPr>
            </w:pPr>
          </w:p>
          <w:p w14:paraId="3DE773B8" w14:textId="77777777" w:rsidR="004223F1" w:rsidRPr="003B46D5" w:rsidRDefault="004223F1"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34F3986" w14:textId="77777777" w:rsidR="004223F1" w:rsidRPr="003B46D5" w:rsidRDefault="004223F1" w:rsidP="00E305FD">
            <w:pPr>
              <w:keepNext/>
              <w:ind w:left="796" w:hanging="796"/>
              <w:rPr>
                <w:rFonts w:ascii="Calibri" w:eastAsia="Times New Roman" w:hAnsi="Calibri" w:cs="Calibri"/>
                <w:color w:val="000000" w:themeColor="text1"/>
                <w:sz w:val="16"/>
                <w:szCs w:val="16"/>
              </w:rPr>
            </w:pPr>
          </w:p>
        </w:tc>
      </w:tr>
      <w:tr w:rsidR="009F21B5" w:rsidRPr="003B46D5" w14:paraId="5B9AF1B6" w14:textId="77777777" w:rsidTr="00EA5138">
        <w:trPr>
          <w:gridBefore w:val="10"/>
          <w:wBefore w:w="1800" w:type="dxa"/>
          <w:trHeight w:val="727"/>
        </w:trPr>
        <w:tc>
          <w:tcPr>
            <w:tcW w:w="8910" w:type="dxa"/>
            <w:gridSpan w:val="3"/>
            <w:tcBorders>
              <w:top w:val="single" w:sz="8" w:space="0" w:color="auto"/>
              <w:left w:val="single" w:sz="8" w:space="0" w:color="auto"/>
              <w:bottom w:val="single" w:sz="8" w:space="0" w:color="auto"/>
              <w:right w:val="single" w:sz="8" w:space="0" w:color="auto"/>
            </w:tcBorders>
            <w:shd w:val="clear" w:color="auto" w:fill="E8FFEC"/>
          </w:tcPr>
          <w:p w14:paraId="6C3197BF" w14:textId="77777777" w:rsidR="004223F1" w:rsidRPr="003B46D5" w:rsidRDefault="004223F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(RF-632) ICT hardware supply (product) is fragile and unable to function after minor kinetic attacks.</w:t>
            </w:r>
          </w:p>
          <w:p w14:paraId="459765D5" w14:textId="77777777" w:rsidR="004223F1" w:rsidRPr="003B46D5" w:rsidRDefault="004223F1" w:rsidP="00AD34F5">
            <w:pPr>
              <w:ind w:left="796" w:hanging="796"/>
              <w:rPr>
                <w:rFonts w:ascii="Calibri" w:eastAsia="Times New Roman" w:hAnsi="Calibri" w:cs="Calibri"/>
                <w:color w:val="000000" w:themeColor="text1"/>
                <w:sz w:val="16"/>
                <w:szCs w:val="16"/>
              </w:rPr>
            </w:pPr>
          </w:p>
          <w:p w14:paraId="5C2A8859"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supply (product) may be unable to function as expected after minor kinetic attacks.</w:t>
            </w:r>
          </w:p>
          <w:p w14:paraId="66BDB4B7" w14:textId="77777777" w:rsidR="00B47ACF" w:rsidRPr="003B46D5" w:rsidRDefault="00B47ACF" w:rsidP="00AD34F5">
            <w:pPr>
              <w:ind w:left="796" w:hanging="796"/>
              <w:rPr>
                <w:rFonts w:ascii="Calibri" w:eastAsia="Times New Roman" w:hAnsi="Calibri" w:cs="Calibri"/>
                <w:color w:val="000000" w:themeColor="text1"/>
                <w:sz w:val="16"/>
                <w:szCs w:val="16"/>
              </w:rPr>
            </w:pPr>
          </w:p>
          <w:p w14:paraId="16CAD063" w14:textId="77777777" w:rsidR="00B47ACF" w:rsidRPr="003B46D5" w:rsidRDefault="00B47AC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DA91BC3" w14:textId="77777777" w:rsidR="00B47ACF" w:rsidRPr="003B46D5" w:rsidRDefault="00B47ACF" w:rsidP="00AD34F5">
            <w:pPr>
              <w:ind w:left="796" w:hanging="796"/>
              <w:rPr>
                <w:rFonts w:ascii="Calibri" w:eastAsia="Times New Roman" w:hAnsi="Calibri" w:cs="Calibri"/>
                <w:color w:val="000000" w:themeColor="text1"/>
                <w:sz w:val="16"/>
                <w:szCs w:val="16"/>
              </w:rPr>
            </w:pPr>
          </w:p>
        </w:tc>
      </w:tr>
      <w:tr w:rsidR="009F21B5" w:rsidRPr="003B46D5" w14:paraId="07DB7071" w14:textId="77777777" w:rsidTr="00EA5138">
        <w:trPr>
          <w:gridBefore w:val="6"/>
          <w:wBefore w:w="1260" w:type="dxa"/>
          <w:trHeight w:val="727"/>
        </w:trPr>
        <w:tc>
          <w:tcPr>
            <w:tcW w:w="9450" w:type="dxa"/>
            <w:gridSpan w:val="7"/>
            <w:tcBorders>
              <w:top w:val="single" w:sz="8" w:space="0" w:color="auto"/>
              <w:left w:val="single" w:sz="8" w:space="0" w:color="auto"/>
              <w:bottom w:val="single" w:sz="8" w:space="0" w:color="auto"/>
              <w:right w:val="single" w:sz="8" w:space="0" w:color="auto"/>
            </w:tcBorders>
            <w:shd w:val="clear" w:color="auto" w:fill="BAFFC8"/>
          </w:tcPr>
          <w:p w14:paraId="6237C648" w14:textId="77777777" w:rsidR="007C7E4C" w:rsidRPr="003B46D5" w:rsidRDefault="00DC2026" w:rsidP="007C7E4C">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16320" behindDoc="0" locked="0" layoutInCell="1" allowOverlap="1" wp14:anchorId="4650223F" wp14:editId="0B3E9418">
                  <wp:simplePos x="0" y="0"/>
                  <wp:positionH relativeFrom="column">
                    <wp:posOffset>-461699</wp:posOffset>
                  </wp:positionH>
                  <wp:positionV relativeFrom="paragraph">
                    <wp:posOffset>146744</wp:posOffset>
                  </wp:positionV>
                  <wp:extent cx="548640" cy="159385"/>
                  <wp:effectExtent l="4127" t="0" r="1588" b="1587"/>
                  <wp:wrapNone/>
                  <wp:docPr id="211"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r w:rsidR="007C7E4C" w:rsidRPr="003B46D5">
              <w:rPr>
                <w:rFonts w:ascii="Calibri" w:eastAsia="Times New Roman" w:hAnsi="Calibri" w:cs="Calibri"/>
                <w:color w:val="000000" w:themeColor="text1"/>
                <w:sz w:val="16"/>
                <w:szCs w:val="16"/>
              </w:rPr>
              <w:t xml:space="preserve">(RC-496) </w:t>
            </w:r>
            <w:r w:rsidR="008A1289" w:rsidRPr="003B46D5">
              <w:rPr>
                <w:rFonts w:ascii="Calibri" w:eastAsia="Times New Roman" w:hAnsi="Calibri" w:cs="Calibri"/>
                <w:color w:val="000000" w:themeColor="text1"/>
                <w:sz w:val="16"/>
                <w:szCs w:val="16"/>
              </w:rPr>
              <w:t>ICT hardware supply (product) longevity risks</w:t>
            </w:r>
          </w:p>
          <w:p w14:paraId="10BE98F8" w14:textId="77777777" w:rsidR="008A1289" w:rsidRPr="003B46D5" w:rsidRDefault="008A1289" w:rsidP="008A1289">
            <w:pPr>
              <w:rPr>
                <w:rFonts w:ascii="Calibri" w:eastAsia="Times New Roman" w:hAnsi="Calibri" w:cs="Calibri"/>
                <w:color w:val="000000" w:themeColor="text1"/>
                <w:sz w:val="16"/>
                <w:szCs w:val="16"/>
              </w:rPr>
            </w:pPr>
          </w:p>
          <w:p w14:paraId="7AFF0947" w14:textId="77777777" w:rsidR="008A1289" w:rsidRPr="003B46D5" w:rsidRDefault="008A1289" w:rsidP="008A1289">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an ICT hardware supply (product) to remain operationally effective for its full intended useful life span.</w:t>
            </w:r>
          </w:p>
          <w:p w14:paraId="2513E8EC" w14:textId="77777777" w:rsidR="009C5E10" w:rsidRPr="003B46D5" w:rsidRDefault="009C5E10" w:rsidP="008A1289">
            <w:pPr>
              <w:rPr>
                <w:rFonts w:ascii="Calibri" w:eastAsia="Times New Roman" w:hAnsi="Calibri" w:cs="Calibri"/>
                <w:color w:val="000000" w:themeColor="text1"/>
                <w:sz w:val="16"/>
                <w:szCs w:val="16"/>
              </w:rPr>
            </w:pPr>
          </w:p>
        </w:tc>
      </w:tr>
      <w:tr w:rsidR="009F21B5" w:rsidRPr="003B46D5" w14:paraId="55718EFF" w14:textId="77777777" w:rsidTr="00EA5138">
        <w:trPr>
          <w:gridBefore w:val="7"/>
          <w:wBefore w:w="1440" w:type="dxa"/>
          <w:trHeight w:val="727"/>
        </w:trPr>
        <w:tc>
          <w:tcPr>
            <w:tcW w:w="9270" w:type="dxa"/>
            <w:gridSpan w:val="6"/>
            <w:tcBorders>
              <w:top w:val="single" w:sz="8" w:space="0" w:color="auto"/>
              <w:left w:val="single" w:sz="8" w:space="0" w:color="auto"/>
              <w:bottom w:val="single" w:sz="8" w:space="0" w:color="auto"/>
              <w:right w:val="single" w:sz="8" w:space="0" w:color="auto"/>
            </w:tcBorders>
            <w:shd w:val="clear" w:color="auto" w:fill="E8FFEC"/>
          </w:tcPr>
          <w:p w14:paraId="08755634" w14:textId="77777777" w:rsidR="001D383F" w:rsidRPr="003B46D5" w:rsidRDefault="001D383F"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(RF-644) ICT hardware supply (product) is prone to defects and age related failures before its intended useful life span. </w:t>
            </w:r>
          </w:p>
          <w:p w14:paraId="1878B061" w14:textId="77777777" w:rsidR="001D383F" w:rsidRPr="003B46D5" w:rsidRDefault="001D383F" w:rsidP="00347B44">
            <w:pPr>
              <w:ind w:left="796" w:hanging="796"/>
              <w:rPr>
                <w:rFonts w:ascii="Calibri" w:eastAsia="Times New Roman" w:hAnsi="Calibri" w:cs="Calibri"/>
                <w:color w:val="000000" w:themeColor="text1"/>
                <w:sz w:val="16"/>
                <w:szCs w:val="16"/>
              </w:rPr>
            </w:pPr>
          </w:p>
          <w:p w14:paraId="69134883" w14:textId="77777777" w:rsidR="001D383F" w:rsidRPr="003B46D5" w:rsidRDefault="001D383F"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an ICT hardware supply (product) may be unable to remain operationally effective for its full intended useful life span and not succumb to age related defects and failures.</w:t>
            </w:r>
          </w:p>
          <w:p w14:paraId="23D1AA2D" w14:textId="77777777" w:rsidR="001D383F" w:rsidRPr="003B46D5" w:rsidRDefault="001D383F" w:rsidP="00347B44">
            <w:pPr>
              <w:ind w:left="796" w:hanging="796"/>
              <w:rPr>
                <w:rFonts w:ascii="Calibri" w:eastAsia="Times New Roman" w:hAnsi="Calibri" w:cs="Calibri"/>
                <w:color w:val="000000" w:themeColor="text1"/>
                <w:sz w:val="16"/>
                <w:szCs w:val="16"/>
              </w:rPr>
            </w:pPr>
          </w:p>
          <w:p w14:paraId="3D7A38FE" w14:textId="77777777" w:rsidR="001D383F" w:rsidRPr="003B46D5" w:rsidRDefault="001D383F"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4E94E67" w14:textId="77777777" w:rsidR="001D383F" w:rsidRPr="003B46D5" w:rsidRDefault="001D383F" w:rsidP="00347B44">
            <w:pPr>
              <w:ind w:left="796" w:hanging="796"/>
              <w:rPr>
                <w:rFonts w:ascii="Calibri" w:eastAsia="Times New Roman" w:hAnsi="Calibri" w:cs="Calibri"/>
                <w:color w:val="000000" w:themeColor="text1"/>
                <w:sz w:val="16"/>
                <w:szCs w:val="16"/>
              </w:rPr>
            </w:pPr>
          </w:p>
        </w:tc>
      </w:tr>
      <w:tr w:rsidR="009F21B5" w:rsidRPr="003B46D5" w14:paraId="0C65F2A0" w14:textId="77777777" w:rsidTr="004C3F81">
        <w:trPr>
          <w:gridBefore w:val="2"/>
          <w:wBefore w:w="360" w:type="dxa"/>
          <w:trHeight w:val="727"/>
        </w:trPr>
        <w:tc>
          <w:tcPr>
            <w:tcW w:w="10350" w:type="dxa"/>
            <w:gridSpan w:val="11"/>
            <w:tcBorders>
              <w:top w:val="single" w:sz="8" w:space="0" w:color="auto"/>
              <w:left w:val="single" w:sz="8" w:space="0" w:color="auto"/>
              <w:bottom w:val="single" w:sz="8" w:space="0" w:color="auto"/>
              <w:right w:val="single" w:sz="8" w:space="0" w:color="auto"/>
            </w:tcBorders>
            <w:shd w:val="clear" w:color="auto" w:fill="BAFFC8"/>
          </w:tcPr>
          <w:p w14:paraId="0087B4B7" w14:textId="77777777" w:rsidR="00CC3D37" w:rsidRPr="003B46D5" w:rsidRDefault="00CC3D3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(RC-499) Pharma supply (product) resilience risks</w:t>
            </w:r>
          </w:p>
          <w:p w14:paraId="712C8F6B" w14:textId="77777777" w:rsidR="00CC3D37" w:rsidRPr="003B46D5" w:rsidRDefault="00CC3D37" w:rsidP="004C3F81">
            <w:pPr>
              <w:rPr>
                <w:rFonts w:ascii="Calibri" w:eastAsia="Times New Roman" w:hAnsi="Calibri" w:cs="Calibri"/>
                <w:color w:val="000000" w:themeColor="text1"/>
                <w:sz w:val="16"/>
                <w:szCs w:val="16"/>
              </w:rPr>
            </w:pPr>
          </w:p>
          <w:p w14:paraId="5586EBE4" w14:textId="77777777" w:rsidR="00CC3D37" w:rsidRPr="003B46D5" w:rsidRDefault="00CC3D37"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pharma supply (product) to continue to conform structurally and functionally, within unexpected and changing environmental or usage parameters, to a specific expected standard or other set of requirements.</w:t>
            </w:r>
          </w:p>
          <w:p w14:paraId="34145DF9" w14:textId="77777777" w:rsidR="00CC3D37" w:rsidRPr="003B46D5" w:rsidRDefault="005D7A75"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86592" behindDoc="0" locked="0" layoutInCell="1" allowOverlap="1" wp14:anchorId="7AC421F3" wp14:editId="5157612F">
                  <wp:simplePos x="0" y="0"/>
                  <wp:positionH relativeFrom="column">
                    <wp:posOffset>-454025</wp:posOffset>
                  </wp:positionH>
                  <wp:positionV relativeFrom="paragraph">
                    <wp:posOffset>34290</wp:posOffset>
                  </wp:positionV>
                  <wp:extent cx="548640" cy="171450"/>
                  <wp:effectExtent l="0" t="1905" r="0" b="0"/>
                  <wp:wrapNone/>
                  <wp:docPr id="112" name="Picture 11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tc>
      </w:tr>
      <w:tr w:rsidR="009F21B5" w:rsidRPr="003B46D5" w14:paraId="547C8813" w14:textId="77777777" w:rsidTr="004C3F81">
        <w:trPr>
          <w:gridBefore w:val="2"/>
          <w:wBefore w:w="360" w:type="dxa"/>
          <w:trHeight w:val="727"/>
        </w:trPr>
        <w:tc>
          <w:tcPr>
            <w:tcW w:w="10350" w:type="dxa"/>
            <w:gridSpan w:val="11"/>
            <w:tcBorders>
              <w:top w:val="single" w:sz="8" w:space="0" w:color="auto"/>
              <w:left w:val="single" w:sz="8" w:space="0" w:color="auto"/>
              <w:bottom w:val="single" w:sz="8" w:space="0" w:color="auto"/>
              <w:right w:val="single" w:sz="8" w:space="0" w:color="auto"/>
            </w:tcBorders>
            <w:shd w:val="clear" w:color="auto" w:fill="BAFFC8"/>
          </w:tcPr>
          <w:p w14:paraId="3E199D72" w14:textId="77777777" w:rsidR="00CC3D37" w:rsidRPr="003B46D5" w:rsidRDefault="00CC3D3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(RC-500) Foodstuff supply (product) resilience risks</w:t>
            </w:r>
          </w:p>
          <w:p w14:paraId="77B9F687" w14:textId="77777777" w:rsidR="00CC3D37" w:rsidRPr="003B46D5" w:rsidRDefault="00CC3D37" w:rsidP="004C3F81">
            <w:pPr>
              <w:rPr>
                <w:rFonts w:ascii="Calibri" w:eastAsia="Times New Roman" w:hAnsi="Calibri" w:cs="Calibri"/>
                <w:color w:val="000000" w:themeColor="text1"/>
                <w:sz w:val="16"/>
                <w:szCs w:val="16"/>
              </w:rPr>
            </w:pPr>
          </w:p>
          <w:p w14:paraId="34338A43" w14:textId="77777777" w:rsidR="00CC3D37" w:rsidRPr="003B46D5" w:rsidRDefault="00CC3D37"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foodstuff supply (product) to continue to conform structurally and functionally, within unexpected and changing environmental or usage parameters, to a specific expected standard or other set of requirements.</w:t>
            </w:r>
          </w:p>
          <w:p w14:paraId="384BF180" w14:textId="77777777" w:rsidR="00CC3D37" w:rsidRPr="003B46D5" w:rsidRDefault="00CC3D37" w:rsidP="004C3F81">
            <w:pPr>
              <w:rPr>
                <w:rFonts w:ascii="Calibri" w:eastAsia="Times New Roman" w:hAnsi="Calibri" w:cs="Calibri"/>
                <w:color w:val="000000" w:themeColor="text1"/>
                <w:sz w:val="16"/>
                <w:szCs w:val="16"/>
              </w:rPr>
            </w:pPr>
          </w:p>
        </w:tc>
      </w:tr>
      <w:tr w:rsidR="009F21B5" w:rsidRPr="003B46D5" w14:paraId="1BCBD81C" w14:textId="77777777" w:rsidTr="004C3F81">
        <w:trPr>
          <w:trHeight w:val="727"/>
        </w:trPr>
        <w:tc>
          <w:tcPr>
            <w:tcW w:w="10710" w:type="dxa"/>
            <w:gridSpan w:val="13"/>
            <w:tcBorders>
              <w:top w:val="single" w:sz="8" w:space="0" w:color="auto"/>
              <w:left w:val="single" w:sz="8" w:space="0" w:color="auto"/>
              <w:bottom w:val="single" w:sz="8" w:space="0" w:color="auto"/>
              <w:right w:val="single" w:sz="8" w:space="0" w:color="auto"/>
            </w:tcBorders>
            <w:shd w:val="clear" w:color="auto" w:fill="BAFFC8"/>
          </w:tcPr>
          <w:p w14:paraId="487D332B" w14:textId="77777777" w:rsidR="00CC3D37" w:rsidRPr="003B46D5" w:rsidRDefault="00CC3D3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(RC-213) Supply (product) security risks</w:t>
            </w:r>
          </w:p>
          <w:p w14:paraId="0620D28A" w14:textId="77777777" w:rsidR="00CC3D37"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66112" behindDoc="0" locked="0" layoutInCell="1" allowOverlap="1" wp14:anchorId="2038364C" wp14:editId="2787BC81">
                  <wp:simplePos x="0" y="0"/>
                  <wp:positionH relativeFrom="column">
                    <wp:posOffset>-453695</wp:posOffset>
                  </wp:positionH>
                  <wp:positionV relativeFrom="paragraph">
                    <wp:posOffset>103505</wp:posOffset>
                  </wp:positionV>
                  <wp:extent cx="548640" cy="171450"/>
                  <wp:effectExtent l="0" t="1905" r="0" b="0"/>
                  <wp:wrapNone/>
                  <wp:docPr id="102"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439AA69" w14:textId="77777777" w:rsidR="00CC3D37" w:rsidRPr="003B46D5" w:rsidRDefault="00CC3D37"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supply (product) to maintain its intended properties in the face of intentional malicious action without violating its confidentiality, integrity, availability, accountability, or non-repudiation.</w:t>
            </w:r>
          </w:p>
          <w:p w14:paraId="234B536A" w14:textId="77777777" w:rsidR="00CC3D37" w:rsidRPr="003B46D5" w:rsidRDefault="00CC3D37" w:rsidP="004C3F81">
            <w:pPr>
              <w:rPr>
                <w:rFonts w:ascii="Calibri" w:eastAsia="Times New Roman" w:hAnsi="Calibri" w:cs="Calibri"/>
                <w:color w:val="000000" w:themeColor="text1"/>
                <w:sz w:val="16"/>
                <w:szCs w:val="16"/>
              </w:rPr>
            </w:pPr>
          </w:p>
        </w:tc>
      </w:tr>
      <w:tr w:rsidR="009F21B5" w:rsidRPr="003B46D5" w14:paraId="1733CCC7" w14:textId="77777777" w:rsidTr="00EA5138">
        <w:trPr>
          <w:gridBefore w:val="1"/>
          <w:wBefore w:w="180" w:type="dxa"/>
          <w:trHeight w:val="727"/>
        </w:trPr>
        <w:tc>
          <w:tcPr>
            <w:tcW w:w="10530" w:type="dxa"/>
            <w:gridSpan w:val="12"/>
            <w:tcBorders>
              <w:top w:val="single" w:sz="8" w:space="0" w:color="auto"/>
              <w:left w:val="single" w:sz="8" w:space="0" w:color="auto"/>
              <w:bottom w:val="single" w:sz="8" w:space="0" w:color="auto"/>
              <w:right w:val="single" w:sz="8" w:space="0" w:color="auto"/>
            </w:tcBorders>
            <w:shd w:val="clear" w:color="auto" w:fill="E8FFEC"/>
          </w:tcPr>
          <w:p w14:paraId="762E7266" w14:textId="77777777" w:rsidR="00A079BA" w:rsidRPr="003B46D5" w:rsidRDefault="00000000">
            <w:pPr>
              <w:rPr>
                <w:rFonts w:ascii="Calibri" w:hAnsi="Calibri" w:cs="Calibri"/>
                <w:sz w:val="16"/>
                <w:szCs w:val="16"/>
              </w:rPr>
            </w:pPr>
            <w:r w:rsidRPr="003B46D5">
              <w:rPr>
                <w:rFonts w:ascii="Calibri" w:hAnsi="Calibri" w:cs="Calibri"/>
                <w:sz w:val="16"/>
                <w:szCs w:val="16"/>
              </w:rPr>
              <w:t>(RF-305) Lack of appropriate network segmentation and isolation for supply (product) manufacture to prevent access from network based adversaries</w:t>
            </w:r>
          </w:p>
          <w:p w14:paraId="6EE7B727" w14:textId="77777777" w:rsidR="00A079BA" w:rsidRPr="003B46D5" w:rsidRDefault="00A079BA">
            <w:pPr>
              <w:rPr>
                <w:rFonts w:ascii="Calibri" w:hAnsi="Calibri" w:cs="Calibri"/>
                <w:sz w:val="16"/>
                <w:szCs w:val="16"/>
              </w:rPr>
            </w:pPr>
          </w:p>
          <w:p w14:paraId="4A6A3600"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lack of appropriate network segmentation and isolation for the digital environment used for its manufacture in order to prevent access from network based adversaries.</w:t>
            </w:r>
          </w:p>
          <w:p w14:paraId="67A667F4"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75EEE03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81BAEDC" w14:textId="77777777" w:rsidR="00A079BA" w:rsidRPr="003B46D5" w:rsidRDefault="00000000">
            <w:pPr>
              <w:rPr>
                <w:rFonts w:ascii="Calibri" w:hAnsi="Calibri" w:cs="Calibri"/>
                <w:sz w:val="16"/>
                <w:szCs w:val="16"/>
              </w:rPr>
            </w:pPr>
            <w:r w:rsidRPr="003B46D5">
              <w:rPr>
                <w:rFonts w:ascii="Calibri" w:hAnsi="Calibri" w:cs="Calibri"/>
                <w:sz w:val="16"/>
                <w:szCs w:val="16"/>
              </w:rPr>
              <w:t>(RM-661) Are the product manufacturer's information systems protected from network based adversaries through appropriate network segmentation and isolation?</w:t>
            </w:r>
          </w:p>
          <w:p w14:paraId="09101FE4" w14:textId="77777777" w:rsidR="00A079BA" w:rsidRPr="003B46D5" w:rsidRDefault="00000000">
            <w:pPr>
              <w:rPr>
                <w:rFonts w:ascii="Calibri" w:hAnsi="Calibri" w:cs="Calibri"/>
                <w:sz w:val="16"/>
                <w:szCs w:val="16"/>
              </w:rPr>
            </w:pPr>
            <w:r w:rsidRPr="003B46D5">
              <w:rPr>
                <w:rFonts w:ascii="Calibri" w:hAnsi="Calibri" w:cs="Calibri"/>
                <w:sz w:val="16"/>
                <w:szCs w:val="16"/>
              </w:rPr>
              <w:t>(RM-1557) Does supplier lack a comprehensive network segmentation plan for supply (product) manufacture identifying and structured by explicit zones and conduits?</w:t>
            </w:r>
          </w:p>
          <w:p w14:paraId="4AA42BDE" w14:textId="77777777" w:rsidR="00A079BA" w:rsidRPr="003B46D5" w:rsidRDefault="00000000">
            <w:pPr>
              <w:rPr>
                <w:rFonts w:ascii="Calibri" w:hAnsi="Calibri" w:cs="Calibri"/>
                <w:sz w:val="16"/>
                <w:szCs w:val="16"/>
              </w:rPr>
            </w:pPr>
            <w:r w:rsidRPr="003B46D5">
              <w:rPr>
                <w:rFonts w:ascii="Calibri" w:hAnsi="Calibri" w:cs="Calibri"/>
                <w:sz w:val="16"/>
                <w:szCs w:val="16"/>
              </w:rPr>
              <w:t>(RM-1558) Does supplier lack effective comprehensive network segmentation implementing an explicit comprehensive network segmentation plan for supply (product) manufacture?</w:t>
            </w:r>
          </w:p>
        </w:tc>
      </w:tr>
      <w:tr w:rsidR="00255784" w:rsidRPr="003B46D5" w14:paraId="4CA617F9" w14:textId="77777777" w:rsidTr="00EA5138">
        <w:trPr>
          <w:gridBefore w:val="1"/>
          <w:wBefore w:w="180" w:type="dxa"/>
          <w:trHeight w:val="727"/>
        </w:trPr>
        <w:tc>
          <w:tcPr>
            <w:tcW w:w="10530" w:type="dxa"/>
            <w:gridSpan w:val="12"/>
            <w:tcBorders>
              <w:top w:val="single" w:sz="8" w:space="0" w:color="auto"/>
              <w:left w:val="single" w:sz="8" w:space="0" w:color="auto"/>
              <w:bottom w:val="single" w:sz="8" w:space="0" w:color="auto"/>
              <w:right w:val="single" w:sz="8" w:space="0" w:color="auto"/>
            </w:tcBorders>
            <w:shd w:val="clear" w:color="auto" w:fill="E8FFEC"/>
          </w:tcPr>
          <w:p w14:paraId="39439BB3" w14:textId="77777777" w:rsidR="00A079BA" w:rsidRPr="003B46D5" w:rsidRDefault="00000000">
            <w:pPr>
              <w:rPr>
                <w:rFonts w:ascii="Calibri" w:hAnsi="Calibri" w:cs="Calibri"/>
                <w:sz w:val="16"/>
                <w:szCs w:val="16"/>
              </w:rPr>
            </w:pPr>
            <w:r w:rsidRPr="003B46D5">
              <w:rPr>
                <w:rFonts w:ascii="Calibri" w:hAnsi="Calibri" w:cs="Calibri"/>
                <w:sz w:val="16"/>
                <w:szCs w:val="16"/>
              </w:rPr>
              <w:t>(RF-1252) Inappropriate supply (product) data communication</w:t>
            </w:r>
          </w:p>
          <w:p w14:paraId="71B8FEB6" w14:textId="77777777" w:rsidR="00A079BA" w:rsidRPr="003B46D5" w:rsidRDefault="00A079BA">
            <w:pPr>
              <w:rPr>
                <w:rFonts w:ascii="Calibri" w:hAnsi="Calibri" w:cs="Calibri"/>
                <w:sz w:val="16"/>
                <w:szCs w:val="16"/>
              </w:rPr>
            </w:pPr>
          </w:p>
          <w:p w14:paraId="61108067" w14:textId="77777777" w:rsidR="00A079BA" w:rsidRPr="003B46D5" w:rsidRDefault="00000000">
            <w:pPr>
              <w:rPr>
                <w:rFonts w:ascii="Calibri" w:hAnsi="Calibri" w:cs="Calibri"/>
                <w:sz w:val="16"/>
                <w:szCs w:val="16"/>
              </w:rPr>
            </w:pPr>
            <w:r w:rsidRPr="003B46D5">
              <w:rPr>
                <w:rFonts w:ascii="Calibri" w:hAnsi="Calibri" w:cs="Calibri"/>
                <w:sz w:val="16"/>
                <w:szCs w:val="16"/>
              </w:rPr>
              <w:t xml:space="preserve">Definition:  </w:t>
            </w:r>
          </w:p>
          <w:p w14:paraId="511AEC06"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10DD7EA5"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Possible Measures:</w:t>
            </w:r>
          </w:p>
          <w:p w14:paraId="1C5038F7" w14:textId="77777777" w:rsidR="00A079BA" w:rsidRPr="003B46D5" w:rsidRDefault="00000000">
            <w:pPr>
              <w:rPr>
                <w:rFonts w:ascii="Calibri" w:hAnsi="Calibri" w:cs="Calibri"/>
                <w:sz w:val="16"/>
                <w:szCs w:val="16"/>
              </w:rPr>
            </w:pPr>
            <w:r w:rsidRPr="003B46D5">
              <w:rPr>
                <w:rFonts w:ascii="Calibri" w:hAnsi="Calibri" w:cs="Calibri"/>
                <w:sz w:val="16"/>
                <w:szCs w:val="16"/>
              </w:rPr>
              <w:t>(RM-1199) Does the supply (product) transmit data to infrastructure in country/ies of concern?</w:t>
            </w:r>
          </w:p>
        </w:tc>
      </w:tr>
      <w:tr w:rsidR="00255784" w:rsidRPr="003B46D5" w14:paraId="47EACFC2" w14:textId="77777777" w:rsidTr="00EA5138">
        <w:trPr>
          <w:gridBefore w:val="1"/>
          <w:wBefore w:w="180" w:type="dxa"/>
          <w:trHeight w:val="727"/>
        </w:trPr>
        <w:tc>
          <w:tcPr>
            <w:tcW w:w="10530" w:type="dxa"/>
            <w:gridSpan w:val="12"/>
            <w:tcBorders>
              <w:top w:val="single" w:sz="8" w:space="0" w:color="auto"/>
              <w:left w:val="single" w:sz="8" w:space="0" w:color="auto"/>
              <w:bottom w:val="single" w:sz="8" w:space="0" w:color="auto"/>
              <w:right w:val="single" w:sz="8" w:space="0" w:color="auto"/>
            </w:tcBorders>
            <w:shd w:val="clear" w:color="auto" w:fill="E8FFEC"/>
          </w:tcPr>
          <w:p w14:paraId="1AF286CC"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(RF-1253) Inappropriate supply (product) command and control</w:t>
            </w:r>
          </w:p>
          <w:p w14:paraId="652A03B1" w14:textId="77777777" w:rsidR="00A079BA" w:rsidRPr="003B46D5" w:rsidRDefault="00A079BA">
            <w:pPr>
              <w:rPr>
                <w:rFonts w:ascii="Calibri" w:hAnsi="Calibri" w:cs="Calibri"/>
                <w:sz w:val="16"/>
                <w:szCs w:val="16"/>
              </w:rPr>
            </w:pPr>
          </w:p>
          <w:p w14:paraId="17DC975D" w14:textId="77777777" w:rsidR="00A079BA" w:rsidRPr="003B46D5" w:rsidRDefault="00000000">
            <w:pPr>
              <w:rPr>
                <w:rFonts w:ascii="Calibri" w:hAnsi="Calibri" w:cs="Calibri"/>
                <w:sz w:val="16"/>
                <w:szCs w:val="16"/>
              </w:rPr>
            </w:pPr>
            <w:r w:rsidRPr="003B46D5">
              <w:rPr>
                <w:rFonts w:ascii="Calibri" w:hAnsi="Calibri" w:cs="Calibri"/>
                <w:sz w:val="16"/>
                <w:szCs w:val="16"/>
              </w:rPr>
              <w:t xml:space="preserve">Definition:  </w:t>
            </w:r>
          </w:p>
          <w:p w14:paraId="04A77A25"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805892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76A667D" w14:textId="77777777" w:rsidR="00A079BA" w:rsidRPr="003B46D5" w:rsidRDefault="00000000">
            <w:pPr>
              <w:rPr>
                <w:rFonts w:ascii="Calibri" w:hAnsi="Calibri" w:cs="Calibri"/>
                <w:sz w:val="16"/>
                <w:szCs w:val="16"/>
              </w:rPr>
            </w:pPr>
            <w:r w:rsidRPr="003B46D5">
              <w:rPr>
                <w:rFonts w:ascii="Calibri" w:hAnsi="Calibri" w:cs="Calibri"/>
                <w:sz w:val="16"/>
                <w:szCs w:val="16"/>
              </w:rPr>
              <w:t>(RM-1200) Does the supply (product) receive, accept, and obey command and control imperatives from infrastructure in country/ies of concern?</w:t>
            </w:r>
          </w:p>
        </w:tc>
      </w:tr>
      <w:tr w:rsidR="00255784" w:rsidRPr="003B46D5" w14:paraId="536AEFC9" w14:textId="77777777" w:rsidTr="00EA5138">
        <w:trPr>
          <w:gridBefore w:val="1"/>
          <w:wBefore w:w="180" w:type="dxa"/>
          <w:trHeight w:val="727"/>
        </w:trPr>
        <w:tc>
          <w:tcPr>
            <w:tcW w:w="10530" w:type="dxa"/>
            <w:gridSpan w:val="12"/>
            <w:tcBorders>
              <w:top w:val="single" w:sz="8" w:space="0" w:color="auto"/>
              <w:left w:val="single" w:sz="8" w:space="0" w:color="auto"/>
              <w:bottom w:val="single" w:sz="8" w:space="0" w:color="auto"/>
              <w:right w:val="single" w:sz="8" w:space="0" w:color="auto"/>
            </w:tcBorders>
            <w:shd w:val="clear" w:color="auto" w:fill="E8FFEC"/>
          </w:tcPr>
          <w:p w14:paraId="1631132E" w14:textId="77777777" w:rsidR="00A079BA" w:rsidRPr="003B46D5" w:rsidRDefault="00000000">
            <w:pPr>
              <w:rPr>
                <w:rFonts w:ascii="Calibri" w:hAnsi="Calibri" w:cs="Calibri"/>
                <w:sz w:val="16"/>
                <w:szCs w:val="16"/>
              </w:rPr>
            </w:pPr>
            <w:r w:rsidRPr="003B46D5">
              <w:rPr>
                <w:rFonts w:ascii="Calibri" w:hAnsi="Calibri" w:cs="Calibri"/>
                <w:sz w:val="16"/>
                <w:szCs w:val="16"/>
              </w:rPr>
              <w:t>(RF-1254) Concerns for who has remote access to supply (product) functionality and configuration</w:t>
            </w:r>
          </w:p>
          <w:p w14:paraId="73B98D0C" w14:textId="77777777" w:rsidR="00A079BA" w:rsidRPr="003B46D5" w:rsidRDefault="00A079BA">
            <w:pPr>
              <w:rPr>
                <w:rFonts w:ascii="Calibri" w:hAnsi="Calibri" w:cs="Calibri"/>
                <w:sz w:val="16"/>
                <w:szCs w:val="16"/>
              </w:rPr>
            </w:pPr>
          </w:p>
          <w:p w14:paraId="3064EE2F" w14:textId="77777777" w:rsidR="00A079BA" w:rsidRPr="003B46D5" w:rsidRDefault="00000000">
            <w:pPr>
              <w:rPr>
                <w:rFonts w:ascii="Calibri" w:hAnsi="Calibri" w:cs="Calibri"/>
                <w:sz w:val="16"/>
                <w:szCs w:val="16"/>
              </w:rPr>
            </w:pPr>
            <w:r w:rsidRPr="003B46D5">
              <w:rPr>
                <w:rFonts w:ascii="Calibri" w:hAnsi="Calibri" w:cs="Calibri"/>
                <w:sz w:val="16"/>
                <w:szCs w:val="16"/>
              </w:rPr>
              <w:t xml:space="preserve">Definition:  </w:t>
            </w:r>
          </w:p>
          <w:p w14:paraId="2B125F69"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7AE30CE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373820A" w14:textId="77777777" w:rsidR="00A079BA" w:rsidRPr="003B46D5" w:rsidRDefault="00000000">
            <w:pPr>
              <w:rPr>
                <w:rFonts w:ascii="Calibri" w:hAnsi="Calibri" w:cs="Calibri"/>
                <w:sz w:val="16"/>
                <w:szCs w:val="16"/>
              </w:rPr>
            </w:pPr>
            <w:r w:rsidRPr="003B46D5">
              <w:rPr>
                <w:rFonts w:ascii="Calibri" w:hAnsi="Calibri" w:cs="Calibri"/>
                <w:sz w:val="16"/>
                <w:szCs w:val="16"/>
              </w:rPr>
              <w:t>(RM-1201) Are personnel in country/ies of concern able to remotely access the supply (product) functionality or configuration?</w:t>
            </w:r>
          </w:p>
          <w:p w14:paraId="31509E6A" w14:textId="77777777" w:rsidR="00A079BA" w:rsidRPr="003B46D5" w:rsidRDefault="00000000">
            <w:pPr>
              <w:rPr>
                <w:rFonts w:ascii="Calibri" w:hAnsi="Calibri" w:cs="Calibri"/>
                <w:sz w:val="16"/>
                <w:szCs w:val="16"/>
              </w:rPr>
            </w:pPr>
            <w:r w:rsidRPr="003B46D5">
              <w:rPr>
                <w:rFonts w:ascii="Calibri" w:hAnsi="Calibri" w:cs="Calibri"/>
                <w:sz w:val="16"/>
                <w:szCs w:val="16"/>
              </w:rPr>
              <w:t>(RM-1202) Are personnel in country/ies of concern able to remotely modify the supply (product) functionality or configuration?</w:t>
            </w:r>
          </w:p>
          <w:p w14:paraId="7CDA07D2" w14:textId="77777777" w:rsidR="00A079BA" w:rsidRPr="003B46D5" w:rsidRDefault="00000000">
            <w:pPr>
              <w:rPr>
                <w:rFonts w:ascii="Calibri" w:hAnsi="Calibri" w:cs="Calibri"/>
                <w:sz w:val="16"/>
                <w:szCs w:val="16"/>
              </w:rPr>
            </w:pPr>
            <w:r w:rsidRPr="003B46D5">
              <w:rPr>
                <w:rFonts w:ascii="Calibri" w:hAnsi="Calibri" w:cs="Calibri"/>
                <w:sz w:val="16"/>
                <w:szCs w:val="16"/>
              </w:rPr>
              <w:t>(RM-1203) Are personnel in country/ies of concern able to remotely leverage system administrator privileges for the supply (product) functionality or configuration?</w:t>
            </w:r>
          </w:p>
        </w:tc>
      </w:tr>
      <w:tr w:rsidR="00255784" w:rsidRPr="003B46D5" w14:paraId="72D9185E" w14:textId="77777777" w:rsidTr="00EA5138">
        <w:trPr>
          <w:gridBefore w:val="1"/>
          <w:wBefore w:w="180" w:type="dxa"/>
          <w:trHeight w:val="727"/>
        </w:trPr>
        <w:tc>
          <w:tcPr>
            <w:tcW w:w="10530" w:type="dxa"/>
            <w:gridSpan w:val="12"/>
            <w:tcBorders>
              <w:top w:val="single" w:sz="8" w:space="0" w:color="auto"/>
              <w:left w:val="single" w:sz="8" w:space="0" w:color="auto"/>
              <w:bottom w:val="single" w:sz="8" w:space="0" w:color="auto"/>
              <w:right w:val="single" w:sz="8" w:space="0" w:color="auto"/>
            </w:tcBorders>
            <w:shd w:val="clear" w:color="auto" w:fill="E8FFEC"/>
          </w:tcPr>
          <w:p w14:paraId="487DCC75" w14:textId="77777777" w:rsidR="00A079BA" w:rsidRPr="003B46D5" w:rsidRDefault="00000000">
            <w:pPr>
              <w:rPr>
                <w:rFonts w:ascii="Calibri" w:hAnsi="Calibri" w:cs="Calibri"/>
                <w:sz w:val="16"/>
                <w:szCs w:val="16"/>
              </w:rPr>
            </w:pPr>
            <w:r w:rsidRPr="003B46D5">
              <w:rPr>
                <w:rFonts w:ascii="Calibri" w:hAnsi="Calibri" w:cs="Calibri"/>
                <w:sz w:val="16"/>
                <w:szCs w:val="16"/>
              </w:rPr>
              <w:t>(RF-1256) Concerns for where sensitive customer data is remotely processed or retained by the supply (product)</w:t>
            </w:r>
          </w:p>
          <w:p w14:paraId="1D198790" w14:textId="77777777" w:rsidR="00A079BA" w:rsidRPr="003B46D5" w:rsidRDefault="00A079BA">
            <w:pPr>
              <w:rPr>
                <w:rFonts w:ascii="Calibri" w:hAnsi="Calibri" w:cs="Calibri"/>
                <w:sz w:val="16"/>
                <w:szCs w:val="16"/>
              </w:rPr>
            </w:pPr>
          </w:p>
          <w:p w14:paraId="777257BB" w14:textId="77777777" w:rsidR="00A079BA" w:rsidRPr="003B46D5" w:rsidRDefault="00000000">
            <w:pPr>
              <w:rPr>
                <w:rFonts w:ascii="Calibri" w:hAnsi="Calibri" w:cs="Calibri"/>
                <w:sz w:val="16"/>
                <w:szCs w:val="16"/>
              </w:rPr>
            </w:pPr>
            <w:r w:rsidRPr="003B46D5">
              <w:rPr>
                <w:rFonts w:ascii="Calibri" w:hAnsi="Calibri" w:cs="Calibri"/>
                <w:sz w:val="16"/>
                <w:szCs w:val="16"/>
              </w:rPr>
              <w:t xml:space="preserve">Definition:  </w:t>
            </w:r>
          </w:p>
          <w:p w14:paraId="789C9884"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A93FC4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A415702" w14:textId="77777777" w:rsidR="00A079BA" w:rsidRPr="003B46D5" w:rsidRDefault="00000000">
            <w:pPr>
              <w:rPr>
                <w:rFonts w:ascii="Calibri" w:hAnsi="Calibri" w:cs="Calibri"/>
                <w:sz w:val="16"/>
                <w:szCs w:val="16"/>
              </w:rPr>
            </w:pPr>
            <w:r w:rsidRPr="003B46D5">
              <w:rPr>
                <w:rFonts w:ascii="Calibri" w:hAnsi="Calibri" w:cs="Calibri"/>
                <w:sz w:val="16"/>
                <w:szCs w:val="16"/>
              </w:rPr>
              <w:t>(RM-1207) Does the supply (product) process or retain customer PII data on infrastructure in country/ies of concern?</w:t>
            </w:r>
          </w:p>
          <w:p w14:paraId="07B391D7" w14:textId="77777777" w:rsidR="00A079BA" w:rsidRPr="003B46D5" w:rsidRDefault="00000000">
            <w:pPr>
              <w:rPr>
                <w:rFonts w:ascii="Calibri" w:hAnsi="Calibri" w:cs="Calibri"/>
                <w:sz w:val="16"/>
                <w:szCs w:val="16"/>
              </w:rPr>
            </w:pPr>
            <w:r w:rsidRPr="003B46D5">
              <w:rPr>
                <w:rFonts w:ascii="Calibri" w:hAnsi="Calibri" w:cs="Calibri"/>
                <w:sz w:val="16"/>
                <w:szCs w:val="16"/>
              </w:rPr>
              <w:t>(RM-1208) Does the supply (product) process or retain customer BII data on infrastructure in country/ies of concern?</w:t>
            </w:r>
          </w:p>
          <w:p w14:paraId="0EEE9BBB" w14:textId="77777777" w:rsidR="00A079BA" w:rsidRPr="003B46D5" w:rsidRDefault="00000000">
            <w:pPr>
              <w:rPr>
                <w:rFonts w:ascii="Calibri" w:hAnsi="Calibri" w:cs="Calibri"/>
                <w:sz w:val="16"/>
                <w:szCs w:val="16"/>
              </w:rPr>
            </w:pPr>
            <w:r w:rsidRPr="003B46D5">
              <w:rPr>
                <w:rFonts w:ascii="Calibri" w:hAnsi="Calibri" w:cs="Calibri"/>
                <w:sz w:val="16"/>
                <w:szCs w:val="16"/>
              </w:rPr>
              <w:t>(RM-1209) Does the supply (product) process or retain customer financial information on infrastructure in country/ies of concern?</w:t>
            </w:r>
          </w:p>
        </w:tc>
      </w:tr>
      <w:tr w:rsidR="009F21B5" w:rsidRPr="003B46D5" w14:paraId="3335D57D" w14:textId="77777777" w:rsidTr="004C3F81">
        <w:trPr>
          <w:gridBefore w:val="2"/>
          <w:wBefore w:w="360" w:type="dxa"/>
          <w:trHeight w:val="727"/>
        </w:trPr>
        <w:tc>
          <w:tcPr>
            <w:tcW w:w="10350" w:type="dxa"/>
            <w:gridSpan w:val="11"/>
            <w:tcBorders>
              <w:top w:val="single" w:sz="8" w:space="0" w:color="auto"/>
              <w:left w:val="single" w:sz="8" w:space="0" w:color="auto"/>
              <w:bottom w:val="single" w:sz="8" w:space="0" w:color="auto"/>
              <w:right w:val="single" w:sz="8" w:space="0" w:color="auto"/>
            </w:tcBorders>
            <w:shd w:val="clear" w:color="auto" w:fill="BAFFC8"/>
          </w:tcPr>
          <w:p w14:paraId="0D88BA46" w14:textId="77777777" w:rsidR="00953ED3" w:rsidRPr="003B46D5" w:rsidRDefault="001D383F"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90688" behindDoc="0" locked="0" layoutInCell="1" allowOverlap="1" wp14:anchorId="1D5771DD" wp14:editId="3EB7EC53">
                  <wp:simplePos x="0" y="0"/>
                  <wp:positionH relativeFrom="column">
                    <wp:posOffset>-471170</wp:posOffset>
                  </wp:positionH>
                  <wp:positionV relativeFrom="paragraph">
                    <wp:posOffset>194945</wp:posOffset>
                  </wp:positionV>
                  <wp:extent cx="548640" cy="171450"/>
                  <wp:effectExtent l="0" t="1905" r="0" b="0"/>
                  <wp:wrapNone/>
                  <wp:docPr id="114" name="Picture 11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953ED3" w:rsidRPr="003B46D5">
              <w:rPr>
                <w:rFonts w:ascii="Calibri" w:eastAsia="Times New Roman" w:hAnsi="Calibri" w:cs="Calibri"/>
                <w:color w:val="000000" w:themeColor="text1"/>
                <w:sz w:val="16"/>
                <w:szCs w:val="16"/>
              </w:rPr>
              <w:t>(RC-533) Inappropriate supply (product) exposure or exploitation</w:t>
            </w:r>
          </w:p>
          <w:p w14:paraId="515EC71A" w14:textId="77777777" w:rsidR="00953ED3" w:rsidRPr="003B46D5" w:rsidRDefault="00953ED3" w:rsidP="004C3F81">
            <w:pPr>
              <w:rPr>
                <w:rFonts w:ascii="Calibri" w:eastAsia="Times New Roman" w:hAnsi="Calibri" w:cs="Calibri"/>
                <w:color w:val="000000" w:themeColor="text1"/>
                <w:sz w:val="16"/>
                <w:szCs w:val="16"/>
              </w:rPr>
            </w:pPr>
          </w:p>
          <w:p w14:paraId="3C0908B6" w14:textId="77777777" w:rsidR="00953ED3" w:rsidRPr="003B46D5" w:rsidRDefault="00953ED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supply (product) to maintain its intended security properties due to evidence of its exposure or direct technical exploitation of its structure and/or function.</w:t>
            </w:r>
          </w:p>
          <w:p w14:paraId="41A006E8" w14:textId="77777777" w:rsidR="00953ED3" w:rsidRPr="003B46D5" w:rsidRDefault="00953ED3" w:rsidP="004C3F81">
            <w:pPr>
              <w:rPr>
                <w:rFonts w:ascii="Calibri" w:eastAsia="Times New Roman" w:hAnsi="Calibri" w:cs="Calibri"/>
                <w:color w:val="000000" w:themeColor="text1"/>
                <w:sz w:val="16"/>
                <w:szCs w:val="16"/>
              </w:rPr>
            </w:pPr>
          </w:p>
        </w:tc>
      </w:tr>
      <w:tr w:rsidR="009F21B5" w:rsidRPr="003B46D5" w14:paraId="21948A7C" w14:textId="77777777" w:rsidTr="00C776D7">
        <w:trPr>
          <w:gridBefore w:val="3"/>
          <w:wBefore w:w="54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34BE2C5" w14:textId="77777777" w:rsidR="00A079BA" w:rsidRPr="003B46D5" w:rsidRDefault="00000000">
            <w:pPr>
              <w:rPr>
                <w:rFonts w:ascii="Calibri" w:hAnsi="Calibri" w:cs="Calibri"/>
                <w:sz w:val="16"/>
                <w:szCs w:val="16"/>
              </w:rPr>
            </w:pPr>
            <w:r w:rsidRPr="003B46D5">
              <w:rPr>
                <w:rFonts w:ascii="Calibri" w:hAnsi="Calibri" w:cs="Calibri"/>
                <w:sz w:val="16"/>
                <w:szCs w:val="16"/>
              </w:rPr>
              <w:t>(RF-392) Supply (product) availability on gray market</w:t>
            </w:r>
          </w:p>
          <w:p w14:paraId="0147688D" w14:textId="77777777" w:rsidR="00A079BA" w:rsidRPr="003B46D5" w:rsidRDefault="00A079BA">
            <w:pPr>
              <w:rPr>
                <w:rFonts w:ascii="Calibri" w:hAnsi="Calibri" w:cs="Calibri"/>
                <w:sz w:val="16"/>
                <w:szCs w:val="16"/>
              </w:rPr>
            </w:pPr>
          </w:p>
          <w:p w14:paraId="2B82998E"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affecting the ability of a supply (product) to maintain its intended security properties due to evidence of its direct exposure and availability on the gray market.</w:t>
            </w:r>
          </w:p>
          <w:p w14:paraId="4C499622"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3E11688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CE336C4" w14:textId="77777777" w:rsidR="00A079BA" w:rsidRPr="003B46D5" w:rsidRDefault="00000000">
            <w:pPr>
              <w:rPr>
                <w:rFonts w:ascii="Calibri" w:hAnsi="Calibri" w:cs="Calibri"/>
                <w:sz w:val="16"/>
                <w:szCs w:val="16"/>
              </w:rPr>
            </w:pPr>
            <w:r w:rsidRPr="003B46D5">
              <w:rPr>
                <w:rFonts w:ascii="Calibri" w:hAnsi="Calibri" w:cs="Calibri"/>
                <w:sz w:val="16"/>
                <w:szCs w:val="16"/>
              </w:rPr>
              <w:t>(RM-722) Is the product available on the gray market?</w:t>
            </w:r>
          </w:p>
          <w:p w14:paraId="73B8DA7C" w14:textId="77777777" w:rsidR="00A079BA" w:rsidRPr="003B46D5" w:rsidRDefault="00000000">
            <w:pPr>
              <w:rPr>
                <w:rFonts w:ascii="Calibri" w:hAnsi="Calibri" w:cs="Calibri"/>
                <w:sz w:val="16"/>
                <w:szCs w:val="16"/>
              </w:rPr>
            </w:pPr>
            <w:r w:rsidRPr="003B46D5">
              <w:rPr>
                <w:rFonts w:ascii="Calibri" w:hAnsi="Calibri" w:cs="Calibri"/>
                <w:sz w:val="16"/>
                <w:szCs w:val="16"/>
              </w:rPr>
              <w:t>(RM-723) Are other company products illicitly available on gray market?</w:t>
            </w:r>
          </w:p>
          <w:p w14:paraId="15A2CCB9" w14:textId="77777777" w:rsidR="00A079BA" w:rsidRPr="003B46D5" w:rsidRDefault="00000000">
            <w:pPr>
              <w:rPr>
                <w:rFonts w:ascii="Calibri" w:hAnsi="Calibri" w:cs="Calibri"/>
                <w:sz w:val="16"/>
                <w:szCs w:val="16"/>
              </w:rPr>
            </w:pPr>
            <w:r w:rsidRPr="003B46D5">
              <w:rPr>
                <w:rFonts w:ascii="Calibri" w:hAnsi="Calibri" w:cs="Calibri"/>
                <w:sz w:val="16"/>
                <w:szCs w:val="16"/>
              </w:rPr>
              <w:t>(RM-724) Is there a history of company products illicitly available on gray market?</w:t>
            </w:r>
          </w:p>
        </w:tc>
      </w:tr>
      <w:tr w:rsidR="009F21B5" w:rsidRPr="003B46D5" w14:paraId="7B2D2588" w14:textId="77777777" w:rsidTr="00C776D7">
        <w:trPr>
          <w:gridBefore w:val="3"/>
          <w:wBefore w:w="54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A917024" w14:textId="77777777" w:rsidR="00A079BA" w:rsidRPr="003B46D5" w:rsidRDefault="00000000">
            <w:pPr>
              <w:rPr>
                <w:rFonts w:ascii="Calibri" w:hAnsi="Calibri" w:cs="Calibri"/>
                <w:sz w:val="16"/>
                <w:szCs w:val="16"/>
              </w:rPr>
            </w:pPr>
            <w:r w:rsidRPr="003B46D5">
              <w:rPr>
                <w:rFonts w:ascii="Calibri" w:hAnsi="Calibri" w:cs="Calibri"/>
                <w:sz w:val="16"/>
                <w:szCs w:val="16"/>
              </w:rPr>
              <w:t>(RF-407) Supply (product) clone availability on gray market</w:t>
            </w:r>
          </w:p>
          <w:p w14:paraId="1887FEA8" w14:textId="77777777" w:rsidR="00A079BA" w:rsidRPr="003B46D5" w:rsidRDefault="00A079BA">
            <w:pPr>
              <w:rPr>
                <w:rFonts w:ascii="Calibri" w:hAnsi="Calibri" w:cs="Calibri"/>
                <w:sz w:val="16"/>
                <w:szCs w:val="16"/>
              </w:rPr>
            </w:pPr>
          </w:p>
          <w:p w14:paraId="344123E3"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affecting the ability of a supply (product) to maintain its intended security properties due to evidence of its indirect exposure on the gray market via availability of a supply (product) clone.</w:t>
            </w:r>
          </w:p>
          <w:p w14:paraId="420A7F6D"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7C748C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33F950B" w14:textId="77777777" w:rsidR="00A079BA" w:rsidRPr="003B46D5" w:rsidRDefault="00000000">
            <w:pPr>
              <w:rPr>
                <w:rFonts w:ascii="Calibri" w:hAnsi="Calibri" w:cs="Calibri"/>
                <w:sz w:val="16"/>
                <w:szCs w:val="16"/>
              </w:rPr>
            </w:pPr>
            <w:r w:rsidRPr="003B46D5">
              <w:rPr>
                <w:rFonts w:ascii="Calibri" w:hAnsi="Calibri" w:cs="Calibri"/>
                <w:sz w:val="16"/>
                <w:szCs w:val="16"/>
              </w:rPr>
              <w:t>(RM-807) Is clone of the product available on the gray market?</w:t>
            </w:r>
          </w:p>
          <w:p w14:paraId="59459AEA" w14:textId="77777777" w:rsidR="00A079BA" w:rsidRPr="003B46D5" w:rsidRDefault="00000000">
            <w:pPr>
              <w:rPr>
                <w:rFonts w:ascii="Calibri" w:hAnsi="Calibri" w:cs="Calibri"/>
                <w:sz w:val="16"/>
                <w:szCs w:val="16"/>
              </w:rPr>
            </w:pPr>
            <w:r w:rsidRPr="003B46D5">
              <w:rPr>
                <w:rFonts w:ascii="Calibri" w:hAnsi="Calibri" w:cs="Calibri"/>
                <w:sz w:val="16"/>
                <w:szCs w:val="16"/>
              </w:rPr>
              <w:t>(RM-808) Are clone of other company products available on gray market?</w:t>
            </w:r>
          </w:p>
          <w:p w14:paraId="5E54EDA1" w14:textId="77777777" w:rsidR="00A079BA" w:rsidRPr="003B46D5" w:rsidRDefault="00000000">
            <w:pPr>
              <w:rPr>
                <w:rFonts w:ascii="Calibri" w:hAnsi="Calibri" w:cs="Calibri"/>
                <w:sz w:val="16"/>
                <w:szCs w:val="16"/>
              </w:rPr>
            </w:pPr>
            <w:r w:rsidRPr="003B46D5">
              <w:rPr>
                <w:rFonts w:ascii="Calibri" w:hAnsi="Calibri" w:cs="Calibri"/>
                <w:sz w:val="16"/>
                <w:szCs w:val="16"/>
              </w:rPr>
              <w:t>(RM-809) Is there a history of clones of company products available on gray market?</w:t>
            </w:r>
          </w:p>
        </w:tc>
      </w:tr>
      <w:tr w:rsidR="009F21B5" w:rsidRPr="003B46D5" w14:paraId="4115C07E" w14:textId="77777777" w:rsidTr="00C776D7">
        <w:trPr>
          <w:gridBefore w:val="3"/>
          <w:wBefore w:w="54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E05CFC4" w14:textId="77777777" w:rsidR="00A079BA" w:rsidRPr="003B46D5" w:rsidRDefault="00000000">
            <w:pPr>
              <w:rPr>
                <w:rFonts w:ascii="Calibri" w:hAnsi="Calibri" w:cs="Calibri"/>
                <w:sz w:val="16"/>
                <w:szCs w:val="16"/>
              </w:rPr>
            </w:pPr>
            <w:r w:rsidRPr="003B46D5">
              <w:rPr>
                <w:rFonts w:ascii="Calibri" w:hAnsi="Calibri" w:cs="Calibri"/>
                <w:sz w:val="16"/>
                <w:szCs w:val="16"/>
              </w:rPr>
              <w:t>(RF-406) Supply (product) Exploitation</w:t>
            </w:r>
          </w:p>
          <w:p w14:paraId="10004156" w14:textId="77777777" w:rsidR="00A079BA" w:rsidRPr="003B46D5" w:rsidRDefault="00A079BA">
            <w:pPr>
              <w:rPr>
                <w:rFonts w:ascii="Calibri" w:hAnsi="Calibri" w:cs="Calibri"/>
                <w:sz w:val="16"/>
                <w:szCs w:val="16"/>
              </w:rPr>
            </w:pPr>
          </w:p>
          <w:p w14:paraId="74D73D61"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affecting the ability of a supply (product) to maintain its intended security properties due to evidence of its direct technical exploitation (e.g., reversing or deconstructive analysis) exposing its technical structure and/or function.</w:t>
            </w:r>
          </w:p>
          <w:p w14:paraId="005ABAD6" w14:textId="77777777" w:rsidR="00A079BA" w:rsidRPr="003B46D5" w:rsidRDefault="00000000">
            <w:pPr>
              <w:rPr>
                <w:rFonts w:ascii="Calibri" w:hAnsi="Calibri" w:cs="Calibri"/>
                <w:sz w:val="16"/>
                <w:szCs w:val="16"/>
              </w:rPr>
            </w:pPr>
            <w:r w:rsidRPr="003B46D5">
              <w:rPr>
                <w:rFonts w:ascii="Calibri" w:hAnsi="Calibri" w:cs="Calibri"/>
                <w:sz w:val="16"/>
                <w:szCs w:val="16"/>
              </w:rPr>
              <w:tab/>
            </w:r>
            <w:r w:rsidRPr="003B46D5">
              <w:rPr>
                <w:rFonts w:ascii="Calibri" w:hAnsi="Calibri" w:cs="Calibri"/>
                <w:sz w:val="16"/>
                <w:szCs w:val="16"/>
              </w:rPr>
              <w:tab/>
            </w:r>
            <w:r w:rsidRPr="003B46D5">
              <w:rPr>
                <w:rFonts w:ascii="Calibri" w:hAnsi="Calibri" w:cs="Calibri"/>
                <w:sz w:val="16"/>
                <w:szCs w:val="16"/>
              </w:rPr>
              <w:tab/>
            </w:r>
          </w:p>
          <w:p w14:paraId="33BE5C5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8E8483A" w14:textId="77777777" w:rsidR="00A079BA" w:rsidRPr="003B46D5" w:rsidRDefault="00000000">
            <w:pPr>
              <w:rPr>
                <w:rFonts w:ascii="Calibri" w:hAnsi="Calibri" w:cs="Calibri"/>
                <w:sz w:val="16"/>
                <w:szCs w:val="16"/>
              </w:rPr>
            </w:pPr>
            <w:r w:rsidRPr="003B46D5">
              <w:rPr>
                <w:rFonts w:ascii="Calibri" w:hAnsi="Calibri" w:cs="Calibri"/>
                <w:sz w:val="16"/>
                <w:szCs w:val="16"/>
              </w:rPr>
              <w:t>(RM-800) Are there known instances of exploitation of the product?</w:t>
            </w:r>
          </w:p>
          <w:p w14:paraId="72278ECB" w14:textId="77777777" w:rsidR="00A079BA" w:rsidRPr="003B46D5" w:rsidRDefault="00000000">
            <w:pPr>
              <w:rPr>
                <w:rFonts w:ascii="Calibri" w:hAnsi="Calibri" w:cs="Calibri"/>
                <w:sz w:val="16"/>
                <w:szCs w:val="16"/>
              </w:rPr>
            </w:pPr>
            <w:r w:rsidRPr="003B46D5">
              <w:rPr>
                <w:rFonts w:ascii="Calibri" w:hAnsi="Calibri" w:cs="Calibri"/>
                <w:sz w:val="16"/>
                <w:szCs w:val="16"/>
              </w:rPr>
              <w:t>(RM-801) Are there active (in-the-wild) exploits of the product?</w:t>
            </w:r>
          </w:p>
          <w:p w14:paraId="729DE4A6" w14:textId="77777777" w:rsidR="00A079BA" w:rsidRPr="003B46D5" w:rsidRDefault="00000000">
            <w:pPr>
              <w:rPr>
                <w:rFonts w:ascii="Calibri" w:hAnsi="Calibri" w:cs="Calibri"/>
                <w:sz w:val="16"/>
                <w:szCs w:val="16"/>
              </w:rPr>
            </w:pPr>
            <w:r w:rsidRPr="003B46D5">
              <w:rPr>
                <w:rFonts w:ascii="Calibri" w:hAnsi="Calibri" w:cs="Calibri"/>
                <w:sz w:val="16"/>
                <w:szCs w:val="16"/>
              </w:rPr>
              <w:t>(RM-802) Does the product have known direct vulnerabilities?</w:t>
            </w:r>
          </w:p>
          <w:p w14:paraId="2E59AB84" w14:textId="77777777" w:rsidR="00A079BA" w:rsidRPr="003B46D5" w:rsidRDefault="00000000">
            <w:pPr>
              <w:rPr>
                <w:rFonts w:ascii="Calibri" w:hAnsi="Calibri" w:cs="Calibri"/>
                <w:sz w:val="16"/>
                <w:szCs w:val="16"/>
              </w:rPr>
            </w:pPr>
            <w:r w:rsidRPr="003B46D5">
              <w:rPr>
                <w:rFonts w:ascii="Calibri" w:hAnsi="Calibri" w:cs="Calibri"/>
                <w:sz w:val="16"/>
                <w:szCs w:val="16"/>
              </w:rPr>
              <w:t>(RM-803) Does the product have known indirect vulnerabilities due to associated risks demonstrated as exploitable in other products?</w:t>
            </w:r>
          </w:p>
        </w:tc>
      </w:tr>
      <w:tr w:rsidR="009F21B5" w:rsidRPr="003B46D5" w14:paraId="02477F93" w14:textId="77777777" w:rsidTr="00C776D7">
        <w:trPr>
          <w:gridBefore w:val="3"/>
          <w:wBefore w:w="54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A867DEF" w14:textId="77777777" w:rsidR="00D86F9C" w:rsidRPr="003B46D5" w:rsidRDefault="00D86F9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(RF-393) Supply (Product) counterfeit availability on gray market</w:t>
            </w:r>
          </w:p>
          <w:p w14:paraId="149A23B3" w14:textId="77777777" w:rsidR="00D86F9C" w:rsidRPr="003B46D5" w:rsidRDefault="00D86F9C" w:rsidP="00AD34F5">
            <w:pPr>
              <w:ind w:left="796" w:hanging="796"/>
              <w:rPr>
                <w:rFonts w:ascii="Calibri" w:eastAsia="Times New Roman" w:hAnsi="Calibri" w:cs="Calibri"/>
                <w:color w:val="000000" w:themeColor="text1"/>
                <w:sz w:val="16"/>
                <w:szCs w:val="16"/>
              </w:rPr>
            </w:pPr>
          </w:p>
          <w:p w14:paraId="785856D3" w14:textId="77777777" w:rsidR="00D86F9C" w:rsidRPr="003B46D5" w:rsidRDefault="00D86F9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Risks affecting the ability of a supply (product) to maintain its intended security properties due to evidence of its indirect exposure on the gray market via availability of a supply (product) counterfeit.</w:t>
            </w:r>
          </w:p>
          <w:p w14:paraId="7007E3D2" w14:textId="77777777" w:rsidR="00D86F9C" w:rsidRPr="003B46D5" w:rsidRDefault="00D86F9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79BBE333" w14:textId="77777777" w:rsidR="00D86F9C" w:rsidRPr="003B46D5" w:rsidRDefault="00D86F9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8081BBB" w14:textId="77777777" w:rsidR="000A5E75" w:rsidRPr="003B46D5" w:rsidRDefault="000A5E7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(RM-725)  Is counterfeit of the product available on the gray market?</w:t>
            </w:r>
          </w:p>
          <w:p w14:paraId="2A1CA6AF" w14:textId="77777777" w:rsidR="000A5E75" w:rsidRPr="003B46D5" w:rsidRDefault="000A5E7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(RM-726)  Are counterfeits of other company products available on gray market?</w:t>
            </w:r>
          </w:p>
          <w:p w14:paraId="28334192" w14:textId="77777777" w:rsidR="000A5E75" w:rsidRPr="003B46D5" w:rsidRDefault="000A5E7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(RM-727)  Is there a history of counterfeits of company products available on gray market?</w:t>
            </w:r>
          </w:p>
          <w:p w14:paraId="51674824" w14:textId="77777777" w:rsidR="00D86F9C" w:rsidRPr="003B46D5" w:rsidRDefault="00D86F9C" w:rsidP="00AD34F5">
            <w:pPr>
              <w:ind w:left="796" w:hanging="796"/>
              <w:rPr>
                <w:rFonts w:ascii="Calibri" w:eastAsia="Times New Roman" w:hAnsi="Calibri" w:cs="Calibri"/>
                <w:color w:val="000000" w:themeColor="text1"/>
                <w:sz w:val="16"/>
                <w:szCs w:val="16"/>
              </w:rPr>
            </w:pPr>
          </w:p>
        </w:tc>
      </w:tr>
      <w:tr w:rsidR="009F21B5" w:rsidRPr="003B46D5" w14:paraId="43D7E807" w14:textId="77777777" w:rsidTr="004C3F81">
        <w:trPr>
          <w:gridBefore w:val="2"/>
          <w:wBefore w:w="360" w:type="dxa"/>
          <w:trHeight w:val="727"/>
        </w:trPr>
        <w:tc>
          <w:tcPr>
            <w:tcW w:w="10350" w:type="dxa"/>
            <w:gridSpan w:val="11"/>
            <w:tcBorders>
              <w:top w:val="single" w:sz="8" w:space="0" w:color="auto"/>
              <w:left w:val="single" w:sz="8" w:space="0" w:color="auto"/>
              <w:bottom w:val="single" w:sz="8" w:space="0" w:color="auto"/>
              <w:right w:val="single" w:sz="8" w:space="0" w:color="auto"/>
            </w:tcBorders>
            <w:shd w:val="clear" w:color="auto" w:fill="BAFFC8"/>
          </w:tcPr>
          <w:p w14:paraId="0BF5CC80" w14:textId="77777777" w:rsidR="00D14745" w:rsidRPr="003B46D5" w:rsidRDefault="00D1474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 xml:space="preserve">(RC-531) Inadequate security training and certification for information systems users or managers involved </w:t>
            </w:r>
            <w:r w:rsidR="007F1227" w:rsidRPr="003B46D5">
              <w:rPr>
                <w:rFonts w:ascii="Calibri" w:eastAsia="Times New Roman" w:hAnsi="Calibri" w:cs="Calibri"/>
                <w:color w:val="000000" w:themeColor="text1"/>
                <w:sz w:val="16"/>
                <w:szCs w:val="16"/>
              </w:rPr>
              <w:t>in supply</w:t>
            </w:r>
            <w:r w:rsidRPr="003B46D5">
              <w:rPr>
                <w:rFonts w:ascii="Calibri" w:eastAsia="Times New Roman" w:hAnsi="Calibri" w:cs="Calibri"/>
                <w:color w:val="000000" w:themeColor="text1"/>
                <w:sz w:val="16"/>
                <w:szCs w:val="16"/>
              </w:rPr>
              <w:t xml:space="preserve"> (product).</w:t>
            </w:r>
          </w:p>
          <w:p w14:paraId="6FB2F06A" w14:textId="77777777" w:rsidR="00D14745"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92736" behindDoc="0" locked="0" layoutInCell="1" allowOverlap="1" wp14:anchorId="30F1F91B" wp14:editId="4DEE4930">
                  <wp:simplePos x="0" y="0"/>
                  <wp:positionH relativeFrom="column">
                    <wp:posOffset>-454025</wp:posOffset>
                  </wp:positionH>
                  <wp:positionV relativeFrom="paragraph">
                    <wp:posOffset>94310</wp:posOffset>
                  </wp:positionV>
                  <wp:extent cx="548640" cy="171450"/>
                  <wp:effectExtent l="0" t="1905" r="0" b="0"/>
                  <wp:wrapNone/>
                  <wp:docPr id="115" name="Picture 11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EBDFFE5" w14:textId="77777777" w:rsidR="00D14745" w:rsidRPr="003B46D5" w:rsidRDefault="00D14745"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supply (product) to maintain its intended security properties due to inadequate security training and certification for information systems users or managers involved in board supply (product) manufacture.</w:t>
            </w:r>
          </w:p>
          <w:p w14:paraId="1A0EC63E" w14:textId="77777777" w:rsidR="00D14745" w:rsidRPr="003B46D5" w:rsidRDefault="00D14745" w:rsidP="004C3F81">
            <w:pPr>
              <w:rPr>
                <w:rFonts w:ascii="Calibri" w:eastAsia="Times New Roman" w:hAnsi="Calibri" w:cs="Calibri"/>
                <w:color w:val="000000" w:themeColor="text1"/>
                <w:sz w:val="16"/>
                <w:szCs w:val="16"/>
              </w:rPr>
            </w:pPr>
          </w:p>
        </w:tc>
      </w:tr>
      <w:tr w:rsidR="009F21B5" w:rsidRPr="003B46D5" w14:paraId="023BBC7C" w14:textId="77777777" w:rsidTr="00C776D7">
        <w:trPr>
          <w:gridBefore w:val="3"/>
          <w:wBefore w:w="54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CED3487" w14:textId="77777777" w:rsidR="00A079BA" w:rsidRPr="003B46D5" w:rsidRDefault="00000000">
            <w:pPr>
              <w:rPr>
                <w:rFonts w:ascii="Calibri" w:hAnsi="Calibri" w:cs="Calibri"/>
                <w:sz w:val="16"/>
                <w:szCs w:val="16"/>
              </w:rPr>
            </w:pPr>
            <w:r w:rsidRPr="003B46D5">
              <w:rPr>
                <w:rFonts w:ascii="Calibri" w:hAnsi="Calibri" w:cs="Calibri"/>
                <w:sz w:val="16"/>
                <w:szCs w:val="16"/>
              </w:rPr>
              <w:t>(RF-295) Supply (product) manufacture does not have a designated cyber/information security manager holding a relevant certification from an industry-recognized authority.</w:t>
            </w:r>
          </w:p>
          <w:p w14:paraId="4304ECAB" w14:textId="77777777" w:rsidR="00A079BA" w:rsidRPr="003B46D5" w:rsidRDefault="00A079BA">
            <w:pPr>
              <w:rPr>
                <w:rFonts w:ascii="Calibri" w:hAnsi="Calibri" w:cs="Calibri"/>
                <w:sz w:val="16"/>
                <w:szCs w:val="16"/>
              </w:rPr>
            </w:pPr>
          </w:p>
          <w:p w14:paraId="2EF83CD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lack of a cyber/information security manager (holding a relevant certification from an industry-recognized authority) being designated for its manufacture.</w:t>
            </w:r>
          </w:p>
          <w:p w14:paraId="04436425"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86596F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C5D4C0F" w14:textId="77777777" w:rsidR="00A079BA" w:rsidRPr="003B46D5" w:rsidRDefault="00000000">
            <w:pPr>
              <w:rPr>
                <w:rFonts w:ascii="Calibri" w:hAnsi="Calibri" w:cs="Calibri"/>
                <w:sz w:val="16"/>
                <w:szCs w:val="16"/>
              </w:rPr>
            </w:pPr>
            <w:r w:rsidRPr="003B46D5">
              <w:rPr>
                <w:rFonts w:ascii="Calibri" w:hAnsi="Calibri" w:cs="Calibri"/>
                <w:sz w:val="16"/>
                <w:szCs w:val="16"/>
              </w:rPr>
              <w:t>(RM-655) Does the product manufacturer have a full-time cyber/information security manager holding a relevant certification from an industry-recognized authority (e.g., International Information System Security Certification Consortium (ISC2))?</w:t>
            </w:r>
          </w:p>
        </w:tc>
      </w:tr>
      <w:tr w:rsidR="009F21B5" w:rsidRPr="003B46D5" w14:paraId="3533A42C" w14:textId="77777777" w:rsidTr="00C776D7">
        <w:trPr>
          <w:gridBefore w:val="3"/>
          <w:wBefore w:w="540" w:type="dxa"/>
          <w:trHeight w:val="727"/>
        </w:trPr>
        <w:tc>
          <w:tcPr>
            <w:tcW w:w="10170"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8BA9D24" w14:textId="77777777" w:rsidR="00A079BA" w:rsidRPr="003B46D5" w:rsidRDefault="00000000">
            <w:pPr>
              <w:rPr>
                <w:rFonts w:ascii="Calibri" w:hAnsi="Calibri" w:cs="Calibri"/>
                <w:sz w:val="16"/>
                <w:szCs w:val="16"/>
              </w:rPr>
            </w:pPr>
            <w:r w:rsidRPr="003B46D5">
              <w:rPr>
                <w:rFonts w:ascii="Calibri" w:hAnsi="Calibri" w:cs="Calibri"/>
                <w:sz w:val="16"/>
                <w:szCs w:val="16"/>
              </w:rPr>
              <w:t>(RF-310) Users of information systems used for supply (product) manufacture do not receive cybersecurity training.</w:t>
            </w:r>
          </w:p>
          <w:p w14:paraId="3A2B3B7B" w14:textId="77777777" w:rsidR="00A079BA" w:rsidRPr="003B46D5" w:rsidRDefault="00A079BA">
            <w:pPr>
              <w:rPr>
                <w:rFonts w:ascii="Calibri" w:hAnsi="Calibri" w:cs="Calibri"/>
                <w:sz w:val="16"/>
                <w:szCs w:val="16"/>
              </w:rPr>
            </w:pPr>
          </w:p>
          <w:p w14:paraId="2795C08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insufficient security training for users of information systems used for its manufacture.</w:t>
            </w:r>
          </w:p>
          <w:p w14:paraId="370751D5"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EDB35F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AB2198D" w14:textId="77777777" w:rsidR="00A079BA" w:rsidRPr="003B46D5" w:rsidRDefault="00000000">
            <w:pPr>
              <w:rPr>
                <w:rFonts w:ascii="Calibri" w:hAnsi="Calibri" w:cs="Calibri"/>
                <w:sz w:val="16"/>
                <w:szCs w:val="16"/>
              </w:rPr>
            </w:pPr>
            <w:r w:rsidRPr="003B46D5">
              <w:rPr>
                <w:rFonts w:ascii="Calibri" w:hAnsi="Calibri" w:cs="Calibri"/>
                <w:sz w:val="16"/>
                <w:szCs w:val="16"/>
              </w:rPr>
              <w:t>(RM-666) Do users of the product manufacturer's information systems receive cybersecurity training at least annually?</w:t>
            </w:r>
          </w:p>
          <w:p w14:paraId="0D8B0161" w14:textId="77777777" w:rsidR="00A079BA" w:rsidRPr="003B46D5" w:rsidRDefault="00000000">
            <w:pPr>
              <w:rPr>
                <w:rFonts w:ascii="Calibri" w:hAnsi="Calibri" w:cs="Calibri"/>
                <w:sz w:val="16"/>
                <w:szCs w:val="16"/>
              </w:rPr>
            </w:pPr>
            <w:r w:rsidRPr="003B46D5">
              <w:rPr>
                <w:rFonts w:ascii="Calibri" w:hAnsi="Calibri" w:cs="Calibri"/>
                <w:sz w:val="16"/>
                <w:szCs w:val="16"/>
              </w:rPr>
              <w:t>(RM-1559) Does the the supplier lack a clearly documented cyber security training program for all personnel using information systems used for supply manufacture?</w:t>
            </w:r>
          </w:p>
          <w:p w14:paraId="28C0A0D5" w14:textId="77777777" w:rsidR="00A079BA" w:rsidRPr="003B46D5" w:rsidRDefault="00000000">
            <w:pPr>
              <w:rPr>
                <w:rFonts w:ascii="Calibri" w:hAnsi="Calibri" w:cs="Calibri"/>
                <w:sz w:val="16"/>
                <w:szCs w:val="16"/>
              </w:rPr>
            </w:pPr>
            <w:r w:rsidRPr="003B46D5">
              <w:rPr>
                <w:rFonts w:ascii="Calibri" w:hAnsi="Calibri" w:cs="Calibri"/>
                <w:sz w:val="16"/>
                <w:szCs w:val="16"/>
              </w:rPr>
              <w:t>(RM-1560) Does the supplier lack documented proof of cyber security training performed/completed for all personnel using information systems used for supply manufacture?</w:t>
            </w:r>
          </w:p>
          <w:p w14:paraId="00E6E6DF" w14:textId="77777777" w:rsidR="00A079BA" w:rsidRPr="003B46D5" w:rsidRDefault="00000000">
            <w:pPr>
              <w:rPr>
                <w:rFonts w:ascii="Calibri" w:hAnsi="Calibri" w:cs="Calibri"/>
                <w:sz w:val="16"/>
                <w:szCs w:val="16"/>
              </w:rPr>
            </w:pPr>
            <w:r w:rsidRPr="003B46D5">
              <w:rPr>
                <w:rFonts w:ascii="Calibri" w:hAnsi="Calibri" w:cs="Calibri"/>
                <w:sz w:val="16"/>
                <w:szCs w:val="16"/>
              </w:rPr>
              <w:t>(RM-1561) Does the supplier lack yearly refresher cyber security training performed/completed for all personnel using information systems used for supply manufacture?</w:t>
            </w:r>
          </w:p>
        </w:tc>
      </w:tr>
      <w:tr w:rsidR="009F21B5" w:rsidRPr="003B46D5" w14:paraId="60BF8546" w14:textId="77777777" w:rsidTr="004C3F81">
        <w:trPr>
          <w:gridBefore w:val="2"/>
          <w:wBefore w:w="360" w:type="dxa"/>
          <w:trHeight w:val="727"/>
        </w:trPr>
        <w:tc>
          <w:tcPr>
            <w:tcW w:w="10350" w:type="dxa"/>
            <w:gridSpan w:val="11"/>
            <w:tcBorders>
              <w:top w:val="single" w:sz="8" w:space="0" w:color="auto"/>
              <w:left w:val="single" w:sz="8" w:space="0" w:color="auto"/>
              <w:bottom w:val="single" w:sz="8" w:space="0" w:color="auto"/>
              <w:right w:val="single" w:sz="8" w:space="0" w:color="auto"/>
            </w:tcBorders>
            <w:shd w:val="clear" w:color="auto" w:fill="BAFFC8"/>
          </w:tcPr>
          <w:p w14:paraId="192DF771" w14:textId="77777777" w:rsidR="00FF52C7" w:rsidRPr="003B46D5" w:rsidRDefault="00FF52C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(RC-502) Hardware supply (product) security risks</w:t>
            </w:r>
          </w:p>
          <w:p w14:paraId="137A65A9" w14:textId="77777777" w:rsidR="00FF52C7"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94784" behindDoc="0" locked="0" layoutInCell="1" allowOverlap="1" wp14:anchorId="497AA21C" wp14:editId="00A9E6B0">
                  <wp:simplePos x="0" y="0"/>
                  <wp:positionH relativeFrom="column">
                    <wp:posOffset>-449275</wp:posOffset>
                  </wp:positionH>
                  <wp:positionV relativeFrom="paragraph">
                    <wp:posOffset>92710</wp:posOffset>
                  </wp:positionV>
                  <wp:extent cx="548640" cy="171450"/>
                  <wp:effectExtent l="0" t="1905" r="0" b="0"/>
                  <wp:wrapNone/>
                  <wp:docPr id="116" name="Picture 11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99AB7AF" w14:textId="77777777" w:rsidR="00FF52C7" w:rsidRPr="003B46D5" w:rsidRDefault="00FF52C7"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hardware supply (product) to maintain its intended properties in the face of intentional malicious action without violating its confidentiality, integrity, availability, accountability, or non-repudiation.</w:t>
            </w:r>
          </w:p>
          <w:p w14:paraId="1F858802" w14:textId="77777777" w:rsidR="00FF52C7"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896832" behindDoc="0" locked="0" layoutInCell="1" allowOverlap="1" wp14:anchorId="1103B19A" wp14:editId="72E3E641">
                  <wp:simplePos x="0" y="0"/>
                  <wp:positionH relativeFrom="column">
                    <wp:posOffset>-238455</wp:posOffset>
                  </wp:positionH>
                  <wp:positionV relativeFrom="paragraph">
                    <wp:posOffset>367665</wp:posOffset>
                  </wp:positionV>
                  <wp:extent cx="548640" cy="160020"/>
                  <wp:effectExtent l="3810" t="0" r="1270" b="1270"/>
                  <wp:wrapNone/>
                  <wp:docPr id="117"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tc>
      </w:tr>
      <w:tr w:rsidR="009F21B5" w:rsidRPr="003B46D5" w14:paraId="416B1059" w14:textId="77777777" w:rsidTr="004C3F81">
        <w:trPr>
          <w:gridBefore w:val="4"/>
          <w:wBefore w:w="720" w:type="dxa"/>
          <w:trHeight w:val="727"/>
        </w:trPr>
        <w:tc>
          <w:tcPr>
            <w:tcW w:w="9990" w:type="dxa"/>
            <w:gridSpan w:val="9"/>
            <w:tcBorders>
              <w:top w:val="single" w:sz="8" w:space="0" w:color="auto"/>
              <w:left w:val="single" w:sz="8" w:space="0" w:color="auto"/>
              <w:bottom w:val="single" w:sz="8" w:space="0" w:color="auto"/>
              <w:right w:val="single" w:sz="8" w:space="0" w:color="auto"/>
            </w:tcBorders>
            <w:shd w:val="clear" w:color="auto" w:fill="BAFFC8"/>
          </w:tcPr>
          <w:p w14:paraId="2E68B263" w14:textId="77777777" w:rsidR="00FF52C7" w:rsidRPr="003B46D5" w:rsidRDefault="00FF52C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(RC-238) ICT hardware supply (product) security risks</w:t>
            </w:r>
          </w:p>
          <w:p w14:paraId="01903F49" w14:textId="77777777" w:rsidR="00FF52C7" w:rsidRPr="003B46D5" w:rsidRDefault="00FF52C7" w:rsidP="004C3F81">
            <w:pPr>
              <w:rPr>
                <w:rFonts w:ascii="Calibri" w:eastAsia="Times New Roman" w:hAnsi="Calibri" w:cs="Calibri"/>
                <w:color w:val="000000" w:themeColor="text1"/>
                <w:sz w:val="16"/>
                <w:szCs w:val="16"/>
              </w:rPr>
            </w:pPr>
          </w:p>
          <w:p w14:paraId="15D8734B" w14:textId="77777777" w:rsidR="00FF52C7" w:rsidRPr="003B46D5" w:rsidRDefault="00FF52C7"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supply (product) to maintain its intended properties in the face of intentional malicious action without violating its confidentiality, integrity, availability, accountability, or non-repudiation.</w:t>
            </w:r>
          </w:p>
          <w:p w14:paraId="2BCBB853" w14:textId="77777777" w:rsidR="00FF52C7" w:rsidRPr="003B46D5" w:rsidRDefault="00FF52C7" w:rsidP="004C3F81">
            <w:pPr>
              <w:rPr>
                <w:rFonts w:ascii="Calibri" w:eastAsia="Times New Roman" w:hAnsi="Calibri" w:cs="Calibri"/>
                <w:color w:val="000000" w:themeColor="text1"/>
                <w:sz w:val="16"/>
                <w:szCs w:val="16"/>
              </w:rPr>
            </w:pPr>
          </w:p>
        </w:tc>
      </w:tr>
      <w:tr w:rsidR="009F21B5" w:rsidRPr="003B46D5" w14:paraId="5AB890C9" w14:textId="77777777" w:rsidTr="00FF52C7">
        <w:trPr>
          <w:gridBefore w:val="5"/>
          <w:wBefore w:w="1080" w:type="dxa"/>
          <w:trHeight w:val="727"/>
        </w:trPr>
        <w:tc>
          <w:tcPr>
            <w:tcW w:w="9630" w:type="dxa"/>
            <w:gridSpan w:val="8"/>
            <w:tcBorders>
              <w:top w:val="single" w:sz="8" w:space="0" w:color="auto"/>
              <w:left w:val="single" w:sz="8" w:space="0" w:color="auto"/>
              <w:bottom w:val="single" w:sz="8" w:space="0" w:color="auto"/>
              <w:right w:val="single" w:sz="8" w:space="0" w:color="auto"/>
            </w:tcBorders>
            <w:shd w:val="clear" w:color="auto" w:fill="BAFFC8"/>
          </w:tcPr>
          <w:p w14:paraId="435EED67" w14:textId="77777777" w:rsidR="00FF52C7" w:rsidRPr="003B46D5" w:rsidRDefault="00FF52C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(RC-513) ICT hardware microelectronics supply (product) security risks</w:t>
            </w:r>
          </w:p>
          <w:p w14:paraId="2BC65A17" w14:textId="77777777" w:rsidR="00FF52C7" w:rsidRPr="003B46D5" w:rsidRDefault="006A5560"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254208" behindDoc="0" locked="0" layoutInCell="1" allowOverlap="1" wp14:anchorId="6B58EEFC" wp14:editId="4DD51AA7">
                  <wp:simplePos x="0" y="0"/>
                  <wp:positionH relativeFrom="column">
                    <wp:posOffset>-456409</wp:posOffset>
                  </wp:positionH>
                  <wp:positionV relativeFrom="paragraph">
                    <wp:posOffset>107957</wp:posOffset>
                  </wp:positionV>
                  <wp:extent cx="548640" cy="159385"/>
                  <wp:effectExtent l="4127" t="0" r="1588" b="1587"/>
                  <wp:wrapNone/>
                  <wp:docPr id="118"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737AFDBE" w14:textId="77777777" w:rsidR="00FF52C7" w:rsidRPr="003B46D5" w:rsidRDefault="00FF52C7"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microelectronic supply (product) to maintain its intended properties in the face of intentional malicious action without violating its confidentiality, integrity, availability, accountability, or non-repudiation.</w:t>
            </w:r>
          </w:p>
          <w:p w14:paraId="5065569C" w14:textId="77777777" w:rsidR="00FF52C7" w:rsidRPr="003B46D5" w:rsidRDefault="00FF52C7" w:rsidP="004C3F81">
            <w:pPr>
              <w:rPr>
                <w:rFonts w:ascii="Calibri" w:eastAsia="Times New Roman" w:hAnsi="Calibri" w:cs="Calibri"/>
                <w:color w:val="000000" w:themeColor="text1"/>
                <w:sz w:val="16"/>
                <w:szCs w:val="16"/>
              </w:rPr>
            </w:pPr>
          </w:p>
        </w:tc>
      </w:tr>
      <w:tr w:rsidR="009F21B5" w:rsidRPr="003B46D5" w14:paraId="0E60D1DD" w14:textId="77777777" w:rsidTr="00EA5138">
        <w:trPr>
          <w:gridBefore w:val="7"/>
          <w:wBefore w:w="1440" w:type="dxa"/>
          <w:trHeight w:val="727"/>
        </w:trPr>
        <w:tc>
          <w:tcPr>
            <w:tcW w:w="9270" w:type="dxa"/>
            <w:gridSpan w:val="6"/>
            <w:tcBorders>
              <w:top w:val="single" w:sz="8" w:space="0" w:color="auto"/>
              <w:left w:val="single" w:sz="8" w:space="0" w:color="auto"/>
              <w:bottom w:val="single" w:sz="8" w:space="0" w:color="auto"/>
              <w:right w:val="single" w:sz="8" w:space="0" w:color="auto"/>
            </w:tcBorders>
            <w:shd w:val="clear" w:color="auto" w:fill="BAFFC8"/>
          </w:tcPr>
          <w:p w14:paraId="7597615B" w14:textId="77777777" w:rsidR="005146DE" w:rsidRPr="003B46D5" w:rsidRDefault="0084618D" w:rsidP="005146DE">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(RC-514) </w:t>
            </w:r>
            <w:r w:rsidR="005146DE" w:rsidRPr="003B46D5">
              <w:rPr>
                <w:rFonts w:ascii="Calibri" w:eastAsia="Times New Roman" w:hAnsi="Calibri" w:cs="Calibri"/>
                <w:color w:val="000000" w:themeColor="text1"/>
                <w:sz w:val="16"/>
                <w:szCs w:val="16"/>
              </w:rPr>
              <w:t>ICT hardware microelectronics supply (product) integrity risks</w:t>
            </w:r>
          </w:p>
          <w:p w14:paraId="4B7EE74E" w14:textId="77777777" w:rsidR="005146DE" w:rsidRPr="003B46D5" w:rsidRDefault="007A5E3C" w:rsidP="005146DE">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165120" behindDoc="0" locked="0" layoutInCell="1" allowOverlap="1" wp14:anchorId="036C6219" wp14:editId="6FFBFBFF">
                  <wp:simplePos x="0" y="0"/>
                  <wp:positionH relativeFrom="column">
                    <wp:posOffset>-426876</wp:posOffset>
                  </wp:positionH>
                  <wp:positionV relativeFrom="paragraph">
                    <wp:posOffset>109728</wp:posOffset>
                  </wp:positionV>
                  <wp:extent cx="503922" cy="141728"/>
                  <wp:effectExtent l="3175" t="0" r="0" b="0"/>
                  <wp:wrapNone/>
                  <wp:docPr id="180"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5E7C6FEE" w14:textId="77777777" w:rsidR="005146DE" w:rsidRPr="003B46D5" w:rsidRDefault="005146DE" w:rsidP="00EA5138">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an ICT hardware microelectronic supply (product) to maintain its intended properties in the face of intentional malicious action without violating its integrity.</w:t>
            </w:r>
          </w:p>
          <w:p w14:paraId="66DEDA12" w14:textId="77777777" w:rsidR="0084618D" w:rsidRPr="003B46D5" w:rsidRDefault="0084618D" w:rsidP="0084618D">
            <w:pPr>
              <w:rPr>
                <w:rFonts w:ascii="Calibri" w:eastAsia="Times New Roman" w:hAnsi="Calibri" w:cs="Calibri"/>
                <w:color w:val="000000" w:themeColor="text1"/>
                <w:sz w:val="16"/>
                <w:szCs w:val="16"/>
              </w:rPr>
            </w:pPr>
          </w:p>
        </w:tc>
      </w:tr>
      <w:tr w:rsidR="009F21B5" w:rsidRPr="003B46D5" w14:paraId="5B7DD2AA" w14:textId="77777777" w:rsidTr="00EA5138">
        <w:trPr>
          <w:gridBefore w:val="9"/>
          <w:wBefore w:w="1710" w:type="dxa"/>
          <w:trHeight w:val="727"/>
        </w:trPr>
        <w:tc>
          <w:tcPr>
            <w:tcW w:w="9000" w:type="dxa"/>
            <w:gridSpan w:val="4"/>
            <w:tcBorders>
              <w:top w:val="single" w:sz="8" w:space="0" w:color="auto"/>
              <w:left w:val="single" w:sz="8" w:space="0" w:color="auto"/>
              <w:bottom w:val="single" w:sz="8" w:space="0" w:color="auto"/>
              <w:right w:val="single" w:sz="8" w:space="0" w:color="auto"/>
            </w:tcBorders>
            <w:shd w:val="clear" w:color="auto" w:fill="E8FFEC"/>
          </w:tcPr>
          <w:p w14:paraId="335FBF49" w14:textId="77777777" w:rsidR="00FF52C7" w:rsidRPr="003B46D5" w:rsidRDefault="00FF52C7"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(RF-710) ICT hardware microelectronics supply (product) has been tampered with during integration.</w:t>
            </w:r>
          </w:p>
          <w:p w14:paraId="7B3A2F9A" w14:textId="77777777" w:rsidR="009C395F" w:rsidRPr="003B46D5" w:rsidRDefault="009C395F" w:rsidP="00EA5138">
            <w:pPr>
              <w:keepNext/>
              <w:ind w:left="792" w:hanging="792"/>
              <w:rPr>
                <w:rFonts w:ascii="Calibri" w:eastAsia="Times New Roman" w:hAnsi="Calibri" w:cs="Calibri"/>
                <w:color w:val="000000" w:themeColor="text1"/>
                <w:sz w:val="16"/>
                <w:szCs w:val="16"/>
              </w:rPr>
            </w:pPr>
          </w:p>
          <w:p w14:paraId="02413038" w14:textId="77777777" w:rsidR="00FF52C7" w:rsidRPr="003B46D5" w:rsidRDefault="00FF52C7"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microelectronics supply (product) may be unable to maintain its security properties due to it being tampered with during integration.</w:t>
            </w:r>
          </w:p>
          <w:p w14:paraId="19E37ED5" w14:textId="77777777" w:rsidR="00FF52C7" w:rsidRPr="003B46D5" w:rsidRDefault="00FF52C7"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4785647B" w14:textId="77777777" w:rsidR="00FF52C7" w:rsidRPr="003B46D5" w:rsidRDefault="00FF52C7"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36CAEE1" w14:textId="77777777" w:rsidR="00FF52C7" w:rsidRPr="003B46D5" w:rsidRDefault="00FF52C7" w:rsidP="00EA5138">
            <w:pPr>
              <w:keepNext/>
              <w:ind w:left="792" w:hanging="792"/>
              <w:rPr>
                <w:rFonts w:ascii="Calibri" w:eastAsia="Times New Roman" w:hAnsi="Calibri" w:cs="Calibri"/>
                <w:color w:val="000000" w:themeColor="text1"/>
                <w:sz w:val="16"/>
                <w:szCs w:val="16"/>
              </w:rPr>
            </w:pPr>
          </w:p>
        </w:tc>
      </w:tr>
      <w:tr w:rsidR="009F21B5" w:rsidRPr="003B46D5" w14:paraId="0EE8312B" w14:textId="77777777" w:rsidTr="00C776D7">
        <w:trPr>
          <w:gridBefore w:val="9"/>
          <w:wBefore w:w="1710" w:type="dxa"/>
          <w:trHeight w:val="727"/>
        </w:trPr>
        <w:tc>
          <w:tcPr>
            <w:tcW w:w="9000" w:type="dxa"/>
            <w:gridSpan w:val="4"/>
            <w:tcBorders>
              <w:top w:val="single" w:sz="8" w:space="0" w:color="auto"/>
              <w:left w:val="single" w:sz="8" w:space="0" w:color="auto"/>
              <w:bottom w:val="single" w:sz="8" w:space="0" w:color="000000" w:themeColor="text1"/>
              <w:right w:val="single" w:sz="8" w:space="0" w:color="auto"/>
            </w:tcBorders>
            <w:shd w:val="clear" w:color="auto" w:fill="E8FFEC"/>
          </w:tcPr>
          <w:p w14:paraId="0507B74D"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(RF-707) Fabrication tooling for ICT hardware microelectronics supply (product) has been tampered with.</w:t>
            </w:r>
          </w:p>
          <w:p w14:paraId="140FBBE6" w14:textId="77777777" w:rsidR="009C395F" w:rsidRPr="003B46D5" w:rsidRDefault="009C395F" w:rsidP="00AD34F5">
            <w:pPr>
              <w:ind w:left="796" w:hanging="796"/>
              <w:rPr>
                <w:rFonts w:ascii="Calibri" w:eastAsia="Times New Roman" w:hAnsi="Calibri" w:cs="Calibri"/>
                <w:color w:val="000000" w:themeColor="text1"/>
                <w:sz w:val="16"/>
                <w:szCs w:val="16"/>
              </w:rPr>
            </w:pPr>
          </w:p>
          <w:p w14:paraId="3AA81F80"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microelectronics supply (product) may be unable to maintain its security properties due to its fabrication tooling being tampered with.</w:t>
            </w:r>
          </w:p>
          <w:p w14:paraId="5ECD4D23"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0515172D"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526DC90" w14:textId="77777777" w:rsidR="0084618D" w:rsidRPr="003B46D5" w:rsidRDefault="0084618D" w:rsidP="00EA5138">
            <w:pPr>
              <w:rPr>
                <w:rFonts w:ascii="Calibri" w:eastAsia="Times New Roman" w:hAnsi="Calibri" w:cs="Calibri"/>
                <w:color w:val="000000" w:themeColor="text1"/>
                <w:sz w:val="16"/>
                <w:szCs w:val="16"/>
              </w:rPr>
            </w:pPr>
          </w:p>
        </w:tc>
      </w:tr>
      <w:tr w:rsidR="009F21B5" w:rsidRPr="003B46D5" w14:paraId="3A1F6EDF" w14:textId="77777777" w:rsidTr="00C776D7">
        <w:trPr>
          <w:gridBefore w:val="9"/>
          <w:wBefore w:w="1710" w:type="dxa"/>
          <w:trHeight w:val="727"/>
        </w:trPr>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B30294"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(RF-703) ICT hardware microelectronics supply (product) is susceptible to radiation (not rad-hardened/fail rad test).</w:t>
            </w:r>
          </w:p>
          <w:p w14:paraId="7A76DE4D" w14:textId="77777777" w:rsidR="009C395F" w:rsidRPr="003B46D5" w:rsidRDefault="009C395F" w:rsidP="00AD34F5">
            <w:pPr>
              <w:ind w:left="796" w:hanging="796"/>
              <w:rPr>
                <w:rFonts w:ascii="Calibri" w:eastAsia="Times New Roman" w:hAnsi="Calibri" w:cs="Calibri"/>
                <w:color w:val="000000" w:themeColor="text1"/>
                <w:sz w:val="16"/>
                <w:szCs w:val="16"/>
              </w:rPr>
            </w:pPr>
          </w:p>
          <w:p w14:paraId="3D3B1773"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microelectronics supply (product) may be unable to maintain its security properties due to its susceptibility to radiation (not rad-hardened/fail rad test).</w:t>
            </w:r>
          </w:p>
          <w:p w14:paraId="1EFF6AC6"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47AFF928"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4F65B75" w14:textId="77777777" w:rsidR="00FF52C7" w:rsidRPr="003B46D5" w:rsidRDefault="00FF52C7" w:rsidP="00AD34F5">
            <w:pPr>
              <w:ind w:left="796" w:hanging="796"/>
              <w:rPr>
                <w:rFonts w:ascii="Calibri" w:eastAsia="Times New Roman" w:hAnsi="Calibri" w:cs="Calibri"/>
                <w:color w:val="000000" w:themeColor="text1"/>
                <w:sz w:val="16"/>
                <w:szCs w:val="16"/>
              </w:rPr>
            </w:pPr>
          </w:p>
        </w:tc>
      </w:tr>
      <w:tr w:rsidR="009F21B5" w:rsidRPr="003B46D5" w14:paraId="697C3708" w14:textId="77777777" w:rsidTr="00C776D7">
        <w:trPr>
          <w:gridBefore w:val="9"/>
          <w:wBefore w:w="1710" w:type="dxa"/>
          <w:trHeight w:val="727"/>
        </w:trPr>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2ED32E8"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(RF-704) ICT hardware microelectronics supply (product) is susceptible to heat (not insulated/fail thermal test).</w:t>
            </w:r>
          </w:p>
          <w:p w14:paraId="40C6DC93" w14:textId="77777777" w:rsidR="009C395F" w:rsidRPr="003B46D5" w:rsidRDefault="009C395F" w:rsidP="00AD34F5">
            <w:pPr>
              <w:ind w:left="796" w:hanging="796"/>
              <w:rPr>
                <w:rFonts w:ascii="Calibri" w:eastAsia="Times New Roman" w:hAnsi="Calibri" w:cs="Calibri"/>
                <w:color w:val="000000" w:themeColor="text1"/>
                <w:sz w:val="16"/>
                <w:szCs w:val="16"/>
              </w:rPr>
            </w:pPr>
          </w:p>
          <w:p w14:paraId="2808DBA1"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microelectronics supply (product) may be unable to maintain its security properties due to its susceptibility to heat (not insulated/fail thermal test).</w:t>
            </w:r>
          </w:p>
          <w:p w14:paraId="76DE7C5D"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5055E38F"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A07D4D2" w14:textId="77777777" w:rsidR="00FF52C7" w:rsidRPr="003B46D5" w:rsidRDefault="00FF52C7" w:rsidP="00AD34F5">
            <w:pPr>
              <w:ind w:left="796" w:hanging="796"/>
              <w:rPr>
                <w:rFonts w:ascii="Calibri" w:eastAsia="Times New Roman" w:hAnsi="Calibri" w:cs="Calibri"/>
                <w:color w:val="000000" w:themeColor="text1"/>
                <w:sz w:val="16"/>
                <w:szCs w:val="16"/>
              </w:rPr>
            </w:pPr>
          </w:p>
        </w:tc>
      </w:tr>
      <w:tr w:rsidR="009F21B5" w:rsidRPr="003B46D5" w14:paraId="0AD0F9E6" w14:textId="77777777" w:rsidTr="00C776D7">
        <w:trPr>
          <w:gridBefore w:val="9"/>
          <w:wBefore w:w="1710" w:type="dxa"/>
          <w:trHeight w:val="727"/>
        </w:trPr>
        <w:tc>
          <w:tcPr>
            <w:tcW w:w="9000" w:type="dxa"/>
            <w:gridSpan w:val="4"/>
            <w:tcBorders>
              <w:top w:val="single" w:sz="8" w:space="0" w:color="000000" w:themeColor="text1"/>
              <w:left w:val="single" w:sz="8" w:space="0" w:color="auto"/>
              <w:bottom w:val="single" w:sz="8" w:space="0" w:color="auto"/>
              <w:right w:val="single" w:sz="8" w:space="0" w:color="auto"/>
            </w:tcBorders>
            <w:shd w:val="clear" w:color="auto" w:fill="E8FFEC"/>
          </w:tcPr>
          <w:p w14:paraId="5D581754" w14:textId="77777777" w:rsidR="00FF52C7" w:rsidRPr="003B46D5" w:rsidRDefault="00FF52C7"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(RF-708) Fabrication process for ICT hardware microelectronics supply (product) has been tampered with.</w:t>
            </w:r>
          </w:p>
          <w:p w14:paraId="1783E129" w14:textId="77777777" w:rsidR="009C395F" w:rsidRPr="003B46D5" w:rsidRDefault="009C395F" w:rsidP="00E305FD">
            <w:pPr>
              <w:keepNext/>
              <w:ind w:left="796" w:hanging="796"/>
              <w:rPr>
                <w:rFonts w:ascii="Calibri" w:eastAsia="Times New Roman" w:hAnsi="Calibri" w:cs="Calibri"/>
                <w:color w:val="000000" w:themeColor="text1"/>
                <w:sz w:val="16"/>
                <w:szCs w:val="16"/>
              </w:rPr>
            </w:pPr>
          </w:p>
          <w:p w14:paraId="3961AE19" w14:textId="77777777" w:rsidR="00FF52C7" w:rsidRPr="003B46D5" w:rsidRDefault="00FF52C7"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microelectronics supply (product) may be unable to maintain its security properties due to its fabrication process being tampered with.</w:t>
            </w:r>
          </w:p>
          <w:p w14:paraId="7360C481" w14:textId="77777777" w:rsidR="00FF52C7" w:rsidRPr="003B46D5" w:rsidRDefault="00FF52C7"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625F7761" w14:textId="77777777" w:rsidR="00FF52C7" w:rsidRPr="003B46D5" w:rsidRDefault="00FF52C7" w:rsidP="00E305FD">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373C173" w14:textId="77777777" w:rsidR="00FF52C7" w:rsidRPr="003B46D5" w:rsidRDefault="00FF52C7" w:rsidP="00E305FD">
            <w:pPr>
              <w:keepNext/>
              <w:ind w:left="796" w:hanging="796"/>
              <w:rPr>
                <w:rFonts w:ascii="Calibri" w:eastAsia="Times New Roman" w:hAnsi="Calibri" w:cs="Calibri"/>
                <w:color w:val="000000" w:themeColor="text1"/>
                <w:sz w:val="16"/>
                <w:szCs w:val="16"/>
              </w:rPr>
            </w:pPr>
          </w:p>
        </w:tc>
      </w:tr>
      <w:tr w:rsidR="009F21B5" w:rsidRPr="003B46D5" w14:paraId="73609F85" w14:textId="77777777" w:rsidTr="00C776D7">
        <w:trPr>
          <w:gridBefore w:val="9"/>
          <w:wBefore w:w="1710" w:type="dxa"/>
          <w:trHeight w:val="727"/>
        </w:trPr>
        <w:tc>
          <w:tcPr>
            <w:tcW w:w="9000" w:type="dxa"/>
            <w:gridSpan w:val="4"/>
            <w:tcBorders>
              <w:top w:val="single" w:sz="8" w:space="0" w:color="auto"/>
              <w:left w:val="single" w:sz="8" w:space="0" w:color="auto"/>
              <w:bottom w:val="single" w:sz="8" w:space="0" w:color="000000" w:themeColor="text1"/>
              <w:right w:val="single" w:sz="8" w:space="0" w:color="auto"/>
            </w:tcBorders>
            <w:shd w:val="clear" w:color="auto" w:fill="E8FFEC"/>
          </w:tcPr>
          <w:p w14:paraId="0E0FAAF9"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(RF-709) ICT hardware microelectronics supply (product) packaging has been tampered with.</w:t>
            </w:r>
          </w:p>
          <w:p w14:paraId="0A1ED1B3" w14:textId="77777777" w:rsidR="00FF52C7" w:rsidRPr="003B46D5" w:rsidRDefault="00FF52C7" w:rsidP="00AD34F5">
            <w:pPr>
              <w:ind w:left="796" w:hanging="796"/>
              <w:rPr>
                <w:rFonts w:ascii="Calibri" w:eastAsia="Times New Roman" w:hAnsi="Calibri" w:cs="Calibri"/>
                <w:color w:val="000000" w:themeColor="text1"/>
                <w:sz w:val="16"/>
                <w:szCs w:val="16"/>
              </w:rPr>
            </w:pPr>
          </w:p>
          <w:p w14:paraId="5B5F7F31"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microelectronics supply (product) may be unable to maintain its security properties due to its packaging being tampered with.</w:t>
            </w:r>
          </w:p>
          <w:p w14:paraId="799F595B"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7134011A" w14:textId="77777777" w:rsidR="00FF52C7" w:rsidRPr="003B46D5" w:rsidRDefault="00FF52C7"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31B24D3" w14:textId="77777777" w:rsidR="00FF52C7" w:rsidRPr="003B46D5" w:rsidRDefault="00FF52C7" w:rsidP="00AD34F5">
            <w:pPr>
              <w:ind w:left="796" w:hanging="796"/>
              <w:rPr>
                <w:rFonts w:ascii="Calibri" w:eastAsia="Times New Roman" w:hAnsi="Calibri" w:cs="Calibri"/>
                <w:color w:val="000000" w:themeColor="text1"/>
                <w:sz w:val="16"/>
                <w:szCs w:val="16"/>
              </w:rPr>
            </w:pPr>
          </w:p>
        </w:tc>
      </w:tr>
      <w:tr w:rsidR="009F21B5" w:rsidRPr="003B46D5" w14:paraId="3485952A" w14:textId="77777777" w:rsidTr="00C776D7">
        <w:trPr>
          <w:gridBefore w:val="9"/>
          <w:wBefore w:w="1710" w:type="dxa"/>
          <w:trHeight w:val="727"/>
        </w:trPr>
        <w:tc>
          <w:tcPr>
            <w:tcW w:w="90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CD4AEAC" w14:textId="77777777" w:rsidR="00FF52C7" w:rsidRPr="003B46D5" w:rsidRDefault="00FF52C7"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(RF-705) ICT hardware microelectronics supply (product) is susceptible to magnetic fields (not non-ferrous/fail mag test).</w:t>
            </w:r>
          </w:p>
          <w:p w14:paraId="663DD1FA" w14:textId="77777777" w:rsidR="00FF52C7" w:rsidRPr="003B46D5" w:rsidRDefault="00FF52C7" w:rsidP="004E2F04">
            <w:pPr>
              <w:keepNext/>
              <w:ind w:left="792" w:hanging="792"/>
              <w:rPr>
                <w:rFonts w:ascii="Calibri" w:eastAsia="Times New Roman" w:hAnsi="Calibri" w:cs="Calibri"/>
                <w:color w:val="000000" w:themeColor="text1"/>
                <w:sz w:val="16"/>
                <w:szCs w:val="16"/>
              </w:rPr>
            </w:pPr>
          </w:p>
          <w:p w14:paraId="6CAD4753" w14:textId="77777777" w:rsidR="00FF52C7" w:rsidRPr="003B46D5" w:rsidRDefault="00FF52C7"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E50E6E" w:rsidRPr="003B46D5">
              <w:rPr>
                <w:rFonts w:ascii="Calibri" w:eastAsia="Times New Roman" w:hAnsi="Calibri" w:cs="Calibri"/>
                <w:color w:val="000000" w:themeColor="text1"/>
                <w:sz w:val="16"/>
                <w:szCs w:val="16"/>
              </w:rPr>
              <w:t>This risk considers how an ICT hardware microelectronics supply (product) may be unable to maintain its security properties due to its susceptibility to magnetic fields (not non-ferrous/fail mag test).</w:t>
            </w:r>
          </w:p>
          <w:p w14:paraId="4E961D62" w14:textId="77777777" w:rsidR="00FF52C7" w:rsidRPr="003B46D5" w:rsidRDefault="00FF52C7"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6FF21788" w14:textId="77777777" w:rsidR="00FF52C7" w:rsidRPr="003B46D5" w:rsidRDefault="00FF52C7"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57DC1EE" w14:textId="77777777" w:rsidR="00FF52C7" w:rsidRPr="003B46D5" w:rsidRDefault="00FF52C7" w:rsidP="004E2F04">
            <w:pPr>
              <w:keepNext/>
              <w:ind w:left="792" w:hanging="792"/>
              <w:rPr>
                <w:rFonts w:ascii="Calibri" w:eastAsia="Times New Roman" w:hAnsi="Calibri" w:cs="Calibri"/>
                <w:color w:val="000000" w:themeColor="text1"/>
                <w:sz w:val="16"/>
                <w:szCs w:val="16"/>
              </w:rPr>
            </w:pPr>
          </w:p>
        </w:tc>
      </w:tr>
      <w:tr w:rsidR="009F21B5" w:rsidRPr="003B46D5" w14:paraId="6141BE41" w14:textId="77777777" w:rsidTr="00C776D7">
        <w:trPr>
          <w:gridBefore w:val="9"/>
          <w:wBefore w:w="1710" w:type="dxa"/>
          <w:trHeight w:val="727"/>
        </w:trPr>
        <w:tc>
          <w:tcPr>
            <w:tcW w:w="9000" w:type="dxa"/>
            <w:gridSpan w:val="4"/>
            <w:tcBorders>
              <w:top w:val="single" w:sz="8" w:space="0" w:color="000000" w:themeColor="text1"/>
              <w:left w:val="single" w:sz="8" w:space="0" w:color="auto"/>
              <w:bottom w:val="single" w:sz="8" w:space="0" w:color="auto"/>
              <w:right w:val="single" w:sz="8" w:space="0" w:color="auto"/>
            </w:tcBorders>
            <w:shd w:val="clear" w:color="auto" w:fill="E8FFEC"/>
          </w:tcPr>
          <w:p w14:paraId="03B82D99" w14:textId="77777777" w:rsidR="00A079BA" w:rsidRPr="003B46D5" w:rsidRDefault="00000000">
            <w:pPr>
              <w:rPr>
                <w:rFonts w:ascii="Calibri" w:hAnsi="Calibri" w:cs="Calibri"/>
                <w:sz w:val="16"/>
                <w:szCs w:val="16"/>
              </w:rPr>
            </w:pPr>
            <w:r w:rsidRPr="003B46D5">
              <w:rPr>
                <w:rFonts w:ascii="Calibri" w:hAnsi="Calibri" w:cs="Calibri"/>
                <w:sz w:val="16"/>
                <w:szCs w:val="16"/>
              </w:rPr>
              <w:t>(RF-706) Designs for ICT hardware microelectronics supply (product) have been tampered with.</w:t>
            </w:r>
          </w:p>
          <w:p w14:paraId="4BBA090B" w14:textId="77777777" w:rsidR="00A079BA" w:rsidRPr="003B46D5" w:rsidRDefault="00A079BA">
            <w:pPr>
              <w:rPr>
                <w:rFonts w:ascii="Calibri" w:hAnsi="Calibri" w:cs="Calibri"/>
                <w:sz w:val="16"/>
                <w:szCs w:val="16"/>
              </w:rPr>
            </w:pPr>
          </w:p>
          <w:p w14:paraId="3AF9C94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microelectronics supply (product) may be unable to maintain its security properties due to its designs being tampered with.</w:t>
            </w:r>
          </w:p>
          <w:p w14:paraId="1BAAAFC9"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7E267E7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5CDBFBF" w14:textId="77777777" w:rsidR="00A079BA" w:rsidRPr="003B46D5" w:rsidRDefault="00000000">
            <w:pPr>
              <w:rPr>
                <w:rFonts w:ascii="Calibri" w:hAnsi="Calibri" w:cs="Calibri"/>
                <w:sz w:val="16"/>
                <w:szCs w:val="16"/>
              </w:rPr>
            </w:pPr>
            <w:r w:rsidRPr="003B46D5">
              <w:rPr>
                <w:rFonts w:ascii="Calibri" w:hAnsi="Calibri" w:cs="Calibri"/>
                <w:sz w:val="16"/>
                <w:szCs w:val="16"/>
              </w:rPr>
              <w:t>(RM-1562) Does the supplier lack effective integrity validation of ICT hardware microelectronics supply (product) designs?</w:t>
            </w:r>
          </w:p>
        </w:tc>
      </w:tr>
      <w:tr w:rsidR="009F21B5" w:rsidRPr="003B46D5" w14:paraId="0EB2E421" w14:textId="77777777" w:rsidTr="004C3F81">
        <w:trPr>
          <w:gridBefore w:val="5"/>
          <w:wBefore w:w="1080" w:type="dxa"/>
          <w:trHeight w:val="727"/>
        </w:trPr>
        <w:tc>
          <w:tcPr>
            <w:tcW w:w="9630" w:type="dxa"/>
            <w:gridSpan w:val="8"/>
            <w:tcBorders>
              <w:top w:val="single" w:sz="8" w:space="0" w:color="auto"/>
              <w:left w:val="single" w:sz="8" w:space="0" w:color="auto"/>
              <w:bottom w:val="single" w:sz="8" w:space="0" w:color="auto"/>
              <w:right w:val="single" w:sz="8" w:space="0" w:color="auto"/>
            </w:tcBorders>
            <w:shd w:val="clear" w:color="auto" w:fill="BAFFC8"/>
          </w:tcPr>
          <w:p w14:paraId="322CA279" w14:textId="77777777" w:rsidR="009C395F" w:rsidRPr="003B46D5" w:rsidRDefault="009C395F"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(RC-27) ICT hardware chip supply (product) security risks</w:t>
            </w:r>
          </w:p>
          <w:p w14:paraId="7561D425" w14:textId="77777777" w:rsidR="009C395F" w:rsidRPr="003B46D5" w:rsidRDefault="00D4568C"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1900928" behindDoc="0" locked="0" layoutInCell="1" allowOverlap="1" wp14:anchorId="30FF5834" wp14:editId="4EE79264">
                  <wp:simplePos x="0" y="0"/>
                  <wp:positionH relativeFrom="column">
                    <wp:posOffset>-446087</wp:posOffset>
                  </wp:positionH>
                  <wp:positionV relativeFrom="paragraph">
                    <wp:posOffset>92697</wp:posOffset>
                  </wp:positionV>
                  <wp:extent cx="548640" cy="159385"/>
                  <wp:effectExtent l="4127" t="0" r="1588" b="1587"/>
                  <wp:wrapNone/>
                  <wp:docPr id="119"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451487A0" w14:textId="77777777" w:rsidR="009C395F" w:rsidRPr="003B46D5" w:rsidRDefault="009C395F"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chip supply (product) to maintain its intended properties in the face of intentional malicious action without violating its confidentiality, integrity, availability, accountability, or non-repudiation.</w:t>
            </w:r>
          </w:p>
          <w:p w14:paraId="3FA3EC74" w14:textId="77777777" w:rsidR="009C395F" w:rsidRPr="003B46D5" w:rsidRDefault="009C395F" w:rsidP="004C3F81">
            <w:pPr>
              <w:rPr>
                <w:rFonts w:ascii="Calibri" w:eastAsia="Times New Roman" w:hAnsi="Calibri" w:cs="Calibri"/>
                <w:color w:val="000000" w:themeColor="text1"/>
                <w:sz w:val="16"/>
                <w:szCs w:val="16"/>
              </w:rPr>
            </w:pPr>
          </w:p>
        </w:tc>
      </w:tr>
      <w:tr w:rsidR="009F21B5" w:rsidRPr="003B46D5" w14:paraId="466AF960" w14:textId="77777777" w:rsidTr="00C776D7">
        <w:trPr>
          <w:gridBefore w:val="6"/>
          <w:wBefore w:w="1260" w:type="dxa"/>
          <w:trHeight w:val="727"/>
        </w:trPr>
        <w:tc>
          <w:tcPr>
            <w:tcW w:w="9450" w:type="dxa"/>
            <w:gridSpan w:val="7"/>
            <w:tcBorders>
              <w:top w:val="single" w:sz="8" w:space="0" w:color="auto"/>
              <w:left w:val="single" w:sz="8" w:space="0" w:color="auto"/>
              <w:bottom w:val="single" w:sz="8" w:space="0" w:color="000000" w:themeColor="text1"/>
              <w:right w:val="single" w:sz="8" w:space="0" w:color="auto"/>
            </w:tcBorders>
            <w:shd w:val="clear" w:color="auto" w:fill="E8FFEC"/>
          </w:tcPr>
          <w:p w14:paraId="7FE66C20" w14:textId="77777777" w:rsidR="00A079BA" w:rsidRPr="003B46D5" w:rsidRDefault="00000000">
            <w:pPr>
              <w:rPr>
                <w:rFonts w:ascii="Calibri" w:hAnsi="Calibri" w:cs="Calibri"/>
                <w:sz w:val="16"/>
                <w:szCs w:val="16"/>
              </w:rPr>
            </w:pPr>
            <w:r w:rsidRPr="003B46D5">
              <w:rPr>
                <w:rFonts w:ascii="Calibri" w:hAnsi="Calibri" w:cs="Calibri"/>
                <w:sz w:val="16"/>
                <w:szCs w:val="16"/>
              </w:rPr>
              <w:t>(RF-11) Foundry not a participant in DoD’s Trusted Foundry/Trusted Supplier Program</w:t>
            </w:r>
          </w:p>
          <w:p w14:paraId="45CEF2EC" w14:textId="77777777" w:rsidR="00A079BA" w:rsidRPr="003B46D5" w:rsidRDefault="00A079BA">
            <w:pPr>
              <w:rPr>
                <w:rFonts w:ascii="Calibri" w:hAnsi="Calibri" w:cs="Calibri"/>
                <w:sz w:val="16"/>
                <w:szCs w:val="16"/>
              </w:rPr>
            </w:pPr>
          </w:p>
          <w:p w14:paraId="2F4A25C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its fabrication foundry not being a participant in the US Department of Defense Trusted Foundry/Trusted Supplier Program.</w:t>
            </w:r>
          </w:p>
          <w:p w14:paraId="4A97CED5"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3CE69A2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5B546D3" w14:textId="77777777" w:rsidR="00A079BA" w:rsidRPr="003B46D5" w:rsidRDefault="00000000">
            <w:pPr>
              <w:rPr>
                <w:rFonts w:ascii="Calibri" w:hAnsi="Calibri" w:cs="Calibri"/>
                <w:sz w:val="16"/>
                <w:szCs w:val="16"/>
              </w:rPr>
            </w:pPr>
            <w:r w:rsidRPr="003B46D5">
              <w:rPr>
                <w:rFonts w:ascii="Calibri" w:hAnsi="Calibri" w:cs="Calibri"/>
                <w:sz w:val="16"/>
                <w:szCs w:val="16"/>
              </w:rPr>
              <w:t>(RM-68) Has the foundry been accredited by the Defense Microelectronics Activity (DMEA) for membership in DoD’s Trusted Foundry/Trusted Supplier Program?</w:t>
            </w:r>
          </w:p>
        </w:tc>
      </w:tr>
      <w:tr w:rsidR="009F21B5" w:rsidRPr="003B46D5" w14:paraId="45425619" w14:textId="77777777" w:rsidTr="00C776D7">
        <w:trPr>
          <w:gridBefore w:val="6"/>
          <w:wBefore w:w="1260" w:type="dxa"/>
          <w:trHeight w:val="727"/>
        </w:trPr>
        <w:tc>
          <w:tcPr>
            <w:tcW w:w="945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0EDA0EF" w14:textId="77777777" w:rsidR="00A079BA" w:rsidRPr="003B46D5" w:rsidRDefault="00000000">
            <w:pPr>
              <w:rPr>
                <w:rFonts w:ascii="Calibri" w:hAnsi="Calibri" w:cs="Calibri"/>
                <w:sz w:val="16"/>
                <w:szCs w:val="16"/>
              </w:rPr>
            </w:pPr>
            <w:r w:rsidRPr="003B46D5">
              <w:rPr>
                <w:rFonts w:ascii="Calibri" w:hAnsi="Calibri" w:cs="Calibri"/>
                <w:sz w:val="16"/>
                <w:szCs w:val="16"/>
              </w:rPr>
              <w:t>(RF-26) Lack of the appropriate network segmentation and isolation for chip supply (product) fabrication to prevent access from network based adversaries.</w:t>
            </w:r>
          </w:p>
          <w:p w14:paraId="0743A820" w14:textId="77777777" w:rsidR="00A079BA" w:rsidRPr="003B46D5" w:rsidRDefault="00A079BA">
            <w:pPr>
              <w:rPr>
                <w:rFonts w:ascii="Calibri" w:hAnsi="Calibri" w:cs="Calibri"/>
                <w:sz w:val="16"/>
                <w:szCs w:val="16"/>
              </w:rPr>
            </w:pPr>
          </w:p>
          <w:p w14:paraId="4995890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lack of appropriate network segmentation and isolation for the digital environment used for its fabrication in order to prevent access from network based adversaries.</w:t>
            </w:r>
          </w:p>
          <w:p w14:paraId="08B77EC2"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0286937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FD35460" w14:textId="77777777" w:rsidR="00A079BA" w:rsidRPr="003B46D5" w:rsidRDefault="00000000">
            <w:pPr>
              <w:rPr>
                <w:rFonts w:ascii="Calibri" w:hAnsi="Calibri" w:cs="Calibri"/>
                <w:sz w:val="16"/>
                <w:szCs w:val="16"/>
              </w:rPr>
            </w:pPr>
            <w:r w:rsidRPr="003B46D5">
              <w:rPr>
                <w:rFonts w:ascii="Calibri" w:hAnsi="Calibri" w:cs="Calibri"/>
                <w:sz w:val="16"/>
                <w:szCs w:val="16"/>
              </w:rPr>
              <w:t>(RM-82) Are the foundry’s information systems protected from network based adversaries through appropriate network segmentation and isolation?</w:t>
            </w:r>
          </w:p>
          <w:p w14:paraId="6958F085" w14:textId="77777777" w:rsidR="00A079BA" w:rsidRPr="003B46D5" w:rsidRDefault="00000000">
            <w:pPr>
              <w:rPr>
                <w:rFonts w:ascii="Calibri" w:hAnsi="Calibri" w:cs="Calibri"/>
                <w:sz w:val="16"/>
                <w:szCs w:val="16"/>
              </w:rPr>
            </w:pPr>
            <w:r w:rsidRPr="003B46D5">
              <w:rPr>
                <w:rFonts w:ascii="Calibri" w:hAnsi="Calibri" w:cs="Calibri"/>
                <w:sz w:val="16"/>
                <w:szCs w:val="16"/>
              </w:rPr>
              <w:t>(RM-1563) Does supplier lack a comprehensive network segmentation plan for supply (product) fabrication identifying and structured by explicit zones and conduits?</w:t>
            </w:r>
          </w:p>
          <w:p w14:paraId="141002A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(RM-1564) Does supplier lack effective comprehensive network segmentation implementing an explicit comprehensive network segmentation plan for supply (product) fabrication?</w:t>
            </w:r>
          </w:p>
        </w:tc>
      </w:tr>
      <w:tr w:rsidR="009F21B5" w:rsidRPr="003B46D5" w14:paraId="3726B9A6" w14:textId="77777777" w:rsidTr="00EA5138">
        <w:trPr>
          <w:gridBefore w:val="7"/>
          <w:wBefore w:w="1440" w:type="dxa"/>
          <w:trHeight w:val="727"/>
        </w:trPr>
        <w:tc>
          <w:tcPr>
            <w:tcW w:w="9270" w:type="dxa"/>
            <w:gridSpan w:val="6"/>
            <w:tcBorders>
              <w:top w:val="single" w:sz="8" w:space="0" w:color="auto"/>
              <w:left w:val="single" w:sz="8" w:space="0" w:color="auto"/>
              <w:bottom w:val="single" w:sz="8" w:space="0" w:color="auto"/>
              <w:right w:val="single" w:sz="8" w:space="0" w:color="auto"/>
            </w:tcBorders>
            <w:shd w:val="clear" w:color="auto" w:fill="BAFFC8"/>
          </w:tcPr>
          <w:p w14:paraId="1CEDD4FA" w14:textId="77777777" w:rsidR="00D90152" w:rsidRPr="003B46D5" w:rsidRDefault="00D90152"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(RC-510) Inadequate foundry information system security configuration, operations and management used for chip supply (product) fabrication.</w:t>
            </w:r>
          </w:p>
          <w:p w14:paraId="6B1030C4" w14:textId="77777777" w:rsidR="00D90152" w:rsidRPr="003B46D5" w:rsidRDefault="00D90152" w:rsidP="00347B44">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167168" behindDoc="0" locked="0" layoutInCell="1" allowOverlap="1" wp14:anchorId="24E7D574" wp14:editId="6CF495C9">
                  <wp:simplePos x="0" y="0"/>
                  <wp:positionH relativeFrom="column">
                    <wp:posOffset>-433596</wp:posOffset>
                  </wp:positionH>
                  <wp:positionV relativeFrom="paragraph">
                    <wp:posOffset>61729</wp:posOffset>
                  </wp:positionV>
                  <wp:extent cx="503922" cy="141728"/>
                  <wp:effectExtent l="3175" t="0" r="0" b="0"/>
                  <wp:wrapNone/>
                  <wp:docPr id="181"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672BC703" w14:textId="77777777" w:rsidR="00D90152" w:rsidRPr="003B46D5" w:rsidRDefault="00D90152" w:rsidP="00D90152">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an ICT hardware chip supply (product) to maintain its intended security properties due to inadequate security configuration, operation and management of relevant information systems.</w:t>
            </w:r>
          </w:p>
          <w:p w14:paraId="157EA904" w14:textId="77777777" w:rsidR="00D90152" w:rsidRPr="003B46D5" w:rsidRDefault="00D90152" w:rsidP="00D90152">
            <w:pPr>
              <w:rPr>
                <w:rFonts w:ascii="Calibri" w:eastAsia="Times New Roman" w:hAnsi="Calibri" w:cs="Calibri"/>
                <w:color w:val="000000" w:themeColor="text1"/>
                <w:sz w:val="16"/>
                <w:szCs w:val="16"/>
              </w:rPr>
            </w:pPr>
          </w:p>
        </w:tc>
      </w:tr>
      <w:tr w:rsidR="009F21B5" w:rsidRPr="003B46D5" w14:paraId="61380DC2" w14:textId="77777777" w:rsidTr="00C776D7">
        <w:trPr>
          <w:gridBefore w:val="8"/>
          <w:wBefore w:w="1620" w:type="dxa"/>
          <w:trHeight w:val="727"/>
        </w:trPr>
        <w:tc>
          <w:tcPr>
            <w:tcW w:w="909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3ACDBCF" w14:textId="77777777" w:rsidR="00A079BA" w:rsidRPr="003B46D5" w:rsidRDefault="00000000">
            <w:pPr>
              <w:rPr>
                <w:rFonts w:ascii="Calibri" w:hAnsi="Calibri" w:cs="Calibri"/>
                <w:sz w:val="16"/>
                <w:szCs w:val="16"/>
              </w:rPr>
            </w:pPr>
            <w:r w:rsidRPr="003B46D5">
              <w:rPr>
                <w:rFonts w:ascii="Calibri" w:hAnsi="Calibri" w:cs="Calibri"/>
                <w:sz w:val="16"/>
                <w:szCs w:val="16"/>
              </w:rPr>
              <w:t>(RF-3) Foundry information system software used for chip supply (product) fabrication not kept current.</w:t>
            </w:r>
          </w:p>
          <w:p w14:paraId="7979917A" w14:textId="77777777" w:rsidR="00A079BA" w:rsidRPr="003B46D5" w:rsidRDefault="00A079BA">
            <w:pPr>
              <w:rPr>
                <w:rFonts w:ascii="Calibri" w:hAnsi="Calibri" w:cs="Calibri"/>
                <w:sz w:val="16"/>
                <w:szCs w:val="16"/>
              </w:rPr>
            </w:pPr>
          </w:p>
          <w:p w14:paraId="47CEEA2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failure to keep software current on foundry information systems used for its manufacture.</w:t>
            </w:r>
          </w:p>
          <w:p w14:paraId="67F8FB15"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55C5419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B71824B" w14:textId="77777777" w:rsidR="00A079BA" w:rsidRPr="003B46D5" w:rsidRDefault="00000000">
            <w:pPr>
              <w:rPr>
                <w:rFonts w:ascii="Calibri" w:hAnsi="Calibri" w:cs="Calibri"/>
                <w:sz w:val="16"/>
                <w:szCs w:val="16"/>
              </w:rPr>
            </w:pPr>
            <w:r w:rsidRPr="003B46D5">
              <w:rPr>
                <w:rFonts w:ascii="Calibri" w:hAnsi="Calibri" w:cs="Calibri"/>
                <w:sz w:val="16"/>
                <w:szCs w:val="16"/>
              </w:rPr>
              <w:t>(RM-58) Does the foundry have a designated person responsible for software configuration management of its information systems?</w:t>
            </w:r>
          </w:p>
          <w:p w14:paraId="1CA01B37" w14:textId="77777777" w:rsidR="00A079BA" w:rsidRPr="003B46D5" w:rsidRDefault="00000000">
            <w:pPr>
              <w:rPr>
                <w:rFonts w:ascii="Calibri" w:hAnsi="Calibri" w:cs="Calibri"/>
                <w:sz w:val="16"/>
                <w:szCs w:val="16"/>
              </w:rPr>
            </w:pPr>
            <w:r w:rsidRPr="003B46D5">
              <w:rPr>
                <w:rFonts w:ascii="Calibri" w:hAnsi="Calibri" w:cs="Calibri"/>
                <w:sz w:val="16"/>
                <w:szCs w:val="16"/>
              </w:rPr>
              <w:t>(RM-59) Is software on foundry information systems managed to current revision levels?</w:t>
            </w:r>
          </w:p>
          <w:p w14:paraId="4540C7A6" w14:textId="77777777" w:rsidR="00A079BA" w:rsidRPr="003B46D5" w:rsidRDefault="00000000">
            <w:pPr>
              <w:rPr>
                <w:rFonts w:ascii="Calibri" w:hAnsi="Calibri" w:cs="Calibri"/>
                <w:sz w:val="16"/>
                <w:szCs w:val="16"/>
              </w:rPr>
            </w:pPr>
            <w:r w:rsidRPr="003B46D5">
              <w:rPr>
                <w:rFonts w:ascii="Calibri" w:hAnsi="Calibri" w:cs="Calibri"/>
                <w:sz w:val="16"/>
                <w:szCs w:val="16"/>
              </w:rPr>
              <w:t>(RM-60) Is software on foundry information systems managed to current patch levels?</w:t>
            </w:r>
          </w:p>
        </w:tc>
      </w:tr>
      <w:tr w:rsidR="009F21B5" w:rsidRPr="003B46D5" w14:paraId="569AAA6A" w14:textId="77777777" w:rsidTr="00C776D7">
        <w:trPr>
          <w:gridBefore w:val="8"/>
          <w:wBefore w:w="1620" w:type="dxa"/>
          <w:trHeight w:val="727"/>
        </w:trPr>
        <w:tc>
          <w:tcPr>
            <w:tcW w:w="909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E74BF3E" w14:textId="77777777" w:rsidR="00A079BA" w:rsidRPr="003B46D5" w:rsidRDefault="00000000">
            <w:pPr>
              <w:rPr>
                <w:rFonts w:ascii="Calibri" w:hAnsi="Calibri" w:cs="Calibri"/>
                <w:sz w:val="16"/>
                <w:szCs w:val="16"/>
              </w:rPr>
            </w:pPr>
            <w:r w:rsidRPr="003B46D5">
              <w:rPr>
                <w:rFonts w:ascii="Calibri" w:hAnsi="Calibri" w:cs="Calibri"/>
                <w:sz w:val="16"/>
                <w:szCs w:val="16"/>
              </w:rPr>
              <w:t>(RF-6) Users not required to set strong passwords on foundry information systems used for chip supply (product) fabrication.</w:t>
            </w:r>
          </w:p>
          <w:p w14:paraId="1FD9795A" w14:textId="77777777" w:rsidR="00A079BA" w:rsidRPr="003B46D5" w:rsidRDefault="00A079BA">
            <w:pPr>
              <w:rPr>
                <w:rFonts w:ascii="Calibri" w:hAnsi="Calibri" w:cs="Calibri"/>
                <w:sz w:val="16"/>
                <w:szCs w:val="16"/>
              </w:rPr>
            </w:pPr>
          </w:p>
          <w:p w14:paraId="751144A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failure to require users to set strong passwords on foundry information systems used for its manufacture.</w:t>
            </w:r>
          </w:p>
          <w:p w14:paraId="32832457"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6C15F27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104EAA0" w14:textId="77777777" w:rsidR="00A079BA" w:rsidRPr="003B46D5" w:rsidRDefault="00000000">
            <w:pPr>
              <w:rPr>
                <w:rFonts w:ascii="Calibri" w:hAnsi="Calibri" w:cs="Calibri"/>
                <w:sz w:val="16"/>
                <w:szCs w:val="16"/>
              </w:rPr>
            </w:pPr>
            <w:r w:rsidRPr="003B46D5">
              <w:rPr>
                <w:rFonts w:ascii="Calibri" w:hAnsi="Calibri" w:cs="Calibri"/>
                <w:sz w:val="16"/>
                <w:szCs w:val="16"/>
              </w:rPr>
              <w:t>(RM-86) Are users required to set strong passwords on foundry information systems following password creation guidelines described in NIST 800-63 Password Guidelines?</w:t>
            </w:r>
          </w:p>
          <w:p w14:paraId="54A9B299" w14:textId="77777777" w:rsidR="00A079BA" w:rsidRPr="003B46D5" w:rsidRDefault="00000000">
            <w:pPr>
              <w:rPr>
                <w:rFonts w:ascii="Calibri" w:hAnsi="Calibri" w:cs="Calibri"/>
                <w:sz w:val="16"/>
                <w:szCs w:val="16"/>
              </w:rPr>
            </w:pPr>
            <w:r w:rsidRPr="003B46D5">
              <w:rPr>
                <w:rFonts w:ascii="Calibri" w:hAnsi="Calibri" w:cs="Calibri"/>
                <w:sz w:val="16"/>
                <w:szCs w:val="16"/>
              </w:rPr>
              <w:t>(RM-1573) Does supplier lack an explicit password standard for foundry information systems used for chip supply (product) fabrication?</w:t>
            </w:r>
          </w:p>
          <w:p w14:paraId="0D357373" w14:textId="77777777" w:rsidR="00A079BA" w:rsidRPr="003B46D5" w:rsidRDefault="00000000">
            <w:pPr>
              <w:rPr>
                <w:rFonts w:ascii="Calibri" w:hAnsi="Calibri" w:cs="Calibri"/>
                <w:sz w:val="16"/>
                <w:szCs w:val="16"/>
              </w:rPr>
            </w:pPr>
            <w:r w:rsidRPr="003B46D5">
              <w:rPr>
                <w:rFonts w:ascii="Calibri" w:hAnsi="Calibri" w:cs="Calibri"/>
                <w:sz w:val="16"/>
                <w:szCs w:val="16"/>
              </w:rPr>
              <w:t>(RM-1574) Does supplier have an explicit password standard for foundry information systems used for chip supply (product) fabrication that lacks strong password requirements?</w:t>
            </w:r>
          </w:p>
        </w:tc>
      </w:tr>
      <w:tr w:rsidR="009F21B5" w:rsidRPr="003B46D5" w14:paraId="38FECF87" w14:textId="77777777" w:rsidTr="00C776D7">
        <w:trPr>
          <w:gridBefore w:val="8"/>
          <w:wBefore w:w="1620" w:type="dxa"/>
          <w:trHeight w:val="727"/>
        </w:trPr>
        <w:tc>
          <w:tcPr>
            <w:tcW w:w="909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68881B9" w14:textId="77777777" w:rsidR="00A079BA" w:rsidRPr="003B46D5" w:rsidRDefault="00000000">
            <w:pPr>
              <w:rPr>
                <w:rFonts w:ascii="Calibri" w:hAnsi="Calibri" w:cs="Calibri"/>
                <w:sz w:val="16"/>
                <w:szCs w:val="16"/>
              </w:rPr>
            </w:pPr>
            <w:r w:rsidRPr="003B46D5">
              <w:rPr>
                <w:rFonts w:ascii="Calibri" w:hAnsi="Calibri" w:cs="Calibri"/>
                <w:sz w:val="16"/>
                <w:szCs w:val="16"/>
              </w:rPr>
              <w:t>(RF-4) Misconfigured access controls on foundry information systems used for chip supply (product) fabrication.</w:t>
            </w:r>
          </w:p>
          <w:p w14:paraId="3DE5482F" w14:textId="77777777" w:rsidR="00A079BA" w:rsidRPr="003B46D5" w:rsidRDefault="00A079BA">
            <w:pPr>
              <w:rPr>
                <w:rFonts w:ascii="Calibri" w:hAnsi="Calibri" w:cs="Calibri"/>
                <w:sz w:val="16"/>
                <w:szCs w:val="16"/>
              </w:rPr>
            </w:pPr>
          </w:p>
          <w:p w14:paraId="200F12D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misconfigured access controls on foundry information systems used for its manufacture.</w:t>
            </w:r>
          </w:p>
          <w:p w14:paraId="7D525476"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5A7F1FF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9FA0C30" w14:textId="77777777" w:rsidR="00A079BA" w:rsidRPr="003B46D5" w:rsidRDefault="00000000">
            <w:pPr>
              <w:rPr>
                <w:rFonts w:ascii="Calibri" w:hAnsi="Calibri" w:cs="Calibri"/>
                <w:sz w:val="16"/>
                <w:szCs w:val="16"/>
              </w:rPr>
            </w:pPr>
            <w:r w:rsidRPr="003B46D5">
              <w:rPr>
                <w:rFonts w:ascii="Calibri" w:hAnsi="Calibri" w:cs="Calibri"/>
                <w:sz w:val="16"/>
                <w:szCs w:val="16"/>
              </w:rPr>
              <w:t>(RM-61) Do foundry information systems implement access controls consistent with access control AC-3 ACCESS ENFORCEMENT described in NIST SP 800-53r4?</w:t>
            </w:r>
          </w:p>
          <w:p w14:paraId="68B275E3" w14:textId="77777777" w:rsidR="00A079BA" w:rsidRPr="003B46D5" w:rsidRDefault="00000000">
            <w:pPr>
              <w:rPr>
                <w:rFonts w:ascii="Calibri" w:hAnsi="Calibri" w:cs="Calibri"/>
                <w:sz w:val="16"/>
                <w:szCs w:val="16"/>
              </w:rPr>
            </w:pPr>
            <w:r w:rsidRPr="003B46D5">
              <w:rPr>
                <w:rFonts w:ascii="Calibri" w:hAnsi="Calibri" w:cs="Calibri"/>
                <w:sz w:val="16"/>
                <w:szCs w:val="16"/>
              </w:rPr>
              <w:t>(RM-1579) Does supplier lack explicitly specified configurations for access controls on foundry information systems used for chip supply (product) fabrication?</w:t>
            </w:r>
          </w:p>
          <w:p w14:paraId="21616740" w14:textId="77777777" w:rsidR="00A079BA" w:rsidRPr="003B46D5" w:rsidRDefault="00000000">
            <w:pPr>
              <w:rPr>
                <w:rFonts w:ascii="Calibri" w:hAnsi="Calibri" w:cs="Calibri"/>
                <w:sz w:val="16"/>
                <w:szCs w:val="16"/>
              </w:rPr>
            </w:pPr>
            <w:r w:rsidRPr="003B46D5">
              <w:rPr>
                <w:rFonts w:ascii="Calibri" w:hAnsi="Calibri" w:cs="Calibri"/>
                <w:sz w:val="16"/>
                <w:szCs w:val="16"/>
              </w:rPr>
              <w:t>(RM-1580) Does supplier lack an explicit policy for managing configurations for access controls on foundry information systems used for chip supply (product) fabrication?</w:t>
            </w:r>
          </w:p>
          <w:p w14:paraId="30C2B74D" w14:textId="77777777" w:rsidR="00A079BA" w:rsidRPr="003B46D5" w:rsidRDefault="00000000">
            <w:pPr>
              <w:rPr>
                <w:rFonts w:ascii="Calibri" w:hAnsi="Calibri" w:cs="Calibri"/>
                <w:sz w:val="16"/>
                <w:szCs w:val="16"/>
              </w:rPr>
            </w:pPr>
            <w:r w:rsidRPr="003B46D5">
              <w:rPr>
                <w:rFonts w:ascii="Calibri" w:hAnsi="Calibri" w:cs="Calibri"/>
                <w:sz w:val="16"/>
                <w:szCs w:val="16"/>
              </w:rPr>
              <w:t>(RM-1581) Does supplier lack an audit program to ensure implemented configurations for access controls on foundry information systems used for chip supply (product) fabrication conform to specified configurations?</w:t>
            </w:r>
          </w:p>
        </w:tc>
      </w:tr>
    </w:tbl>
    <w:p w14:paraId="226C3D9E" w14:textId="77777777" w:rsidR="006A5560" w:rsidRPr="003B46D5" w:rsidRDefault="006A5560">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350" w:type="dxa"/>
        <w:tblInd w:w="-100" w:type="dxa"/>
        <w:shd w:val="clear" w:color="auto" w:fill="FAECD6"/>
        <w:tblLayout w:type="fixed"/>
        <w:tblLook w:val="04A0" w:firstRow="1" w:lastRow="0" w:firstColumn="1" w:lastColumn="0" w:noHBand="0" w:noVBand="1"/>
      </w:tblPr>
      <w:tblGrid>
        <w:gridCol w:w="360"/>
        <w:gridCol w:w="180"/>
        <w:gridCol w:w="180"/>
        <w:gridCol w:w="270"/>
        <w:gridCol w:w="270"/>
        <w:gridCol w:w="180"/>
        <w:gridCol w:w="90"/>
        <w:gridCol w:w="180"/>
        <w:gridCol w:w="8640"/>
      </w:tblGrid>
      <w:tr w:rsidR="009F21B5" w:rsidRPr="003B46D5" w14:paraId="0E9D467C" w14:textId="77777777" w:rsidTr="00C776D7">
        <w:trPr>
          <w:gridBefore w:val="5"/>
          <w:wBefore w:w="1260" w:type="dxa"/>
          <w:trHeight w:val="727"/>
        </w:trPr>
        <w:tc>
          <w:tcPr>
            <w:tcW w:w="909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D84AC7E"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(RF-5) Weak identification and authentication controls on foundry information systems used for chip supply (product) fabrication.</w:t>
            </w:r>
          </w:p>
          <w:p w14:paraId="55DA2C4C" w14:textId="77777777" w:rsidR="00A079BA" w:rsidRPr="003B46D5" w:rsidRDefault="00A079BA">
            <w:pPr>
              <w:rPr>
                <w:rFonts w:ascii="Calibri" w:hAnsi="Calibri" w:cs="Calibri"/>
                <w:sz w:val="16"/>
                <w:szCs w:val="16"/>
              </w:rPr>
            </w:pPr>
          </w:p>
          <w:p w14:paraId="2DE2473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weak identification and authentication controls on foundry information systems used for its manufacture.</w:t>
            </w:r>
          </w:p>
          <w:p w14:paraId="5CD3AAA7"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3F46AB0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51CD828" w14:textId="77777777" w:rsidR="00A079BA" w:rsidRPr="003B46D5" w:rsidRDefault="00000000">
            <w:pPr>
              <w:rPr>
                <w:rFonts w:ascii="Calibri" w:hAnsi="Calibri" w:cs="Calibri"/>
                <w:sz w:val="16"/>
                <w:szCs w:val="16"/>
              </w:rPr>
            </w:pPr>
            <w:r w:rsidRPr="003B46D5">
              <w:rPr>
                <w:rFonts w:ascii="Calibri" w:hAnsi="Calibri" w:cs="Calibri"/>
                <w:sz w:val="16"/>
                <w:szCs w:val="16"/>
              </w:rPr>
              <w:t>(RM-62) Do foundry information systems implement identification and authentication controls consistent with identification and authentication control IA-2 IDENTIFICATION AND AUTHENTICATION (ORGANIZATIONAL USERS) described in NIST SP 800-53r4?</w:t>
            </w:r>
          </w:p>
        </w:tc>
      </w:tr>
      <w:tr w:rsidR="009F21B5" w:rsidRPr="003B46D5" w14:paraId="687C2366" w14:textId="77777777" w:rsidTr="00C776D7">
        <w:trPr>
          <w:gridBefore w:val="5"/>
          <w:wBefore w:w="1260" w:type="dxa"/>
          <w:trHeight w:val="727"/>
        </w:trPr>
        <w:tc>
          <w:tcPr>
            <w:tcW w:w="909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2A5AF41" w14:textId="77777777" w:rsidR="00A079BA" w:rsidRPr="003B46D5" w:rsidRDefault="00000000">
            <w:pPr>
              <w:rPr>
                <w:rFonts w:ascii="Calibri" w:hAnsi="Calibri" w:cs="Calibri"/>
                <w:sz w:val="16"/>
                <w:szCs w:val="16"/>
              </w:rPr>
            </w:pPr>
            <w:r w:rsidRPr="003B46D5">
              <w:rPr>
                <w:rFonts w:ascii="Calibri" w:hAnsi="Calibri" w:cs="Calibri"/>
                <w:sz w:val="16"/>
                <w:szCs w:val="16"/>
              </w:rPr>
              <w:t>(RF-12) Information on foundry information systems used for chip supply (product) fabrication not backed up regularly.</w:t>
            </w:r>
          </w:p>
          <w:p w14:paraId="694130E5" w14:textId="77777777" w:rsidR="00A079BA" w:rsidRPr="003B46D5" w:rsidRDefault="00A079BA">
            <w:pPr>
              <w:rPr>
                <w:rFonts w:ascii="Calibri" w:hAnsi="Calibri" w:cs="Calibri"/>
                <w:sz w:val="16"/>
                <w:szCs w:val="16"/>
              </w:rPr>
            </w:pPr>
          </w:p>
          <w:p w14:paraId="04FDAAB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failure to regularly back up information on foundry information systems used for its manufacture.</w:t>
            </w:r>
          </w:p>
          <w:p w14:paraId="128A188D"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56DCA14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924FD22" w14:textId="77777777" w:rsidR="00A079BA" w:rsidRPr="003B46D5" w:rsidRDefault="00000000">
            <w:pPr>
              <w:rPr>
                <w:rFonts w:ascii="Calibri" w:hAnsi="Calibri" w:cs="Calibri"/>
                <w:sz w:val="16"/>
                <w:szCs w:val="16"/>
              </w:rPr>
            </w:pPr>
            <w:r w:rsidRPr="003B46D5">
              <w:rPr>
                <w:rFonts w:ascii="Calibri" w:hAnsi="Calibri" w:cs="Calibri"/>
                <w:sz w:val="16"/>
                <w:szCs w:val="16"/>
              </w:rPr>
              <w:t>(RM-69) Is information on foundry information systems involved in chip manufacturing backed up to an alternative site (offline storage) at least once daily?</w:t>
            </w:r>
          </w:p>
          <w:p w14:paraId="4B0FEC59" w14:textId="77777777" w:rsidR="00A079BA" w:rsidRPr="003B46D5" w:rsidRDefault="00000000">
            <w:pPr>
              <w:rPr>
                <w:rFonts w:ascii="Calibri" w:hAnsi="Calibri" w:cs="Calibri"/>
                <w:sz w:val="16"/>
                <w:szCs w:val="16"/>
              </w:rPr>
            </w:pPr>
            <w:r w:rsidRPr="003B46D5">
              <w:rPr>
                <w:rFonts w:ascii="Calibri" w:hAnsi="Calibri" w:cs="Calibri"/>
                <w:sz w:val="16"/>
                <w:szCs w:val="16"/>
              </w:rPr>
              <w:t>(RM-1582) Does the supplier lack an explicit policy for backing up information on foundry information systems used for chip supply (product) fabrication?</w:t>
            </w:r>
          </w:p>
          <w:p w14:paraId="3CEAFADC" w14:textId="77777777" w:rsidR="00A079BA" w:rsidRPr="003B46D5" w:rsidRDefault="00000000">
            <w:pPr>
              <w:rPr>
                <w:rFonts w:ascii="Calibri" w:hAnsi="Calibri" w:cs="Calibri"/>
                <w:sz w:val="16"/>
                <w:szCs w:val="16"/>
              </w:rPr>
            </w:pPr>
            <w:r w:rsidRPr="003B46D5">
              <w:rPr>
                <w:rFonts w:ascii="Calibri" w:hAnsi="Calibri" w:cs="Calibri"/>
                <w:sz w:val="16"/>
                <w:szCs w:val="16"/>
              </w:rPr>
              <w:t>(RM-1583) Does the supplier have an explicit policy for backing up information on foundry information systems used for chip supply (product) fabrication that lacks a requirement for specific frequency of backup?</w:t>
            </w:r>
          </w:p>
          <w:p w14:paraId="1DA68C50" w14:textId="77777777" w:rsidR="00A079BA" w:rsidRPr="003B46D5" w:rsidRDefault="00000000">
            <w:pPr>
              <w:rPr>
                <w:rFonts w:ascii="Calibri" w:hAnsi="Calibri" w:cs="Calibri"/>
                <w:sz w:val="16"/>
                <w:szCs w:val="16"/>
              </w:rPr>
            </w:pPr>
            <w:r w:rsidRPr="003B46D5">
              <w:rPr>
                <w:rFonts w:ascii="Calibri" w:hAnsi="Calibri" w:cs="Calibri"/>
                <w:sz w:val="16"/>
                <w:szCs w:val="16"/>
              </w:rPr>
              <w:t>(RM-1584) Does the supplier have an explicit policy for backing up information on foundry information systems used for chip supply (product) fabrication that lacks a requirement for specific duration of retention of backed up information?</w:t>
            </w:r>
          </w:p>
          <w:p w14:paraId="196189FE" w14:textId="77777777" w:rsidR="00A079BA" w:rsidRPr="003B46D5" w:rsidRDefault="00000000">
            <w:pPr>
              <w:rPr>
                <w:rFonts w:ascii="Calibri" w:hAnsi="Calibri" w:cs="Calibri"/>
                <w:sz w:val="16"/>
                <w:szCs w:val="16"/>
              </w:rPr>
            </w:pPr>
            <w:r w:rsidRPr="003B46D5">
              <w:rPr>
                <w:rFonts w:ascii="Calibri" w:hAnsi="Calibri" w:cs="Calibri"/>
                <w:sz w:val="16"/>
                <w:szCs w:val="16"/>
              </w:rPr>
              <w:t>(RM-1585) Does the supplier lack explicitly defined procedures for backing up information on foundry information systems used for chip supply (product) fabrication?</w:t>
            </w:r>
          </w:p>
          <w:p w14:paraId="4DF7A034" w14:textId="77777777" w:rsidR="00A079BA" w:rsidRPr="003B46D5" w:rsidRDefault="00000000">
            <w:pPr>
              <w:rPr>
                <w:rFonts w:ascii="Calibri" w:hAnsi="Calibri" w:cs="Calibri"/>
                <w:sz w:val="16"/>
                <w:szCs w:val="16"/>
              </w:rPr>
            </w:pPr>
            <w:r w:rsidRPr="003B46D5">
              <w:rPr>
                <w:rFonts w:ascii="Calibri" w:hAnsi="Calibri" w:cs="Calibri"/>
                <w:sz w:val="16"/>
                <w:szCs w:val="16"/>
              </w:rPr>
              <w:t>(RM-1586) Does the supplier lack periodic integrity testing of backed up information on foundry information systems used for chip supply (product) fabrication?</w:t>
            </w:r>
          </w:p>
          <w:p w14:paraId="2FC9B6F2" w14:textId="77777777" w:rsidR="00A079BA" w:rsidRPr="003B46D5" w:rsidRDefault="00000000">
            <w:pPr>
              <w:rPr>
                <w:rFonts w:ascii="Calibri" w:hAnsi="Calibri" w:cs="Calibri"/>
                <w:sz w:val="16"/>
                <w:szCs w:val="16"/>
              </w:rPr>
            </w:pPr>
            <w:r w:rsidRPr="003B46D5">
              <w:rPr>
                <w:rFonts w:ascii="Calibri" w:hAnsi="Calibri" w:cs="Calibri"/>
                <w:sz w:val="16"/>
                <w:szCs w:val="16"/>
              </w:rPr>
              <w:t>(RM-1587) Does the supplier lack periodic restoration testing of backed up information on foundry information systems used for chip supply (product) fabrication?</w:t>
            </w:r>
          </w:p>
        </w:tc>
      </w:tr>
      <w:tr w:rsidR="009F21B5" w:rsidRPr="003B46D5" w14:paraId="13A8C651" w14:textId="77777777" w:rsidTr="00C776D7">
        <w:trPr>
          <w:gridBefore w:val="5"/>
          <w:wBefore w:w="1260" w:type="dxa"/>
          <w:trHeight w:val="727"/>
        </w:trPr>
        <w:tc>
          <w:tcPr>
            <w:tcW w:w="909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D66F6D0" w14:textId="77777777" w:rsidR="00A079BA" w:rsidRPr="003B46D5" w:rsidRDefault="00000000">
            <w:pPr>
              <w:rPr>
                <w:rFonts w:ascii="Calibri" w:hAnsi="Calibri" w:cs="Calibri"/>
                <w:sz w:val="16"/>
                <w:szCs w:val="16"/>
              </w:rPr>
            </w:pPr>
            <w:r w:rsidRPr="003B46D5">
              <w:rPr>
                <w:rFonts w:ascii="Calibri" w:hAnsi="Calibri" w:cs="Calibri"/>
                <w:sz w:val="16"/>
                <w:szCs w:val="16"/>
              </w:rPr>
              <w:t>(RF-25) Foundry information systems used for chip supply (product) fabrication do not run anti-malware software.</w:t>
            </w:r>
          </w:p>
          <w:p w14:paraId="721785F1" w14:textId="77777777" w:rsidR="00A079BA" w:rsidRPr="003B46D5" w:rsidRDefault="00A079BA">
            <w:pPr>
              <w:rPr>
                <w:rFonts w:ascii="Calibri" w:hAnsi="Calibri" w:cs="Calibri"/>
                <w:sz w:val="16"/>
                <w:szCs w:val="16"/>
              </w:rPr>
            </w:pPr>
          </w:p>
          <w:p w14:paraId="0B7A5C7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failure to run anti-malware software on foundry information systems used for its manufacture.</w:t>
            </w:r>
          </w:p>
          <w:p w14:paraId="703A536A"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089EF1F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4B525C9" w14:textId="77777777" w:rsidR="00A079BA" w:rsidRPr="003B46D5" w:rsidRDefault="00000000">
            <w:pPr>
              <w:rPr>
                <w:rFonts w:ascii="Calibri" w:hAnsi="Calibri" w:cs="Calibri"/>
                <w:sz w:val="16"/>
                <w:szCs w:val="16"/>
              </w:rPr>
            </w:pPr>
            <w:r w:rsidRPr="003B46D5">
              <w:rPr>
                <w:rFonts w:ascii="Calibri" w:hAnsi="Calibri" w:cs="Calibri"/>
                <w:sz w:val="16"/>
                <w:szCs w:val="16"/>
              </w:rPr>
              <w:t>(RM-85) Are foundry information systems required to and verified as running software that blocks execution of unauthorized code to include viruses, trojans, and other forms of malware?</w:t>
            </w:r>
          </w:p>
          <w:p w14:paraId="44776B6F" w14:textId="77777777" w:rsidR="00A079BA" w:rsidRPr="003B46D5" w:rsidRDefault="00000000">
            <w:pPr>
              <w:rPr>
                <w:rFonts w:ascii="Calibri" w:hAnsi="Calibri" w:cs="Calibri"/>
                <w:sz w:val="16"/>
                <w:szCs w:val="16"/>
              </w:rPr>
            </w:pPr>
            <w:r w:rsidRPr="003B46D5">
              <w:rPr>
                <w:rFonts w:ascii="Calibri" w:hAnsi="Calibri" w:cs="Calibri"/>
                <w:sz w:val="16"/>
                <w:szCs w:val="16"/>
              </w:rPr>
              <w:t>(RM-1575) Does supplier lack an explicit policy for running anti-malware software on foundry information systems used for chip supply (product) fabrication?</w:t>
            </w:r>
          </w:p>
          <w:p w14:paraId="34614BE1" w14:textId="77777777" w:rsidR="00A079BA" w:rsidRPr="003B46D5" w:rsidRDefault="00000000">
            <w:pPr>
              <w:rPr>
                <w:rFonts w:ascii="Calibri" w:hAnsi="Calibri" w:cs="Calibri"/>
                <w:sz w:val="16"/>
                <w:szCs w:val="16"/>
              </w:rPr>
            </w:pPr>
            <w:r w:rsidRPr="003B46D5">
              <w:rPr>
                <w:rFonts w:ascii="Calibri" w:hAnsi="Calibri" w:cs="Calibri"/>
                <w:sz w:val="16"/>
                <w:szCs w:val="16"/>
              </w:rPr>
              <w:t>(RM-1576) Does supplier lack an explicit policy for managing anti-malware software on foundry information systems used for chip supply (product) fabrication?</w:t>
            </w:r>
          </w:p>
        </w:tc>
      </w:tr>
      <w:tr w:rsidR="009F21B5" w:rsidRPr="003B46D5" w14:paraId="1DA7F047" w14:textId="77777777" w:rsidTr="00C776D7">
        <w:trPr>
          <w:gridBefore w:val="5"/>
          <w:wBefore w:w="1260" w:type="dxa"/>
          <w:trHeight w:val="727"/>
        </w:trPr>
        <w:tc>
          <w:tcPr>
            <w:tcW w:w="909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CCCC128" w14:textId="77777777" w:rsidR="00A079BA" w:rsidRPr="003B46D5" w:rsidRDefault="00000000">
            <w:pPr>
              <w:rPr>
                <w:rFonts w:ascii="Calibri" w:hAnsi="Calibri" w:cs="Calibri"/>
                <w:sz w:val="16"/>
                <w:szCs w:val="16"/>
              </w:rPr>
            </w:pPr>
            <w:r w:rsidRPr="003B46D5">
              <w:rPr>
                <w:rFonts w:ascii="Calibri" w:hAnsi="Calibri" w:cs="Calibri"/>
                <w:sz w:val="16"/>
                <w:szCs w:val="16"/>
              </w:rPr>
              <w:t>(RF-51) Foundry information systems used for chip supply (product) fabrication running anti-malware software are not running current versions.</w:t>
            </w:r>
          </w:p>
          <w:p w14:paraId="661AEA0E" w14:textId="77777777" w:rsidR="00A079BA" w:rsidRPr="003B46D5" w:rsidRDefault="00A079BA">
            <w:pPr>
              <w:rPr>
                <w:rFonts w:ascii="Calibri" w:hAnsi="Calibri" w:cs="Calibri"/>
                <w:sz w:val="16"/>
                <w:szCs w:val="16"/>
              </w:rPr>
            </w:pPr>
          </w:p>
          <w:p w14:paraId="319202B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failure to run current versions of anti-malware software on foundry information systems used for its manufacture.</w:t>
            </w:r>
          </w:p>
          <w:p w14:paraId="497EE1F9"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3AFEFD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F90D18A" w14:textId="77777777" w:rsidR="00A079BA" w:rsidRPr="003B46D5" w:rsidRDefault="00000000">
            <w:pPr>
              <w:rPr>
                <w:rFonts w:ascii="Calibri" w:hAnsi="Calibri" w:cs="Calibri"/>
                <w:sz w:val="16"/>
                <w:szCs w:val="16"/>
              </w:rPr>
            </w:pPr>
            <w:r w:rsidRPr="003B46D5">
              <w:rPr>
                <w:rFonts w:ascii="Calibri" w:hAnsi="Calibri" w:cs="Calibri"/>
                <w:sz w:val="16"/>
                <w:szCs w:val="16"/>
              </w:rPr>
              <w:t>(RM-204) Do foundry information systems running anti-malware software run current versions that include patches, builds, signature identification, and heuristic patterns?</w:t>
            </w:r>
          </w:p>
          <w:p w14:paraId="61C36B14" w14:textId="77777777" w:rsidR="00A079BA" w:rsidRPr="003B46D5" w:rsidRDefault="00000000">
            <w:pPr>
              <w:rPr>
                <w:rFonts w:ascii="Calibri" w:hAnsi="Calibri" w:cs="Calibri"/>
                <w:sz w:val="16"/>
                <w:szCs w:val="16"/>
              </w:rPr>
            </w:pPr>
            <w:r w:rsidRPr="003B46D5">
              <w:rPr>
                <w:rFonts w:ascii="Calibri" w:hAnsi="Calibri" w:cs="Calibri"/>
                <w:sz w:val="16"/>
                <w:szCs w:val="16"/>
              </w:rPr>
              <w:t>(RM-1575) Does supplier lack an explicit policy for running anti-malware software on foundry information systems used for chip supply (product) fabrication?</w:t>
            </w:r>
          </w:p>
          <w:p w14:paraId="20EFD734" w14:textId="77777777" w:rsidR="00A079BA" w:rsidRPr="003B46D5" w:rsidRDefault="00000000">
            <w:pPr>
              <w:rPr>
                <w:rFonts w:ascii="Calibri" w:hAnsi="Calibri" w:cs="Calibri"/>
                <w:sz w:val="16"/>
                <w:szCs w:val="16"/>
              </w:rPr>
            </w:pPr>
            <w:r w:rsidRPr="003B46D5">
              <w:rPr>
                <w:rFonts w:ascii="Calibri" w:hAnsi="Calibri" w:cs="Calibri"/>
                <w:sz w:val="16"/>
                <w:szCs w:val="16"/>
              </w:rPr>
              <w:t>(RM-1576) Does supplier lack an explicit policy for managing anti-malware software on foundry information systems used for chip supply (product) fabrication?</w:t>
            </w:r>
          </w:p>
          <w:p w14:paraId="2C1F9FD0" w14:textId="77777777" w:rsidR="00A079BA" w:rsidRPr="003B46D5" w:rsidRDefault="00000000">
            <w:pPr>
              <w:rPr>
                <w:rFonts w:ascii="Calibri" w:hAnsi="Calibri" w:cs="Calibri"/>
                <w:sz w:val="16"/>
                <w:szCs w:val="16"/>
              </w:rPr>
            </w:pPr>
            <w:r w:rsidRPr="003B46D5">
              <w:rPr>
                <w:rFonts w:ascii="Calibri" w:hAnsi="Calibri" w:cs="Calibri"/>
                <w:sz w:val="16"/>
                <w:szCs w:val="16"/>
              </w:rPr>
              <w:t>(RM-1577) Does supplier have an explicit policy for managing anti-malware software on foundry information systems used for chip supply (product) fabrication that lacks a requirement for running the latest version?</w:t>
            </w:r>
          </w:p>
          <w:p w14:paraId="5442B1B3" w14:textId="77777777" w:rsidR="00A079BA" w:rsidRPr="003B46D5" w:rsidRDefault="00000000">
            <w:pPr>
              <w:rPr>
                <w:rFonts w:ascii="Calibri" w:hAnsi="Calibri" w:cs="Calibri"/>
                <w:sz w:val="16"/>
                <w:szCs w:val="16"/>
              </w:rPr>
            </w:pPr>
            <w:r w:rsidRPr="003B46D5">
              <w:rPr>
                <w:rFonts w:ascii="Calibri" w:hAnsi="Calibri" w:cs="Calibri"/>
                <w:sz w:val="16"/>
                <w:szCs w:val="16"/>
              </w:rPr>
              <w:t>(RM-1578) Does the supplier lack explicitly defined procedures for updating anti-malware software on foundry information systems used for chip supply (product) fabrication?</w:t>
            </w:r>
          </w:p>
        </w:tc>
      </w:tr>
      <w:tr w:rsidR="009F21B5" w:rsidRPr="003B46D5" w14:paraId="2D1FDB81" w14:textId="77777777" w:rsidTr="00BB52A6">
        <w:trPr>
          <w:gridBefore w:val="6"/>
          <w:wBefore w:w="1440" w:type="dxa"/>
          <w:trHeight w:val="727"/>
        </w:trPr>
        <w:tc>
          <w:tcPr>
            <w:tcW w:w="8910" w:type="dxa"/>
            <w:gridSpan w:val="3"/>
            <w:tcBorders>
              <w:top w:val="single" w:sz="8" w:space="0" w:color="auto"/>
              <w:left w:val="single" w:sz="8" w:space="0" w:color="auto"/>
              <w:bottom w:val="single" w:sz="8" w:space="0" w:color="auto"/>
              <w:right w:val="single" w:sz="8" w:space="0" w:color="auto"/>
            </w:tcBorders>
            <w:shd w:val="clear" w:color="auto" w:fill="BAFFC8"/>
          </w:tcPr>
          <w:p w14:paraId="4EB99BE0" w14:textId="77777777" w:rsidR="00D90152" w:rsidRPr="003B46D5" w:rsidRDefault="00D90152"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(RC-511) Inadequate security training and certification for foundry information systems users or managers involved in chip supply (product) fabrication</w:t>
            </w:r>
          </w:p>
          <w:p w14:paraId="419DB02D" w14:textId="77777777" w:rsidR="00D90152" w:rsidRPr="003B46D5" w:rsidRDefault="00D90152" w:rsidP="00347B44">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169216" behindDoc="0" locked="0" layoutInCell="1" allowOverlap="1" wp14:anchorId="7E232744" wp14:editId="25A66772">
                  <wp:simplePos x="0" y="0"/>
                  <wp:positionH relativeFrom="column">
                    <wp:posOffset>-426876</wp:posOffset>
                  </wp:positionH>
                  <wp:positionV relativeFrom="paragraph">
                    <wp:posOffset>109728</wp:posOffset>
                  </wp:positionV>
                  <wp:extent cx="503922" cy="141728"/>
                  <wp:effectExtent l="3175" t="0" r="0" b="0"/>
                  <wp:wrapNone/>
                  <wp:docPr id="182"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597C72FB" w14:textId="77777777" w:rsidR="00D90152" w:rsidRPr="003B46D5" w:rsidRDefault="00D90152"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an ICT hardware chip supply (product) to maintain its intended security properties due to inadequate security training and certification for information systems users or managers involved in board supply (product) manufacture.</w:t>
            </w:r>
          </w:p>
          <w:p w14:paraId="1653EFB6" w14:textId="77777777" w:rsidR="00D90152" w:rsidRPr="003B46D5" w:rsidRDefault="00D90152" w:rsidP="00347B44">
            <w:pPr>
              <w:rPr>
                <w:rFonts w:ascii="Calibri" w:eastAsia="Times New Roman" w:hAnsi="Calibri" w:cs="Calibri"/>
                <w:color w:val="000000" w:themeColor="text1"/>
                <w:sz w:val="16"/>
                <w:szCs w:val="16"/>
              </w:rPr>
            </w:pPr>
          </w:p>
        </w:tc>
      </w:tr>
      <w:tr w:rsidR="009F21B5" w:rsidRPr="003B46D5" w14:paraId="5ADE4992" w14:textId="77777777" w:rsidTr="00C776D7">
        <w:trPr>
          <w:gridBefore w:val="8"/>
          <w:wBefore w:w="1710" w:type="dxa"/>
          <w:trHeight w:val="727"/>
        </w:trPr>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A34BB28" w14:textId="77777777" w:rsidR="00A079BA" w:rsidRPr="003B46D5" w:rsidRDefault="00000000">
            <w:pPr>
              <w:rPr>
                <w:rFonts w:ascii="Calibri" w:hAnsi="Calibri" w:cs="Calibri"/>
                <w:sz w:val="16"/>
                <w:szCs w:val="16"/>
              </w:rPr>
            </w:pPr>
            <w:r w:rsidRPr="003B46D5">
              <w:rPr>
                <w:rFonts w:ascii="Calibri" w:hAnsi="Calibri" w:cs="Calibri"/>
                <w:sz w:val="16"/>
                <w:szCs w:val="16"/>
              </w:rPr>
              <w:t>(RF-100) Chip supply (product) fabrication does not have a designated cyber/information security manager holding a relevant certification from an industry-recognized authority.</w:t>
            </w:r>
          </w:p>
          <w:p w14:paraId="13FCB876" w14:textId="77777777" w:rsidR="00A079BA" w:rsidRPr="003B46D5" w:rsidRDefault="00A079BA">
            <w:pPr>
              <w:rPr>
                <w:rFonts w:ascii="Calibri" w:hAnsi="Calibri" w:cs="Calibri"/>
                <w:sz w:val="16"/>
                <w:szCs w:val="16"/>
              </w:rPr>
            </w:pPr>
          </w:p>
          <w:p w14:paraId="613D52EB"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Definition:  This risk considers how an ICT hardware chip supply (product) may be unable to maintain its security properties due to lack of a cyber/information security manager (holding a relevant certification from an industry-recognized authority) being designated for its fabrication.</w:t>
            </w:r>
          </w:p>
          <w:p w14:paraId="08A2E93A"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6CDA001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242E1D5" w14:textId="77777777" w:rsidR="00A079BA" w:rsidRPr="003B46D5" w:rsidRDefault="00000000">
            <w:pPr>
              <w:rPr>
                <w:rFonts w:ascii="Calibri" w:hAnsi="Calibri" w:cs="Calibri"/>
                <w:sz w:val="16"/>
                <w:szCs w:val="16"/>
              </w:rPr>
            </w:pPr>
            <w:r w:rsidRPr="003B46D5">
              <w:rPr>
                <w:rFonts w:ascii="Calibri" w:hAnsi="Calibri" w:cs="Calibri"/>
                <w:sz w:val="16"/>
                <w:szCs w:val="16"/>
              </w:rPr>
              <w:t>(RM-81) Does the foundry have a full-time cyber/information security manager holding a relevant certification from an industry-recognized authority (e.g., International Information System Security Certification Consortium (ISC2))?</w:t>
            </w:r>
          </w:p>
        </w:tc>
      </w:tr>
      <w:tr w:rsidR="009F21B5" w:rsidRPr="003B46D5" w14:paraId="24869719" w14:textId="77777777" w:rsidTr="00C776D7">
        <w:trPr>
          <w:gridBefore w:val="8"/>
          <w:wBefore w:w="1710" w:type="dxa"/>
          <w:trHeight w:val="727"/>
        </w:trPr>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CB951CA"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(RF-7) Users of foundry information systems used for chip supply (product) fabrication do not receive cybersecurity training.</w:t>
            </w:r>
          </w:p>
          <w:p w14:paraId="0C838482" w14:textId="77777777" w:rsidR="00A079BA" w:rsidRPr="003B46D5" w:rsidRDefault="00A079BA">
            <w:pPr>
              <w:rPr>
                <w:rFonts w:ascii="Calibri" w:hAnsi="Calibri" w:cs="Calibri"/>
                <w:sz w:val="16"/>
                <w:szCs w:val="16"/>
              </w:rPr>
            </w:pPr>
          </w:p>
          <w:p w14:paraId="2C7F25B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insufficient security training for users of information systems used for its fabrication.</w:t>
            </w:r>
          </w:p>
          <w:p w14:paraId="24D61FE4"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45923BD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60E113B" w14:textId="77777777" w:rsidR="00A079BA" w:rsidRPr="003B46D5" w:rsidRDefault="00000000">
            <w:pPr>
              <w:rPr>
                <w:rFonts w:ascii="Calibri" w:hAnsi="Calibri" w:cs="Calibri"/>
                <w:sz w:val="16"/>
                <w:szCs w:val="16"/>
              </w:rPr>
            </w:pPr>
            <w:r w:rsidRPr="003B46D5">
              <w:rPr>
                <w:rFonts w:ascii="Calibri" w:hAnsi="Calibri" w:cs="Calibri"/>
                <w:sz w:val="16"/>
                <w:szCs w:val="16"/>
              </w:rPr>
              <w:t>(RM-64) Do users of foundry information systems receive cybersecurity training at least annually?</w:t>
            </w:r>
          </w:p>
          <w:p w14:paraId="34B7B669" w14:textId="77777777" w:rsidR="00A079BA" w:rsidRPr="003B46D5" w:rsidRDefault="00000000">
            <w:pPr>
              <w:rPr>
                <w:rFonts w:ascii="Calibri" w:hAnsi="Calibri" w:cs="Calibri"/>
                <w:sz w:val="16"/>
                <w:szCs w:val="16"/>
              </w:rPr>
            </w:pPr>
            <w:r w:rsidRPr="003B46D5">
              <w:rPr>
                <w:rFonts w:ascii="Calibri" w:hAnsi="Calibri" w:cs="Calibri"/>
                <w:sz w:val="16"/>
                <w:szCs w:val="16"/>
              </w:rPr>
              <w:t>(RM-1565) Does the the supplier lack a clearly documented cyber security training program for all personnel using foundry information systems used for supply fabrication?</w:t>
            </w:r>
          </w:p>
          <w:p w14:paraId="06DDB9E8" w14:textId="77777777" w:rsidR="00A079BA" w:rsidRPr="003B46D5" w:rsidRDefault="00000000">
            <w:pPr>
              <w:rPr>
                <w:rFonts w:ascii="Calibri" w:hAnsi="Calibri" w:cs="Calibri"/>
                <w:sz w:val="16"/>
                <w:szCs w:val="16"/>
              </w:rPr>
            </w:pPr>
            <w:r w:rsidRPr="003B46D5">
              <w:rPr>
                <w:rFonts w:ascii="Calibri" w:hAnsi="Calibri" w:cs="Calibri"/>
                <w:sz w:val="16"/>
                <w:szCs w:val="16"/>
              </w:rPr>
              <w:t>(RM-1566) Does the supplier lack documented proof of cyber security training performed/completed for all personnel using foundry information systems used for supply fabrication?</w:t>
            </w:r>
          </w:p>
          <w:p w14:paraId="0331B202" w14:textId="77777777" w:rsidR="00A079BA" w:rsidRPr="003B46D5" w:rsidRDefault="00000000">
            <w:pPr>
              <w:rPr>
                <w:rFonts w:ascii="Calibri" w:hAnsi="Calibri" w:cs="Calibri"/>
                <w:sz w:val="16"/>
                <w:szCs w:val="16"/>
              </w:rPr>
            </w:pPr>
            <w:r w:rsidRPr="003B46D5">
              <w:rPr>
                <w:rFonts w:ascii="Calibri" w:hAnsi="Calibri" w:cs="Calibri"/>
                <w:sz w:val="16"/>
                <w:szCs w:val="16"/>
              </w:rPr>
              <w:t>(RM-1567) Does the supplier lack yearly refresher cyber security training performed/completed for all personnel using foundry information systems used for supply fabrication?</w:t>
            </w:r>
          </w:p>
        </w:tc>
      </w:tr>
      <w:tr w:rsidR="009F21B5" w:rsidRPr="003B46D5" w14:paraId="4D054040" w14:textId="77777777" w:rsidTr="00BB52A6">
        <w:trPr>
          <w:gridBefore w:val="6"/>
          <w:wBefore w:w="1440" w:type="dxa"/>
          <w:trHeight w:val="727"/>
        </w:trPr>
        <w:tc>
          <w:tcPr>
            <w:tcW w:w="8910" w:type="dxa"/>
            <w:gridSpan w:val="3"/>
            <w:tcBorders>
              <w:top w:val="single" w:sz="8" w:space="0" w:color="auto"/>
              <w:left w:val="single" w:sz="8" w:space="0" w:color="auto"/>
              <w:bottom w:val="single" w:sz="8" w:space="0" w:color="auto"/>
              <w:right w:val="single" w:sz="8" w:space="0" w:color="auto"/>
            </w:tcBorders>
            <w:shd w:val="clear" w:color="auto" w:fill="BAFFC8"/>
          </w:tcPr>
          <w:p w14:paraId="5A5F5F8B" w14:textId="77777777" w:rsidR="00D90152" w:rsidRPr="003B46D5" w:rsidRDefault="00D90152"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(RC-512) Inadequate foundry data security protection used for chip supply (product) fabrication.</w:t>
            </w:r>
          </w:p>
          <w:p w14:paraId="17E13097" w14:textId="77777777" w:rsidR="00D90152" w:rsidRPr="003B46D5" w:rsidRDefault="0030450F" w:rsidP="00347B44">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171264" behindDoc="0" locked="0" layoutInCell="1" allowOverlap="1" wp14:anchorId="7BDB511C" wp14:editId="27C39111">
                  <wp:simplePos x="0" y="0"/>
                  <wp:positionH relativeFrom="column">
                    <wp:posOffset>-426876</wp:posOffset>
                  </wp:positionH>
                  <wp:positionV relativeFrom="paragraph">
                    <wp:posOffset>97155</wp:posOffset>
                  </wp:positionV>
                  <wp:extent cx="503922" cy="141728"/>
                  <wp:effectExtent l="3175" t="0" r="0" b="0"/>
                  <wp:wrapNone/>
                  <wp:docPr id="183"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3511C335" w14:textId="77777777" w:rsidR="00D90152" w:rsidRPr="003B46D5" w:rsidRDefault="00D90152"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an ICT hardware chip supply (product) to maintain its intended security properties due to inadequate security protections for data relevant to its manufacture.</w:t>
            </w:r>
          </w:p>
          <w:p w14:paraId="057AA47F" w14:textId="77777777" w:rsidR="00D90152" w:rsidRPr="003B46D5" w:rsidRDefault="00D90152" w:rsidP="00347B44">
            <w:pPr>
              <w:rPr>
                <w:rFonts w:ascii="Calibri" w:eastAsia="Times New Roman" w:hAnsi="Calibri" w:cs="Calibri"/>
                <w:color w:val="000000" w:themeColor="text1"/>
                <w:sz w:val="16"/>
                <w:szCs w:val="16"/>
              </w:rPr>
            </w:pPr>
          </w:p>
        </w:tc>
      </w:tr>
      <w:tr w:rsidR="009F21B5" w:rsidRPr="003B46D5" w14:paraId="40371E35" w14:textId="77777777" w:rsidTr="00C776D7">
        <w:trPr>
          <w:gridBefore w:val="8"/>
          <w:wBefore w:w="1710" w:type="dxa"/>
          <w:trHeight w:val="727"/>
        </w:trPr>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D7EC638" w14:textId="77777777" w:rsidR="00A079BA" w:rsidRPr="003B46D5" w:rsidRDefault="00000000">
            <w:pPr>
              <w:rPr>
                <w:rFonts w:ascii="Calibri" w:hAnsi="Calibri" w:cs="Calibri"/>
                <w:sz w:val="16"/>
                <w:szCs w:val="16"/>
              </w:rPr>
            </w:pPr>
            <w:r w:rsidRPr="003B46D5">
              <w:rPr>
                <w:rFonts w:ascii="Calibri" w:hAnsi="Calibri" w:cs="Calibri"/>
                <w:sz w:val="16"/>
                <w:szCs w:val="16"/>
              </w:rPr>
              <w:t>(RF-13) Inadequate protection for controlled unclassified information on foundry information systems used for chip supply (product) fabrication.</w:t>
            </w:r>
          </w:p>
          <w:p w14:paraId="63872C8E" w14:textId="77777777" w:rsidR="00A079BA" w:rsidRPr="003B46D5" w:rsidRDefault="00A079BA">
            <w:pPr>
              <w:rPr>
                <w:rFonts w:ascii="Calibri" w:hAnsi="Calibri" w:cs="Calibri"/>
                <w:sz w:val="16"/>
                <w:szCs w:val="16"/>
              </w:rPr>
            </w:pPr>
          </w:p>
          <w:p w14:paraId="53C5381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inadequate protection for controlled unclassified foundry information on information systems used for its manufacture.</w:t>
            </w:r>
          </w:p>
          <w:p w14:paraId="5006023B"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1190618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AFA7EE9" w14:textId="77777777" w:rsidR="00A079BA" w:rsidRPr="003B46D5" w:rsidRDefault="00000000">
            <w:pPr>
              <w:rPr>
                <w:rFonts w:ascii="Calibri" w:hAnsi="Calibri" w:cs="Calibri"/>
                <w:sz w:val="16"/>
                <w:szCs w:val="16"/>
              </w:rPr>
            </w:pPr>
            <w:r w:rsidRPr="003B46D5">
              <w:rPr>
                <w:rFonts w:ascii="Calibri" w:hAnsi="Calibri" w:cs="Calibri"/>
                <w:sz w:val="16"/>
                <w:szCs w:val="16"/>
              </w:rPr>
              <w:t>(RM-63) Does the foundry implement NIST SP 800-171 Rev. 2 Protecting Controlled Unclassified Information in Nonfederal Systems and Organizations?</w:t>
            </w:r>
          </w:p>
          <w:p w14:paraId="26E3AF0D" w14:textId="77777777" w:rsidR="00A079BA" w:rsidRPr="003B46D5" w:rsidRDefault="00000000">
            <w:pPr>
              <w:rPr>
                <w:rFonts w:ascii="Calibri" w:hAnsi="Calibri" w:cs="Calibri"/>
                <w:sz w:val="16"/>
                <w:szCs w:val="16"/>
              </w:rPr>
            </w:pPr>
            <w:r w:rsidRPr="003B46D5">
              <w:rPr>
                <w:rFonts w:ascii="Calibri" w:hAnsi="Calibri" w:cs="Calibri"/>
                <w:sz w:val="16"/>
                <w:szCs w:val="16"/>
              </w:rPr>
              <w:t>(RM-83) Do foundry information systems running anti-malware software receive regular updates of malware definitions/signatures?</w:t>
            </w:r>
          </w:p>
          <w:p w14:paraId="07BF49B0" w14:textId="77777777" w:rsidR="00A079BA" w:rsidRPr="003B46D5" w:rsidRDefault="00000000">
            <w:pPr>
              <w:rPr>
                <w:rFonts w:ascii="Calibri" w:hAnsi="Calibri" w:cs="Calibri"/>
                <w:sz w:val="16"/>
                <w:szCs w:val="16"/>
              </w:rPr>
            </w:pPr>
            <w:r w:rsidRPr="003B46D5">
              <w:rPr>
                <w:rFonts w:ascii="Calibri" w:hAnsi="Calibri" w:cs="Calibri"/>
                <w:sz w:val="16"/>
                <w:szCs w:val="16"/>
              </w:rPr>
              <w:t>(RM-87) Do foundry information systems running antivirus software receive regular updates of virus signatures?</w:t>
            </w:r>
          </w:p>
          <w:p w14:paraId="507A8EBF" w14:textId="77777777" w:rsidR="00A079BA" w:rsidRPr="003B46D5" w:rsidRDefault="00000000">
            <w:pPr>
              <w:rPr>
                <w:rFonts w:ascii="Calibri" w:hAnsi="Calibri" w:cs="Calibri"/>
                <w:sz w:val="16"/>
                <w:szCs w:val="16"/>
              </w:rPr>
            </w:pPr>
            <w:r w:rsidRPr="003B46D5">
              <w:rPr>
                <w:rFonts w:ascii="Calibri" w:hAnsi="Calibri" w:cs="Calibri"/>
                <w:sz w:val="16"/>
                <w:szCs w:val="16"/>
              </w:rPr>
              <w:t>(RM-1568) Does the supplier lack an explicit information classification policy for information on foundry information systems used for chip supply (product) fabrication?</w:t>
            </w:r>
          </w:p>
          <w:p w14:paraId="08C31CDE" w14:textId="77777777" w:rsidR="00A079BA" w:rsidRPr="003B46D5" w:rsidRDefault="00000000">
            <w:pPr>
              <w:rPr>
                <w:rFonts w:ascii="Calibri" w:hAnsi="Calibri" w:cs="Calibri"/>
                <w:sz w:val="16"/>
                <w:szCs w:val="16"/>
              </w:rPr>
            </w:pPr>
            <w:r w:rsidRPr="003B46D5">
              <w:rPr>
                <w:rFonts w:ascii="Calibri" w:hAnsi="Calibri" w:cs="Calibri"/>
                <w:sz w:val="16"/>
                <w:szCs w:val="16"/>
              </w:rPr>
              <w:t>(RM-1569) Does the supplier lack explicitly defined procedures for handling different classifications of information on foundry information systems used for chip supply (product) fabrication?</w:t>
            </w:r>
          </w:p>
        </w:tc>
      </w:tr>
      <w:tr w:rsidR="009F21B5" w:rsidRPr="003B46D5" w14:paraId="32E07092" w14:textId="77777777" w:rsidTr="00C776D7">
        <w:trPr>
          <w:gridBefore w:val="8"/>
          <w:wBefore w:w="1710" w:type="dxa"/>
          <w:trHeight w:val="727"/>
        </w:trPr>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D8E9B84" w14:textId="77777777" w:rsidR="00A079BA" w:rsidRPr="003B46D5" w:rsidRDefault="00000000">
            <w:pPr>
              <w:rPr>
                <w:rFonts w:ascii="Calibri" w:hAnsi="Calibri" w:cs="Calibri"/>
                <w:sz w:val="16"/>
                <w:szCs w:val="16"/>
              </w:rPr>
            </w:pPr>
            <w:r w:rsidRPr="003B46D5">
              <w:rPr>
                <w:rFonts w:ascii="Calibri" w:hAnsi="Calibri" w:cs="Calibri"/>
                <w:sz w:val="16"/>
                <w:szCs w:val="16"/>
              </w:rPr>
              <w:t>(RF-9) Sensitive information relevant to chip supply (product) fabrication not encrypted while in electronic transit.</w:t>
            </w:r>
          </w:p>
          <w:p w14:paraId="02F0DCA4" w14:textId="77777777" w:rsidR="00A079BA" w:rsidRPr="003B46D5" w:rsidRDefault="00A079BA">
            <w:pPr>
              <w:rPr>
                <w:rFonts w:ascii="Calibri" w:hAnsi="Calibri" w:cs="Calibri"/>
                <w:sz w:val="16"/>
                <w:szCs w:val="16"/>
              </w:rPr>
            </w:pPr>
          </w:p>
          <w:p w14:paraId="6D4D3034"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lack of encryption of sensitive information while in electronic transit either to or from information systems used for its fabrication.</w:t>
            </w:r>
          </w:p>
          <w:p w14:paraId="453F36AD"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52157F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B37DB99" w14:textId="77777777" w:rsidR="00A079BA" w:rsidRPr="003B46D5" w:rsidRDefault="00000000">
            <w:pPr>
              <w:rPr>
                <w:rFonts w:ascii="Calibri" w:hAnsi="Calibri" w:cs="Calibri"/>
                <w:sz w:val="16"/>
                <w:szCs w:val="16"/>
              </w:rPr>
            </w:pPr>
            <w:r w:rsidRPr="003B46D5">
              <w:rPr>
                <w:rFonts w:ascii="Calibri" w:hAnsi="Calibri" w:cs="Calibri"/>
                <w:sz w:val="16"/>
                <w:szCs w:val="16"/>
              </w:rPr>
              <w:t>(RM-66) Is sensitive information related to the manufacture of the chip, including chip specifications and architecture designs, encrypted while in electronic transit between the manufacturer and any other point?</w:t>
            </w:r>
          </w:p>
          <w:p w14:paraId="78F039A5" w14:textId="77777777" w:rsidR="00A079BA" w:rsidRPr="003B46D5" w:rsidRDefault="00000000">
            <w:pPr>
              <w:rPr>
                <w:rFonts w:ascii="Calibri" w:hAnsi="Calibri" w:cs="Calibri"/>
                <w:sz w:val="16"/>
                <w:szCs w:val="16"/>
              </w:rPr>
            </w:pPr>
            <w:r w:rsidRPr="003B46D5">
              <w:rPr>
                <w:rFonts w:ascii="Calibri" w:hAnsi="Calibri" w:cs="Calibri"/>
                <w:sz w:val="16"/>
                <w:szCs w:val="16"/>
              </w:rPr>
              <w:t>(RM-1570) Does supplier lack an explicit encryption standard for information relevant to chip supply (product) fabrication while in electronic transit?</w:t>
            </w:r>
          </w:p>
        </w:tc>
      </w:tr>
      <w:tr w:rsidR="009F21B5" w:rsidRPr="003B46D5" w14:paraId="38B9F0DA" w14:textId="77777777" w:rsidTr="00C776D7">
        <w:trPr>
          <w:gridBefore w:val="8"/>
          <w:wBefore w:w="1710" w:type="dxa"/>
          <w:trHeight w:val="727"/>
        </w:trPr>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74B4DA7" w14:textId="77777777" w:rsidR="00A079BA" w:rsidRPr="003B46D5" w:rsidRDefault="00000000">
            <w:pPr>
              <w:rPr>
                <w:rFonts w:ascii="Calibri" w:hAnsi="Calibri" w:cs="Calibri"/>
                <w:sz w:val="16"/>
                <w:szCs w:val="16"/>
              </w:rPr>
            </w:pPr>
            <w:r w:rsidRPr="003B46D5">
              <w:rPr>
                <w:rFonts w:ascii="Calibri" w:hAnsi="Calibri" w:cs="Calibri"/>
                <w:sz w:val="16"/>
                <w:szCs w:val="16"/>
              </w:rPr>
              <w:t>(RF-8) Sensitive information stored on foundry information systems used for chip supply (product) fabrication not encrypted.</w:t>
            </w:r>
          </w:p>
          <w:p w14:paraId="4EEEFDD9" w14:textId="77777777" w:rsidR="00A079BA" w:rsidRPr="003B46D5" w:rsidRDefault="00A079BA">
            <w:pPr>
              <w:rPr>
                <w:rFonts w:ascii="Calibri" w:hAnsi="Calibri" w:cs="Calibri"/>
                <w:sz w:val="16"/>
                <w:szCs w:val="16"/>
              </w:rPr>
            </w:pPr>
          </w:p>
          <w:p w14:paraId="418D432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lack of encryption of sensitive information stored on information systems used for its fabrication.</w:t>
            </w:r>
          </w:p>
          <w:p w14:paraId="6356EAEA"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187EFD7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ACF35CB" w14:textId="77777777" w:rsidR="00A079BA" w:rsidRPr="003B46D5" w:rsidRDefault="00000000">
            <w:pPr>
              <w:rPr>
                <w:rFonts w:ascii="Calibri" w:hAnsi="Calibri" w:cs="Calibri"/>
                <w:sz w:val="16"/>
                <w:szCs w:val="16"/>
              </w:rPr>
            </w:pPr>
            <w:r w:rsidRPr="003B46D5">
              <w:rPr>
                <w:rFonts w:ascii="Calibri" w:hAnsi="Calibri" w:cs="Calibri"/>
                <w:sz w:val="16"/>
                <w:szCs w:val="16"/>
              </w:rPr>
              <w:t>(RM-65) Is sensitive information related to the manufacture of the chip, including chip specifications and architecture designs, stored encrypted on foundry information systems?</w:t>
            </w:r>
          </w:p>
          <w:p w14:paraId="5A4F8BFB" w14:textId="77777777" w:rsidR="00A079BA" w:rsidRPr="003B46D5" w:rsidRDefault="00000000">
            <w:pPr>
              <w:rPr>
                <w:rFonts w:ascii="Calibri" w:hAnsi="Calibri" w:cs="Calibri"/>
                <w:sz w:val="16"/>
                <w:szCs w:val="16"/>
              </w:rPr>
            </w:pPr>
            <w:r w:rsidRPr="003B46D5">
              <w:rPr>
                <w:rFonts w:ascii="Calibri" w:hAnsi="Calibri" w:cs="Calibri"/>
                <w:sz w:val="16"/>
                <w:szCs w:val="16"/>
              </w:rPr>
              <w:t>(RM-1571) Does supplier lack an explicit encryption standard for information relevant to chip supply (product) fabrication while stored on foundry information systems used for chip supply (product) fabrication?</w:t>
            </w:r>
          </w:p>
        </w:tc>
      </w:tr>
      <w:tr w:rsidR="009F21B5" w:rsidRPr="003B46D5" w14:paraId="339F9E26" w14:textId="77777777" w:rsidTr="00C776D7">
        <w:trPr>
          <w:gridBefore w:val="8"/>
          <w:wBefore w:w="1710" w:type="dxa"/>
          <w:trHeight w:val="727"/>
        </w:trPr>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059BEC6" w14:textId="77777777" w:rsidR="00A079BA" w:rsidRPr="003B46D5" w:rsidRDefault="00000000">
            <w:pPr>
              <w:rPr>
                <w:rFonts w:ascii="Calibri" w:hAnsi="Calibri" w:cs="Calibri"/>
                <w:sz w:val="16"/>
                <w:szCs w:val="16"/>
              </w:rPr>
            </w:pPr>
            <w:r w:rsidRPr="003B46D5">
              <w:rPr>
                <w:rFonts w:ascii="Calibri" w:hAnsi="Calibri" w:cs="Calibri"/>
                <w:sz w:val="16"/>
                <w:szCs w:val="16"/>
              </w:rPr>
              <w:t>(RF-10) Sensitive information in digital form relevant to chip supply (product) fabrication not encrypted while in physical transit.</w:t>
            </w:r>
          </w:p>
          <w:p w14:paraId="1DF89B22" w14:textId="77777777" w:rsidR="00A079BA" w:rsidRPr="003B46D5" w:rsidRDefault="00A079BA">
            <w:pPr>
              <w:rPr>
                <w:rFonts w:ascii="Calibri" w:hAnsi="Calibri" w:cs="Calibri"/>
                <w:sz w:val="16"/>
                <w:szCs w:val="16"/>
              </w:rPr>
            </w:pPr>
          </w:p>
          <w:p w14:paraId="65641BB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chip supply (product) may be unable to maintain its security properties due to lack of encryption of sensitive information in digital form while in physical transit either to or from printed circuit board fabrication.</w:t>
            </w:r>
          </w:p>
          <w:p w14:paraId="4C888723"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CB51804"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Possible Measures:</w:t>
            </w:r>
          </w:p>
          <w:p w14:paraId="3A67242D" w14:textId="77777777" w:rsidR="00A079BA" w:rsidRPr="003B46D5" w:rsidRDefault="00000000">
            <w:pPr>
              <w:rPr>
                <w:rFonts w:ascii="Calibri" w:hAnsi="Calibri" w:cs="Calibri"/>
                <w:sz w:val="16"/>
                <w:szCs w:val="16"/>
              </w:rPr>
            </w:pPr>
            <w:r w:rsidRPr="003B46D5">
              <w:rPr>
                <w:rFonts w:ascii="Calibri" w:hAnsi="Calibri" w:cs="Calibri"/>
                <w:sz w:val="16"/>
                <w:szCs w:val="16"/>
              </w:rPr>
              <w:t>(RM-67) Is sensitive information related to the manufacture of the chip, including chip specifications and architecture designs, encrypted while in physical transit between the manufacturer and any other point?</w:t>
            </w:r>
          </w:p>
          <w:p w14:paraId="21E39A35" w14:textId="77777777" w:rsidR="00A079BA" w:rsidRPr="003B46D5" w:rsidRDefault="00000000">
            <w:pPr>
              <w:rPr>
                <w:rFonts w:ascii="Calibri" w:hAnsi="Calibri" w:cs="Calibri"/>
                <w:sz w:val="16"/>
                <w:szCs w:val="16"/>
              </w:rPr>
            </w:pPr>
            <w:r w:rsidRPr="003B46D5">
              <w:rPr>
                <w:rFonts w:ascii="Calibri" w:hAnsi="Calibri" w:cs="Calibri"/>
                <w:sz w:val="16"/>
                <w:szCs w:val="16"/>
              </w:rPr>
              <w:t>(RM-1572) Does supplier lack an explicit encryption standard for information relevant to chip supply (product) fabrication while in physical transit?</w:t>
            </w:r>
          </w:p>
        </w:tc>
      </w:tr>
      <w:tr w:rsidR="009F21B5" w:rsidRPr="003B46D5" w14:paraId="487493BC" w14:textId="77777777" w:rsidTr="00BB52A6">
        <w:trPr>
          <w:gridBefore w:val="3"/>
          <w:wBefore w:w="720" w:type="dxa"/>
          <w:trHeight w:val="727"/>
        </w:trPr>
        <w:tc>
          <w:tcPr>
            <w:tcW w:w="9630" w:type="dxa"/>
            <w:gridSpan w:val="6"/>
            <w:tcBorders>
              <w:top w:val="single" w:sz="8" w:space="0" w:color="auto"/>
              <w:left w:val="single" w:sz="8" w:space="0" w:color="auto"/>
              <w:bottom w:val="single" w:sz="8" w:space="0" w:color="auto"/>
              <w:right w:val="single" w:sz="8" w:space="0" w:color="auto"/>
            </w:tcBorders>
            <w:shd w:val="clear" w:color="auto" w:fill="BAFFC8"/>
          </w:tcPr>
          <w:p w14:paraId="0D82E8CE" w14:textId="77777777" w:rsidR="00784BFD" w:rsidRPr="003B46D5" w:rsidRDefault="00784BFD" w:rsidP="004E2F04">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(RC-44) ICT hardware board supply (product) security risks</w:t>
            </w:r>
          </w:p>
          <w:p w14:paraId="7229E7DF" w14:textId="77777777" w:rsidR="00784BFD" w:rsidRPr="003B46D5" w:rsidRDefault="00D4568C" w:rsidP="004E2F04">
            <w:pPr>
              <w:keepNext/>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1902976" behindDoc="0" locked="0" layoutInCell="1" allowOverlap="1" wp14:anchorId="14A0F040" wp14:editId="7D2D8E21">
                  <wp:simplePos x="0" y="0"/>
                  <wp:positionH relativeFrom="column">
                    <wp:posOffset>-444182</wp:posOffset>
                  </wp:positionH>
                  <wp:positionV relativeFrom="paragraph">
                    <wp:posOffset>114947</wp:posOffset>
                  </wp:positionV>
                  <wp:extent cx="548640" cy="159385"/>
                  <wp:effectExtent l="4127" t="0" r="1588" b="1587"/>
                  <wp:wrapNone/>
                  <wp:docPr id="120"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4CB14953" w14:textId="77777777" w:rsidR="00784BFD" w:rsidRPr="003B46D5" w:rsidRDefault="00784BFD" w:rsidP="004E2F04">
            <w:pPr>
              <w:keepNext/>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an ICT hardware board supply (product) to maintain its intended properties in the face of intentional malicious action without violating its confidentiality, integrity, availability, accountability, or non-repudiation.</w:t>
            </w:r>
          </w:p>
          <w:p w14:paraId="4856E3F9" w14:textId="77777777" w:rsidR="00784BFD" w:rsidRPr="003B46D5" w:rsidRDefault="00784BFD" w:rsidP="004E2F04">
            <w:pPr>
              <w:keepNext/>
              <w:rPr>
                <w:rFonts w:ascii="Calibri" w:eastAsia="Times New Roman" w:hAnsi="Calibri" w:cs="Calibri"/>
                <w:color w:val="000000" w:themeColor="text1"/>
                <w:sz w:val="16"/>
                <w:szCs w:val="16"/>
              </w:rPr>
            </w:pPr>
          </w:p>
        </w:tc>
      </w:tr>
      <w:tr w:rsidR="009F21B5" w:rsidRPr="003B46D5" w14:paraId="4AFEF4F0" w14:textId="77777777" w:rsidTr="00C776D7">
        <w:trPr>
          <w:gridBefore w:val="4"/>
          <w:wBefore w:w="990" w:type="dxa"/>
          <w:trHeight w:val="727"/>
        </w:trPr>
        <w:tc>
          <w:tcPr>
            <w:tcW w:w="936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B5469B1" w14:textId="77777777" w:rsidR="00A079BA" w:rsidRPr="003B46D5" w:rsidRDefault="00000000">
            <w:pPr>
              <w:rPr>
                <w:rFonts w:ascii="Calibri" w:hAnsi="Calibri" w:cs="Calibri"/>
                <w:sz w:val="16"/>
                <w:szCs w:val="16"/>
              </w:rPr>
            </w:pPr>
            <w:r w:rsidRPr="003B46D5">
              <w:rPr>
                <w:rFonts w:ascii="Calibri" w:hAnsi="Calibri" w:cs="Calibri"/>
                <w:sz w:val="16"/>
                <w:szCs w:val="16"/>
              </w:rPr>
              <w:t>(RF-95) Lack of appropriate network segmentation and isolation for printed circuit board supply (product) manufacture to prevent access from network based adversaries.</w:t>
            </w:r>
          </w:p>
          <w:p w14:paraId="30676F56" w14:textId="77777777" w:rsidR="00A079BA" w:rsidRPr="003B46D5" w:rsidRDefault="00A079BA">
            <w:pPr>
              <w:rPr>
                <w:rFonts w:ascii="Calibri" w:hAnsi="Calibri" w:cs="Calibri"/>
                <w:sz w:val="16"/>
                <w:szCs w:val="16"/>
              </w:rPr>
            </w:pPr>
          </w:p>
          <w:p w14:paraId="0B270D63"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lack of appropriate network segmentation and isolation for the digital environment used for its manufacture in order to prevent access from network based adversaries.</w:t>
            </w:r>
          </w:p>
          <w:p w14:paraId="74394BF4"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5523CA4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914ACC9" w14:textId="77777777" w:rsidR="00A079BA" w:rsidRPr="003B46D5" w:rsidRDefault="00000000">
            <w:pPr>
              <w:rPr>
                <w:rFonts w:ascii="Calibri" w:hAnsi="Calibri" w:cs="Calibri"/>
                <w:sz w:val="16"/>
                <w:szCs w:val="16"/>
              </w:rPr>
            </w:pPr>
            <w:r w:rsidRPr="003B46D5">
              <w:rPr>
                <w:rFonts w:ascii="Calibri" w:hAnsi="Calibri" w:cs="Calibri"/>
                <w:sz w:val="16"/>
                <w:szCs w:val="16"/>
              </w:rPr>
              <w:t>(RM-213) Are the printed circuit board manufacturer's information systems protected from network based adversaries through appropriate network segmentation and isolation?</w:t>
            </w:r>
          </w:p>
          <w:p w14:paraId="0935796F" w14:textId="77777777" w:rsidR="00A079BA" w:rsidRPr="003B46D5" w:rsidRDefault="00000000">
            <w:pPr>
              <w:rPr>
                <w:rFonts w:ascii="Calibri" w:hAnsi="Calibri" w:cs="Calibri"/>
                <w:sz w:val="16"/>
                <w:szCs w:val="16"/>
              </w:rPr>
            </w:pPr>
            <w:r w:rsidRPr="003B46D5">
              <w:rPr>
                <w:rFonts w:ascii="Calibri" w:hAnsi="Calibri" w:cs="Calibri"/>
                <w:sz w:val="16"/>
                <w:szCs w:val="16"/>
              </w:rPr>
              <w:t>(RM-1598) Does supplier lack a comprehensive network segmentation plan for printed circuit board supply (product) manufacture identifying and structured by explicit zones and conduits?</w:t>
            </w:r>
          </w:p>
          <w:p w14:paraId="638045B4" w14:textId="77777777" w:rsidR="00A079BA" w:rsidRPr="003B46D5" w:rsidRDefault="00000000">
            <w:pPr>
              <w:rPr>
                <w:rFonts w:ascii="Calibri" w:hAnsi="Calibri" w:cs="Calibri"/>
                <w:sz w:val="16"/>
                <w:szCs w:val="16"/>
              </w:rPr>
            </w:pPr>
            <w:r w:rsidRPr="003B46D5">
              <w:rPr>
                <w:rFonts w:ascii="Calibri" w:hAnsi="Calibri" w:cs="Calibri"/>
                <w:sz w:val="16"/>
                <w:szCs w:val="16"/>
              </w:rPr>
              <w:t>(RM-1599) Does supplier lack effective comprehensive network segmentation implementing an explicit comprehensive network segmentation plan for printed circuit board supply (product) manufacture?</w:t>
            </w:r>
          </w:p>
        </w:tc>
      </w:tr>
      <w:tr w:rsidR="009F21B5" w:rsidRPr="003B46D5" w14:paraId="271EDBC4" w14:textId="77777777" w:rsidTr="00BB52A6">
        <w:trPr>
          <w:gridBefore w:val="5"/>
          <w:wBefore w:w="1260" w:type="dxa"/>
          <w:trHeight w:val="727"/>
        </w:trPr>
        <w:tc>
          <w:tcPr>
            <w:tcW w:w="9090" w:type="dxa"/>
            <w:gridSpan w:val="4"/>
            <w:tcBorders>
              <w:top w:val="single" w:sz="8" w:space="0" w:color="auto"/>
              <w:left w:val="single" w:sz="8" w:space="0" w:color="auto"/>
              <w:bottom w:val="single" w:sz="8" w:space="0" w:color="auto"/>
              <w:right w:val="single" w:sz="8" w:space="0" w:color="auto"/>
            </w:tcBorders>
            <w:shd w:val="clear" w:color="auto" w:fill="BAFFC8"/>
          </w:tcPr>
          <w:p w14:paraId="32078044" w14:textId="695D5681" w:rsidR="00DC07DF" w:rsidRPr="003B46D5" w:rsidRDefault="00DC07DF"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(RC-506) Inadequate information system security configuration, operations and management used for board supply (product) manufacture.</w:t>
            </w:r>
          </w:p>
          <w:p w14:paraId="64D08BD0" w14:textId="77777777" w:rsidR="00DC07DF" w:rsidRPr="003B46D5" w:rsidRDefault="00DC2026" w:rsidP="00347B44">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175360" behindDoc="0" locked="0" layoutInCell="1" allowOverlap="1" wp14:anchorId="57B281BF" wp14:editId="76285CAB">
                  <wp:simplePos x="0" y="0"/>
                  <wp:positionH relativeFrom="column">
                    <wp:posOffset>-415180</wp:posOffset>
                  </wp:positionH>
                  <wp:positionV relativeFrom="paragraph">
                    <wp:posOffset>116805</wp:posOffset>
                  </wp:positionV>
                  <wp:extent cx="503922" cy="141728"/>
                  <wp:effectExtent l="3175" t="0" r="0" b="0"/>
                  <wp:wrapNone/>
                  <wp:docPr id="185"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2F90A5F9" w14:textId="77777777" w:rsidR="00DC07DF" w:rsidRPr="003B46D5" w:rsidRDefault="00DC07DF" w:rsidP="00EA5138">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an ICT hardware board supply (product) to maintain its intended security properties due to inadequate security configuration, operation and management of relevant manufacturing and quality verification information systems.</w:t>
            </w:r>
          </w:p>
          <w:p w14:paraId="5B3BFB27" w14:textId="77777777" w:rsidR="00DC07DF" w:rsidRPr="003B46D5" w:rsidRDefault="00DC07DF" w:rsidP="00347B44">
            <w:pPr>
              <w:rPr>
                <w:rFonts w:ascii="Calibri" w:eastAsia="Times New Roman" w:hAnsi="Calibri" w:cs="Calibri"/>
                <w:color w:val="000000" w:themeColor="text1"/>
                <w:sz w:val="16"/>
                <w:szCs w:val="16"/>
              </w:rPr>
            </w:pPr>
          </w:p>
        </w:tc>
      </w:tr>
      <w:tr w:rsidR="009F21B5" w:rsidRPr="003B46D5" w14:paraId="2E477960"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5E1A473" w14:textId="77777777" w:rsidR="00A079BA" w:rsidRPr="003B46D5" w:rsidRDefault="00000000">
            <w:pPr>
              <w:rPr>
                <w:rFonts w:ascii="Calibri" w:hAnsi="Calibri" w:cs="Calibri"/>
                <w:sz w:val="16"/>
                <w:szCs w:val="16"/>
              </w:rPr>
            </w:pPr>
            <w:r w:rsidRPr="003B46D5">
              <w:rPr>
                <w:rFonts w:ascii="Calibri" w:hAnsi="Calibri" w:cs="Calibri"/>
                <w:sz w:val="16"/>
                <w:szCs w:val="16"/>
              </w:rPr>
              <w:t>(RF-76) Information systems used for printed circuit board supply (product) manufacture do not run anti-malware software.</w:t>
            </w:r>
          </w:p>
          <w:p w14:paraId="1C6EBD1A" w14:textId="77777777" w:rsidR="00A079BA" w:rsidRPr="003B46D5" w:rsidRDefault="00A079BA">
            <w:pPr>
              <w:rPr>
                <w:rFonts w:ascii="Calibri" w:hAnsi="Calibri" w:cs="Calibri"/>
                <w:sz w:val="16"/>
                <w:szCs w:val="16"/>
              </w:rPr>
            </w:pPr>
          </w:p>
          <w:p w14:paraId="5F59427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failure to run anti-malware software on information systems used for its manufacture.</w:t>
            </w:r>
          </w:p>
          <w:p w14:paraId="7E56EB7F"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6795706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B0616A0" w14:textId="77777777" w:rsidR="00A079BA" w:rsidRPr="003B46D5" w:rsidRDefault="00000000">
            <w:pPr>
              <w:rPr>
                <w:rFonts w:ascii="Calibri" w:hAnsi="Calibri" w:cs="Calibri"/>
                <w:sz w:val="16"/>
                <w:szCs w:val="16"/>
              </w:rPr>
            </w:pPr>
            <w:r w:rsidRPr="003B46D5">
              <w:rPr>
                <w:rFonts w:ascii="Calibri" w:hAnsi="Calibri" w:cs="Calibri"/>
                <w:sz w:val="16"/>
                <w:szCs w:val="16"/>
              </w:rPr>
              <w:t>(RM-143) Are printed circuit board manufacturer's information systems required to and verified as running software that blocks execution of unauthorized code to include viruses, trojans, and other forms of malware?</w:t>
            </w:r>
          </w:p>
          <w:p w14:paraId="639EF7F3" w14:textId="77777777" w:rsidR="00A079BA" w:rsidRPr="003B46D5" w:rsidRDefault="00000000">
            <w:pPr>
              <w:rPr>
                <w:rFonts w:ascii="Calibri" w:hAnsi="Calibri" w:cs="Calibri"/>
                <w:sz w:val="16"/>
                <w:szCs w:val="16"/>
              </w:rPr>
            </w:pPr>
            <w:r w:rsidRPr="003B46D5">
              <w:rPr>
                <w:rFonts w:ascii="Calibri" w:hAnsi="Calibri" w:cs="Calibri"/>
                <w:sz w:val="16"/>
                <w:szCs w:val="16"/>
              </w:rPr>
              <w:t>(RM-1600) Does supplier lack an explicit policy for running anti-malware software on information systems used for printed circuit board supply (product) manufacture?</w:t>
            </w:r>
          </w:p>
          <w:p w14:paraId="649B20D5" w14:textId="77777777" w:rsidR="00A079BA" w:rsidRPr="003B46D5" w:rsidRDefault="00000000">
            <w:pPr>
              <w:rPr>
                <w:rFonts w:ascii="Calibri" w:hAnsi="Calibri" w:cs="Calibri"/>
                <w:sz w:val="16"/>
                <w:szCs w:val="16"/>
              </w:rPr>
            </w:pPr>
            <w:r w:rsidRPr="003B46D5">
              <w:rPr>
                <w:rFonts w:ascii="Calibri" w:hAnsi="Calibri" w:cs="Calibri"/>
                <w:sz w:val="16"/>
                <w:szCs w:val="16"/>
              </w:rPr>
              <w:t>(RM-1601) Does supplier lack an explicit policy for managing anti-malware software on information systems used for printed circuit board supply (product) manufacture?</w:t>
            </w:r>
          </w:p>
        </w:tc>
      </w:tr>
      <w:tr w:rsidR="009F21B5" w:rsidRPr="003B46D5" w14:paraId="4BBDCECA"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708243B" w14:textId="77777777" w:rsidR="00A079BA" w:rsidRPr="003B46D5" w:rsidRDefault="00000000">
            <w:pPr>
              <w:rPr>
                <w:rFonts w:ascii="Calibri" w:hAnsi="Calibri" w:cs="Calibri"/>
                <w:sz w:val="16"/>
                <w:szCs w:val="16"/>
              </w:rPr>
            </w:pPr>
            <w:r w:rsidRPr="003B46D5">
              <w:rPr>
                <w:rFonts w:ascii="Calibri" w:hAnsi="Calibri" w:cs="Calibri"/>
                <w:sz w:val="16"/>
                <w:szCs w:val="16"/>
              </w:rPr>
              <w:t>(RF-93) Information systems used for printed circuit board supply (product) manufacture running anti-malware software are not running current versions.</w:t>
            </w:r>
          </w:p>
          <w:p w14:paraId="5E62A26E" w14:textId="77777777" w:rsidR="00A079BA" w:rsidRPr="003B46D5" w:rsidRDefault="00A079BA">
            <w:pPr>
              <w:rPr>
                <w:rFonts w:ascii="Calibri" w:hAnsi="Calibri" w:cs="Calibri"/>
                <w:sz w:val="16"/>
                <w:szCs w:val="16"/>
              </w:rPr>
            </w:pPr>
          </w:p>
          <w:p w14:paraId="08FE3C3E"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failure to run current versions of anti-malware software on information systems used for its manufacture.</w:t>
            </w:r>
          </w:p>
          <w:p w14:paraId="1C59C7AE"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3B4E17A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DEF5444" w14:textId="77777777" w:rsidR="00A079BA" w:rsidRPr="003B46D5" w:rsidRDefault="00000000">
            <w:pPr>
              <w:rPr>
                <w:rFonts w:ascii="Calibri" w:hAnsi="Calibri" w:cs="Calibri"/>
                <w:sz w:val="16"/>
                <w:szCs w:val="16"/>
              </w:rPr>
            </w:pPr>
            <w:r w:rsidRPr="003B46D5">
              <w:rPr>
                <w:rFonts w:ascii="Calibri" w:hAnsi="Calibri" w:cs="Calibri"/>
                <w:sz w:val="16"/>
                <w:szCs w:val="16"/>
              </w:rPr>
              <w:t>(RM-206) Do printed circuit board manufacturer's information systems running anti-malware software run current versions that include patches, builds, signature identification, and heuristic patterns?</w:t>
            </w:r>
          </w:p>
          <w:p w14:paraId="21807751" w14:textId="77777777" w:rsidR="00A079BA" w:rsidRPr="003B46D5" w:rsidRDefault="00000000">
            <w:pPr>
              <w:rPr>
                <w:rFonts w:ascii="Calibri" w:hAnsi="Calibri" w:cs="Calibri"/>
                <w:sz w:val="16"/>
                <w:szCs w:val="16"/>
              </w:rPr>
            </w:pPr>
            <w:r w:rsidRPr="003B46D5">
              <w:rPr>
                <w:rFonts w:ascii="Calibri" w:hAnsi="Calibri" w:cs="Calibri"/>
                <w:sz w:val="16"/>
                <w:szCs w:val="16"/>
              </w:rPr>
              <w:t>(RM-1600) Does supplier lack an explicit policy for running anti-malware software on information systems used for printed circuit board supply (product) manufacture?</w:t>
            </w:r>
          </w:p>
          <w:p w14:paraId="586E2442" w14:textId="77777777" w:rsidR="00A079BA" w:rsidRPr="003B46D5" w:rsidRDefault="00000000">
            <w:pPr>
              <w:rPr>
                <w:rFonts w:ascii="Calibri" w:hAnsi="Calibri" w:cs="Calibri"/>
                <w:sz w:val="16"/>
                <w:szCs w:val="16"/>
              </w:rPr>
            </w:pPr>
            <w:r w:rsidRPr="003B46D5">
              <w:rPr>
                <w:rFonts w:ascii="Calibri" w:hAnsi="Calibri" w:cs="Calibri"/>
                <w:sz w:val="16"/>
                <w:szCs w:val="16"/>
              </w:rPr>
              <w:t>(RM-1601) Does supplier lack an explicit policy for managing anti-malware software on information systems used for printed circuit board supply (product) manufacture?</w:t>
            </w:r>
          </w:p>
          <w:p w14:paraId="1471DCE8" w14:textId="77777777" w:rsidR="00A079BA" w:rsidRPr="003B46D5" w:rsidRDefault="00000000">
            <w:pPr>
              <w:rPr>
                <w:rFonts w:ascii="Calibri" w:hAnsi="Calibri" w:cs="Calibri"/>
                <w:sz w:val="16"/>
                <w:szCs w:val="16"/>
              </w:rPr>
            </w:pPr>
            <w:r w:rsidRPr="003B46D5">
              <w:rPr>
                <w:rFonts w:ascii="Calibri" w:hAnsi="Calibri" w:cs="Calibri"/>
                <w:sz w:val="16"/>
                <w:szCs w:val="16"/>
              </w:rPr>
              <w:t>(RM-1602) Does supplier have an explicit policy for managing anti-malware software on information systems used for printed circuit board supply (product) manufacture that lacks a requirement for running the latest version?</w:t>
            </w:r>
          </w:p>
          <w:p w14:paraId="6F347D74" w14:textId="77777777" w:rsidR="00A079BA" w:rsidRPr="003B46D5" w:rsidRDefault="00000000">
            <w:pPr>
              <w:rPr>
                <w:rFonts w:ascii="Calibri" w:hAnsi="Calibri" w:cs="Calibri"/>
                <w:sz w:val="16"/>
                <w:szCs w:val="16"/>
              </w:rPr>
            </w:pPr>
            <w:r w:rsidRPr="003B46D5">
              <w:rPr>
                <w:rFonts w:ascii="Calibri" w:hAnsi="Calibri" w:cs="Calibri"/>
                <w:sz w:val="16"/>
                <w:szCs w:val="16"/>
              </w:rPr>
              <w:t>(RM-1603) Does the supplier lack explicitly defined procedures for updating anti-malware software on information systems used for printed circuit board supply (product) manufacture?</w:t>
            </w:r>
          </w:p>
        </w:tc>
      </w:tr>
      <w:tr w:rsidR="009F21B5" w:rsidRPr="003B46D5" w14:paraId="10C43A0C"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BB2FAC4" w14:textId="77777777" w:rsidR="00A079BA" w:rsidRPr="003B46D5" w:rsidRDefault="00000000">
            <w:pPr>
              <w:rPr>
                <w:rFonts w:ascii="Calibri" w:hAnsi="Calibri" w:cs="Calibri"/>
                <w:sz w:val="16"/>
                <w:szCs w:val="16"/>
              </w:rPr>
            </w:pPr>
            <w:r w:rsidRPr="003B46D5">
              <w:rPr>
                <w:rFonts w:ascii="Calibri" w:hAnsi="Calibri" w:cs="Calibri"/>
                <w:sz w:val="16"/>
                <w:szCs w:val="16"/>
              </w:rPr>
              <w:t>(RF-94) Information on information systems used for printed circuit board supply (product) manufacture not backed up regularly.</w:t>
            </w:r>
          </w:p>
          <w:p w14:paraId="2C4B13CF" w14:textId="77777777" w:rsidR="00A079BA" w:rsidRPr="003B46D5" w:rsidRDefault="00A079BA">
            <w:pPr>
              <w:rPr>
                <w:rFonts w:ascii="Calibri" w:hAnsi="Calibri" w:cs="Calibri"/>
                <w:sz w:val="16"/>
                <w:szCs w:val="16"/>
              </w:rPr>
            </w:pPr>
          </w:p>
          <w:p w14:paraId="5743C78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failure to regularly back up information on information systems used for its manufacture.</w:t>
            </w:r>
          </w:p>
          <w:p w14:paraId="5E4ABCB7"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7436B28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16C2DD9" w14:textId="77777777" w:rsidR="00A079BA" w:rsidRPr="003B46D5" w:rsidRDefault="00000000">
            <w:pPr>
              <w:rPr>
                <w:rFonts w:ascii="Calibri" w:hAnsi="Calibri" w:cs="Calibri"/>
                <w:sz w:val="16"/>
                <w:szCs w:val="16"/>
              </w:rPr>
            </w:pPr>
            <w:r w:rsidRPr="003B46D5">
              <w:rPr>
                <w:rFonts w:ascii="Calibri" w:hAnsi="Calibri" w:cs="Calibri"/>
                <w:sz w:val="16"/>
                <w:szCs w:val="16"/>
              </w:rPr>
              <w:t>(RM-188) Is information on the printed circuit board manufacturer's information systems involved in printed circuit board manufacturing backed up to an alternative site (offline storage) at least once daily?</w:t>
            </w:r>
          </w:p>
          <w:p w14:paraId="5E27D63E"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(RM-1608) Does the supplier lack an explicit policy for backing up information on information systems used for printed circuit board supply (product) manufacture?</w:t>
            </w:r>
          </w:p>
          <w:p w14:paraId="3952DE78" w14:textId="77777777" w:rsidR="00A079BA" w:rsidRPr="003B46D5" w:rsidRDefault="00000000">
            <w:pPr>
              <w:rPr>
                <w:rFonts w:ascii="Calibri" w:hAnsi="Calibri" w:cs="Calibri"/>
                <w:sz w:val="16"/>
                <w:szCs w:val="16"/>
              </w:rPr>
            </w:pPr>
            <w:r w:rsidRPr="003B46D5">
              <w:rPr>
                <w:rFonts w:ascii="Calibri" w:hAnsi="Calibri" w:cs="Calibri"/>
                <w:sz w:val="16"/>
                <w:szCs w:val="16"/>
              </w:rPr>
              <w:t>(RM-1609) Does the supplier have an explicit policy for backing up information on information systems used for printed circuit board supply (product) manufacture that lacks a requirement for specific frequency of backup?</w:t>
            </w:r>
          </w:p>
          <w:p w14:paraId="3B2D622F" w14:textId="77777777" w:rsidR="00A079BA" w:rsidRPr="003B46D5" w:rsidRDefault="00000000">
            <w:pPr>
              <w:rPr>
                <w:rFonts w:ascii="Calibri" w:hAnsi="Calibri" w:cs="Calibri"/>
                <w:sz w:val="16"/>
                <w:szCs w:val="16"/>
              </w:rPr>
            </w:pPr>
            <w:r w:rsidRPr="003B46D5">
              <w:rPr>
                <w:rFonts w:ascii="Calibri" w:hAnsi="Calibri" w:cs="Calibri"/>
                <w:sz w:val="16"/>
                <w:szCs w:val="16"/>
              </w:rPr>
              <w:t>(RM-1610) Does the supplier have an explicit policy for backing up information on information systems used for printed circuit board supply (product) manufacture that lacks a requirement for specific duration of retention of backed up information?</w:t>
            </w:r>
          </w:p>
          <w:p w14:paraId="571C6E94" w14:textId="77777777" w:rsidR="00A079BA" w:rsidRPr="003B46D5" w:rsidRDefault="00000000">
            <w:pPr>
              <w:rPr>
                <w:rFonts w:ascii="Calibri" w:hAnsi="Calibri" w:cs="Calibri"/>
                <w:sz w:val="16"/>
                <w:szCs w:val="16"/>
              </w:rPr>
            </w:pPr>
            <w:r w:rsidRPr="003B46D5">
              <w:rPr>
                <w:rFonts w:ascii="Calibri" w:hAnsi="Calibri" w:cs="Calibri"/>
                <w:sz w:val="16"/>
                <w:szCs w:val="16"/>
              </w:rPr>
              <w:t>(RM-1611) Does the supplier lack explicitly defined procedures for backing up information on information systems used for printed circuit board supply (product) manufacture?</w:t>
            </w:r>
          </w:p>
          <w:p w14:paraId="78CB04DF" w14:textId="77777777" w:rsidR="00A079BA" w:rsidRPr="003B46D5" w:rsidRDefault="00000000">
            <w:pPr>
              <w:rPr>
                <w:rFonts w:ascii="Calibri" w:hAnsi="Calibri" w:cs="Calibri"/>
                <w:sz w:val="16"/>
                <w:szCs w:val="16"/>
              </w:rPr>
            </w:pPr>
            <w:r w:rsidRPr="003B46D5">
              <w:rPr>
                <w:rFonts w:ascii="Calibri" w:hAnsi="Calibri" w:cs="Calibri"/>
                <w:sz w:val="16"/>
                <w:szCs w:val="16"/>
              </w:rPr>
              <w:t>(RM-1612) Does the supplier lack periodic integrity testing of backed up information on information systems used for printed circuit board supply (product) manufacture?</w:t>
            </w:r>
          </w:p>
          <w:p w14:paraId="1F86C870" w14:textId="77777777" w:rsidR="00A079BA" w:rsidRPr="003B46D5" w:rsidRDefault="00000000">
            <w:pPr>
              <w:rPr>
                <w:rFonts w:ascii="Calibri" w:hAnsi="Calibri" w:cs="Calibri"/>
                <w:sz w:val="16"/>
                <w:szCs w:val="16"/>
              </w:rPr>
            </w:pPr>
            <w:r w:rsidRPr="003B46D5">
              <w:rPr>
                <w:rFonts w:ascii="Calibri" w:hAnsi="Calibri" w:cs="Calibri"/>
                <w:sz w:val="16"/>
                <w:szCs w:val="16"/>
              </w:rPr>
              <w:t>(RM-1613) Does the supplier lack periodic restoration testing of backed up information on information systems used for printed circuit board supply (product) manufacture?</w:t>
            </w:r>
          </w:p>
        </w:tc>
      </w:tr>
      <w:tr w:rsidR="009F21B5" w:rsidRPr="003B46D5" w14:paraId="4800FF5F"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2F38B2A"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(RF-63) Users not required to set strong passwords on information systems used for printed circuit board supply (product) manufacture.</w:t>
            </w:r>
          </w:p>
          <w:p w14:paraId="642EBBEC" w14:textId="77777777" w:rsidR="00A079BA" w:rsidRPr="003B46D5" w:rsidRDefault="00A079BA">
            <w:pPr>
              <w:rPr>
                <w:rFonts w:ascii="Calibri" w:hAnsi="Calibri" w:cs="Calibri"/>
                <w:sz w:val="16"/>
                <w:szCs w:val="16"/>
              </w:rPr>
            </w:pPr>
          </w:p>
          <w:p w14:paraId="6FEC3BA0"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failure to require users to set strong passwords on information systems used for its manufacture.</w:t>
            </w:r>
          </w:p>
          <w:p w14:paraId="54B862BC"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40B098A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1DCBD52" w14:textId="77777777" w:rsidR="00A079BA" w:rsidRPr="003B46D5" w:rsidRDefault="00000000">
            <w:pPr>
              <w:rPr>
                <w:rFonts w:ascii="Calibri" w:hAnsi="Calibri" w:cs="Calibri"/>
                <w:sz w:val="16"/>
                <w:szCs w:val="16"/>
              </w:rPr>
            </w:pPr>
            <w:r w:rsidRPr="003B46D5">
              <w:rPr>
                <w:rFonts w:ascii="Calibri" w:hAnsi="Calibri" w:cs="Calibri"/>
                <w:sz w:val="16"/>
                <w:szCs w:val="16"/>
              </w:rPr>
              <w:t>(RM-137) Are users required to set strong passwords on the printed circuit board manufacturer's information systems following password creation guidelines described in NIST 800-63 Password Guidelines?</w:t>
            </w:r>
          </w:p>
          <w:p w14:paraId="1C57C24A" w14:textId="77777777" w:rsidR="00A079BA" w:rsidRPr="003B46D5" w:rsidRDefault="00000000">
            <w:pPr>
              <w:rPr>
                <w:rFonts w:ascii="Calibri" w:hAnsi="Calibri" w:cs="Calibri"/>
                <w:sz w:val="16"/>
                <w:szCs w:val="16"/>
              </w:rPr>
            </w:pPr>
            <w:r w:rsidRPr="003B46D5">
              <w:rPr>
                <w:rFonts w:ascii="Calibri" w:hAnsi="Calibri" w:cs="Calibri"/>
                <w:sz w:val="16"/>
                <w:szCs w:val="16"/>
              </w:rPr>
              <w:t>(RM-1614) Does supplier lack an explicit password standard for foundry information systems used for printed circuit board supply (product) manufacture?</w:t>
            </w:r>
          </w:p>
          <w:p w14:paraId="6DC56001" w14:textId="77777777" w:rsidR="00A079BA" w:rsidRPr="003B46D5" w:rsidRDefault="00000000">
            <w:pPr>
              <w:rPr>
                <w:rFonts w:ascii="Calibri" w:hAnsi="Calibri" w:cs="Calibri"/>
                <w:sz w:val="16"/>
                <w:szCs w:val="16"/>
              </w:rPr>
            </w:pPr>
            <w:r w:rsidRPr="003B46D5">
              <w:rPr>
                <w:rFonts w:ascii="Calibri" w:hAnsi="Calibri" w:cs="Calibri"/>
                <w:sz w:val="16"/>
                <w:szCs w:val="16"/>
              </w:rPr>
              <w:t>(RM-1615) Does supplier have an explicit password standard for foundry information systems used for printed circuit board supply (product) manufacture that lacks strong password requirements?</w:t>
            </w:r>
          </w:p>
        </w:tc>
      </w:tr>
      <w:tr w:rsidR="009F21B5" w:rsidRPr="003B46D5" w14:paraId="69814AC9"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951C6D6" w14:textId="77777777" w:rsidR="00A079BA" w:rsidRPr="003B46D5" w:rsidRDefault="00000000">
            <w:pPr>
              <w:rPr>
                <w:rFonts w:ascii="Calibri" w:hAnsi="Calibri" w:cs="Calibri"/>
                <w:sz w:val="16"/>
                <w:szCs w:val="16"/>
              </w:rPr>
            </w:pPr>
            <w:r w:rsidRPr="003B46D5">
              <w:rPr>
                <w:rFonts w:ascii="Calibri" w:hAnsi="Calibri" w:cs="Calibri"/>
                <w:sz w:val="16"/>
                <w:szCs w:val="16"/>
              </w:rPr>
              <w:t>(RF-69) Misconfigured access controls on information systems used for printed circuit board supply (product) manufacture.</w:t>
            </w:r>
          </w:p>
          <w:p w14:paraId="0145EC18" w14:textId="77777777" w:rsidR="00A079BA" w:rsidRPr="003B46D5" w:rsidRDefault="00A079BA">
            <w:pPr>
              <w:rPr>
                <w:rFonts w:ascii="Calibri" w:hAnsi="Calibri" w:cs="Calibri"/>
                <w:sz w:val="16"/>
                <w:szCs w:val="16"/>
              </w:rPr>
            </w:pPr>
          </w:p>
          <w:p w14:paraId="727EFAD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misconfigured access controls on information systems used for its manufacture.</w:t>
            </w:r>
          </w:p>
          <w:p w14:paraId="0C6A8EDC"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6EF7512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0F05C92" w14:textId="77777777" w:rsidR="00A079BA" w:rsidRPr="003B46D5" w:rsidRDefault="00000000">
            <w:pPr>
              <w:rPr>
                <w:rFonts w:ascii="Calibri" w:hAnsi="Calibri" w:cs="Calibri"/>
                <w:sz w:val="16"/>
                <w:szCs w:val="16"/>
              </w:rPr>
            </w:pPr>
            <w:r w:rsidRPr="003B46D5">
              <w:rPr>
                <w:rFonts w:ascii="Calibri" w:hAnsi="Calibri" w:cs="Calibri"/>
                <w:sz w:val="16"/>
                <w:szCs w:val="16"/>
              </w:rPr>
              <w:t>(RM-144) Do the printed circuit board manufacturer's information systems implement access controls consistent with access control AC-3 ACCESS ENFORCEMENT described in NIST SP 800-53r4?</w:t>
            </w:r>
          </w:p>
          <w:p w14:paraId="401C1100" w14:textId="77777777" w:rsidR="00A079BA" w:rsidRPr="003B46D5" w:rsidRDefault="00000000">
            <w:pPr>
              <w:rPr>
                <w:rFonts w:ascii="Calibri" w:hAnsi="Calibri" w:cs="Calibri"/>
                <w:sz w:val="16"/>
                <w:szCs w:val="16"/>
              </w:rPr>
            </w:pPr>
            <w:r w:rsidRPr="003B46D5">
              <w:rPr>
                <w:rFonts w:ascii="Calibri" w:hAnsi="Calibri" w:cs="Calibri"/>
                <w:sz w:val="16"/>
                <w:szCs w:val="16"/>
              </w:rPr>
              <w:t>(RM-1616) Does supplier lack explicitly specified configurations for access controls on foundry information systems used for printed circuit board supply (product) manufacture?</w:t>
            </w:r>
          </w:p>
          <w:p w14:paraId="0FC4FD2D" w14:textId="77777777" w:rsidR="00A079BA" w:rsidRPr="003B46D5" w:rsidRDefault="00000000">
            <w:pPr>
              <w:rPr>
                <w:rFonts w:ascii="Calibri" w:hAnsi="Calibri" w:cs="Calibri"/>
                <w:sz w:val="16"/>
                <w:szCs w:val="16"/>
              </w:rPr>
            </w:pPr>
            <w:r w:rsidRPr="003B46D5">
              <w:rPr>
                <w:rFonts w:ascii="Calibri" w:hAnsi="Calibri" w:cs="Calibri"/>
                <w:sz w:val="16"/>
                <w:szCs w:val="16"/>
              </w:rPr>
              <w:t>(RM-1617) Does supplier lack an explicit policy for managing configurations for access controls on foundry information systems used for printed circuit board supply (product) manufacture?</w:t>
            </w:r>
          </w:p>
          <w:p w14:paraId="13316877" w14:textId="77777777" w:rsidR="00A079BA" w:rsidRPr="003B46D5" w:rsidRDefault="00000000">
            <w:pPr>
              <w:rPr>
                <w:rFonts w:ascii="Calibri" w:hAnsi="Calibri" w:cs="Calibri"/>
                <w:sz w:val="16"/>
                <w:szCs w:val="16"/>
              </w:rPr>
            </w:pPr>
            <w:r w:rsidRPr="003B46D5">
              <w:rPr>
                <w:rFonts w:ascii="Calibri" w:hAnsi="Calibri" w:cs="Calibri"/>
                <w:sz w:val="16"/>
                <w:szCs w:val="16"/>
              </w:rPr>
              <w:t>(RM-1618) Does supplier lack an audit program to ensure implemented configurations for access controls on foundry information systems used for printed circuit board supply (product) manufacture conform to specified configurations?</w:t>
            </w:r>
          </w:p>
        </w:tc>
      </w:tr>
      <w:tr w:rsidR="009F21B5" w:rsidRPr="003B46D5" w14:paraId="17583038"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01EEBA5" w14:textId="77777777" w:rsidR="00A079BA" w:rsidRPr="003B46D5" w:rsidRDefault="00000000">
            <w:pPr>
              <w:rPr>
                <w:rFonts w:ascii="Calibri" w:hAnsi="Calibri" w:cs="Calibri"/>
                <w:sz w:val="16"/>
                <w:szCs w:val="16"/>
              </w:rPr>
            </w:pPr>
            <w:r w:rsidRPr="003B46D5">
              <w:rPr>
                <w:rFonts w:ascii="Calibri" w:hAnsi="Calibri" w:cs="Calibri"/>
                <w:sz w:val="16"/>
                <w:szCs w:val="16"/>
              </w:rPr>
              <w:t>(RF-70) Information system software used for printed circuit board supply (product) manufacture not kept current.</w:t>
            </w:r>
          </w:p>
          <w:p w14:paraId="5D42DEA0" w14:textId="77777777" w:rsidR="00A079BA" w:rsidRPr="003B46D5" w:rsidRDefault="00A079BA">
            <w:pPr>
              <w:rPr>
                <w:rFonts w:ascii="Calibri" w:hAnsi="Calibri" w:cs="Calibri"/>
                <w:sz w:val="16"/>
                <w:szCs w:val="16"/>
              </w:rPr>
            </w:pPr>
          </w:p>
          <w:p w14:paraId="6963771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failure to keep software current on information systems used for its manufacture.</w:t>
            </w:r>
          </w:p>
          <w:p w14:paraId="27DD8F52"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79CFF2F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9A8ADB8" w14:textId="77777777" w:rsidR="00A079BA" w:rsidRPr="003B46D5" w:rsidRDefault="00000000">
            <w:pPr>
              <w:rPr>
                <w:rFonts w:ascii="Calibri" w:hAnsi="Calibri" w:cs="Calibri"/>
                <w:sz w:val="16"/>
                <w:szCs w:val="16"/>
              </w:rPr>
            </w:pPr>
            <w:r w:rsidRPr="003B46D5">
              <w:rPr>
                <w:rFonts w:ascii="Calibri" w:hAnsi="Calibri" w:cs="Calibri"/>
                <w:sz w:val="16"/>
                <w:szCs w:val="16"/>
              </w:rPr>
              <w:t>(RM-170) Does the printed circuit board manufacturer have a designated person responsible for software configuration management of its information systems?</w:t>
            </w:r>
          </w:p>
          <w:p w14:paraId="171D4A55" w14:textId="77777777" w:rsidR="00A079BA" w:rsidRPr="003B46D5" w:rsidRDefault="00000000">
            <w:pPr>
              <w:rPr>
                <w:rFonts w:ascii="Calibri" w:hAnsi="Calibri" w:cs="Calibri"/>
                <w:sz w:val="16"/>
                <w:szCs w:val="16"/>
              </w:rPr>
            </w:pPr>
            <w:r w:rsidRPr="003B46D5">
              <w:rPr>
                <w:rFonts w:ascii="Calibri" w:hAnsi="Calibri" w:cs="Calibri"/>
                <w:sz w:val="16"/>
                <w:szCs w:val="16"/>
              </w:rPr>
              <w:t>(RM-191) Is software on the printed circuit board manufacturer's information systems managed to current patch levels?</w:t>
            </w:r>
          </w:p>
          <w:p w14:paraId="59B9543A" w14:textId="77777777" w:rsidR="00A079BA" w:rsidRPr="003B46D5" w:rsidRDefault="00000000">
            <w:pPr>
              <w:rPr>
                <w:rFonts w:ascii="Calibri" w:hAnsi="Calibri" w:cs="Calibri"/>
                <w:sz w:val="16"/>
                <w:szCs w:val="16"/>
              </w:rPr>
            </w:pPr>
            <w:r w:rsidRPr="003B46D5">
              <w:rPr>
                <w:rFonts w:ascii="Calibri" w:hAnsi="Calibri" w:cs="Calibri"/>
                <w:sz w:val="16"/>
                <w:szCs w:val="16"/>
              </w:rPr>
              <w:t>(RM-192) Is software on the printed circuit board manufacturer's information systems managed to current revision levels?</w:t>
            </w:r>
          </w:p>
          <w:p w14:paraId="35E11B80" w14:textId="77777777" w:rsidR="00A079BA" w:rsidRPr="003B46D5" w:rsidRDefault="00000000">
            <w:pPr>
              <w:rPr>
                <w:rFonts w:ascii="Calibri" w:hAnsi="Calibri" w:cs="Calibri"/>
                <w:sz w:val="16"/>
                <w:szCs w:val="16"/>
              </w:rPr>
            </w:pPr>
            <w:r w:rsidRPr="003B46D5">
              <w:rPr>
                <w:rFonts w:ascii="Calibri" w:hAnsi="Calibri" w:cs="Calibri"/>
                <w:sz w:val="16"/>
                <w:szCs w:val="16"/>
              </w:rPr>
              <w:t>(RM-1619) Does supplier lack an explicit policy for managing all software on information systems used for printed circuit board supply (product) manufacture?</w:t>
            </w:r>
          </w:p>
          <w:p w14:paraId="17E8BC98" w14:textId="77777777" w:rsidR="00A079BA" w:rsidRPr="003B46D5" w:rsidRDefault="00000000">
            <w:pPr>
              <w:rPr>
                <w:rFonts w:ascii="Calibri" w:hAnsi="Calibri" w:cs="Calibri"/>
                <w:sz w:val="16"/>
                <w:szCs w:val="16"/>
              </w:rPr>
            </w:pPr>
            <w:r w:rsidRPr="003B46D5">
              <w:rPr>
                <w:rFonts w:ascii="Calibri" w:hAnsi="Calibri" w:cs="Calibri"/>
                <w:sz w:val="16"/>
                <w:szCs w:val="16"/>
              </w:rPr>
              <w:t>(RM-1620) Does supplier have an explicit policy for managing all software on information systems used for printed circuit board supply (product) manufacture that lacks a requirement for running the latest versions?</w:t>
            </w:r>
          </w:p>
          <w:p w14:paraId="5697C472" w14:textId="77777777" w:rsidR="00A079BA" w:rsidRPr="003B46D5" w:rsidRDefault="00000000">
            <w:pPr>
              <w:rPr>
                <w:rFonts w:ascii="Calibri" w:hAnsi="Calibri" w:cs="Calibri"/>
                <w:sz w:val="16"/>
                <w:szCs w:val="16"/>
              </w:rPr>
            </w:pPr>
            <w:r w:rsidRPr="003B46D5">
              <w:rPr>
                <w:rFonts w:ascii="Calibri" w:hAnsi="Calibri" w:cs="Calibri"/>
                <w:sz w:val="16"/>
                <w:szCs w:val="16"/>
              </w:rPr>
              <w:t>(RM-1621) Does the supplier lack explicitly defined procedures for updating software on information systems used for printed circuit board supply (product) manufacture?</w:t>
            </w:r>
          </w:p>
        </w:tc>
      </w:tr>
      <w:tr w:rsidR="009F21B5" w:rsidRPr="003B46D5" w14:paraId="3A23FC6F"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D3E8FEA" w14:textId="77777777" w:rsidR="00A079BA" w:rsidRPr="003B46D5" w:rsidRDefault="00000000">
            <w:pPr>
              <w:rPr>
                <w:rFonts w:ascii="Calibri" w:hAnsi="Calibri" w:cs="Calibri"/>
                <w:sz w:val="16"/>
                <w:szCs w:val="16"/>
              </w:rPr>
            </w:pPr>
            <w:r w:rsidRPr="003B46D5">
              <w:rPr>
                <w:rFonts w:ascii="Calibri" w:hAnsi="Calibri" w:cs="Calibri"/>
                <w:sz w:val="16"/>
                <w:szCs w:val="16"/>
              </w:rPr>
              <w:t>(RF-98) Weak identification and authentication controls on information systems used for printed circuit board supply (product) manufacture.</w:t>
            </w:r>
          </w:p>
          <w:p w14:paraId="5423C6FE" w14:textId="77777777" w:rsidR="00A079BA" w:rsidRPr="003B46D5" w:rsidRDefault="00A079BA">
            <w:pPr>
              <w:rPr>
                <w:rFonts w:ascii="Calibri" w:hAnsi="Calibri" w:cs="Calibri"/>
                <w:sz w:val="16"/>
                <w:szCs w:val="16"/>
              </w:rPr>
            </w:pPr>
          </w:p>
          <w:p w14:paraId="7B95E6F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weak identification and authentication controls on information systems used for its manufacture.</w:t>
            </w:r>
          </w:p>
          <w:p w14:paraId="40C9C89A"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18218AF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9DE2450" w14:textId="77777777" w:rsidR="00A079BA" w:rsidRPr="003B46D5" w:rsidRDefault="00000000">
            <w:pPr>
              <w:rPr>
                <w:rFonts w:ascii="Calibri" w:hAnsi="Calibri" w:cs="Calibri"/>
                <w:sz w:val="16"/>
                <w:szCs w:val="16"/>
              </w:rPr>
            </w:pPr>
            <w:r w:rsidRPr="003B46D5">
              <w:rPr>
                <w:rFonts w:ascii="Calibri" w:hAnsi="Calibri" w:cs="Calibri"/>
                <w:sz w:val="16"/>
                <w:szCs w:val="16"/>
              </w:rPr>
              <w:t>(RM-148) Do the printed circuit board manufacturer's information systems implement identification and authentication controls consistent with identification and authentication control IA-2 IDENTIFICATION AND AUTHENTICATION (ORGANIZATIONAL USERS) described in NIST SP 800-53r4?</w:t>
            </w:r>
          </w:p>
        </w:tc>
      </w:tr>
      <w:tr w:rsidR="009F21B5" w:rsidRPr="003B46D5" w14:paraId="0E99390C" w14:textId="77777777" w:rsidTr="00BB52A6">
        <w:trPr>
          <w:gridBefore w:val="5"/>
          <w:wBefore w:w="1260" w:type="dxa"/>
          <w:trHeight w:val="727"/>
        </w:trPr>
        <w:tc>
          <w:tcPr>
            <w:tcW w:w="9090" w:type="dxa"/>
            <w:gridSpan w:val="4"/>
            <w:tcBorders>
              <w:top w:val="single" w:sz="8" w:space="0" w:color="auto"/>
              <w:left w:val="single" w:sz="8" w:space="0" w:color="auto"/>
              <w:bottom w:val="single" w:sz="8" w:space="0" w:color="auto"/>
              <w:right w:val="single" w:sz="8" w:space="0" w:color="auto"/>
            </w:tcBorders>
            <w:shd w:val="clear" w:color="auto" w:fill="BAFFC8"/>
          </w:tcPr>
          <w:p w14:paraId="11981355" w14:textId="77777777" w:rsidR="00DC07DF" w:rsidRPr="003B46D5" w:rsidRDefault="00DC07DF" w:rsidP="005B452E">
            <w:pPr>
              <w:ind w:left="609" w:hanging="60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(RC-5</w:t>
            </w:r>
            <w:r w:rsidR="00F41FF3" w:rsidRPr="003B46D5">
              <w:rPr>
                <w:rFonts w:ascii="Calibri" w:eastAsia="Times New Roman" w:hAnsi="Calibri" w:cs="Calibri"/>
                <w:color w:val="000000" w:themeColor="text1"/>
                <w:sz w:val="16"/>
                <w:szCs w:val="16"/>
              </w:rPr>
              <w:t>07</w:t>
            </w:r>
            <w:r w:rsidRPr="003B46D5">
              <w:rPr>
                <w:rFonts w:ascii="Calibri" w:eastAsia="Times New Roman" w:hAnsi="Calibri" w:cs="Calibri"/>
                <w:color w:val="000000" w:themeColor="text1"/>
                <w:sz w:val="16"/>
                <w:szCs w:val="16"/>
              </w:rPr>
              <w:t xml:space="preserve">) </w:t>
            </w:r>
            <w:r w:rsidR="00F41FF3" w:rsidRPr="003B46D5">
              <w:rPr>
                <w:rFonts w:ascii="Calibri" w:eastAsia="Times New Roman" w:hAnsi="Calibri" w:cs="Calibri"/>
                <w:color w:val="000000" w:themeColor="text1"/>
                <w:sz w:val="16"/>
                <w:szCs w:val="16"/>
              </w:rPr>
              <w:t>Inadequate security training and certification for information systems users or managers involved in board supply (product) manufacture</w:t>
            </w:r>
            <w:r w:rsidRPr="003B46D5">
              <w:rPr>
                <w:rFonts w:ascii="Calibri" w:eastAsia="Times New Roman" w:hAnsi="Calibri" w:cs="Calibri"/>
                <w:color w:val="000000" w:themeColor="text1"/>
                <w:sz w:val="16"/>
                <w:szCs w:val="16"/>
              </w:rPr>
              <w:t>.</w:t>
            </w:r>
          </w:p>
          <w:p w14:paraId="122A51AA" w14:textId="77777777" w:rsidR="00DC07DF" w:rsidRPr="003B46D5" w:rsidRDefault="00BB52A6" w:rsidP="00347B44">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177408" behindDoc="0" locked="0" layoutInCell="1" allowOverlap="1" wp14:anchorId="0577F5A0" wp14:editId="6616A502">
                  <wp:simplePos x="0" y="0"/>
                  <wp:positionH relativeFrom="column">
                    <wp:posOffset>-439524</wp:posOffset>
                  </wp:positionH>
                  <wp:positionV relativeFrom="paragraph">
                    <wp:posOffset>96485</wp:posOffset>
                  </wp:positionV>
                  <wp:extent cx="503922" cy="141728"/>
                  <wp:effectExtent l="3175" t="0" r="0" b="0"/>
                  <wp:wrapNone/>
                  <wp:docPr id="186"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7C8B998E" w14:textId="77777777" w:rsidR="00DC07DF" w:rsidRPr="003B46D5" w:rsidRDefault="00DC07DF"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F41FF3" w:rsidRPr="003B46D5">
              <w:rPr>
                <w:rFonts w:ascii="Calibri" w:eastAsia="Times New Roman" w:hAnsi="Calibri" w:cs="Calibri"/>
                <w:color w:val="000000" w:themeColor="text1"/>
                <w:sz w:val="16"/>
                <w:szCs w:val="16"/>
              </w:rPr>
              <w:t>Risks affecting the ability of an ICT hardware board supply (product) to maintain its intended security properties due to inadequate security training and certification for information systems users or managers involved in board supply (product) manufacture</w:t>
            </w:r>
            <w:r w:rsidRPr="003B46D5">
              <w:rPr>
                <w:rFonts w:ascii="Calibri" w:eastAsia="Times New Roman" w:hAnsi="Calibri" w:cs="Calibri"/>
                <w:color w:val="000000" w:themeColor="text1"/>
                <w:sz w:val="16"/>
                <w:szCs w:val="16"/>
              </w:rPr>
              <w:t>.</w:t>
            </w:r>
          </w:p>
          <w:p w14:paraId="128EE2A3" w14:textId="77777777" w:rsidR="00DC07DF" w:rsidRPr="003B46D5" w:rsidRDefault="00DC07DF" w:rsidP="00347B44">
            <w:pPr>
              <w:rPr>
                <w:rFonts w:ascii="Calibri" w:eastAsia="Times New Roman" w:hAnsi="Calibri" w:cs="Calibri"/>
                <w:color w:val="000000" w:themeColor="text1"/>
                <w:sz w:val="16"/>
                <w:szCs w:val="16"/>
              </w:rPr>
            </w:pPr>
          </w:p>
        </w:tc>
      </w:tr>
      <w:tr w:rsidR="009F21B5" w:rsidRPr="003B46D5" w14:paraId="13C5C09F"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72E2CD2" w14:textId="77777777" w:rsidR="00A079BA" w:rsidRPr="003B46D5" w:rsidRDefault="00000000">
            <w:pPr>
              <w:rPr>
                <w:rFonts w:ascii="Calibri" w:hAnsi="Calibri" w:cs="Calibri"/>
                <w:sz w:val="16"/>
                <w:szCs w:val="16"/>
              </w:rPr>
            </w:pPr>
            <w:r w:rsidRPr="003B46D5">
              <w:rPr>
                <w:rFonts w:ascii="Calibri" w:hAnsi="Calibri" w:cs="Calibri"/>
                <w:sz w:val="16"/>
                <w:szCs w:val="16"/>
              </w:rPr>
              <w:t>(RF-102) Printed circuit board supply (product) manufacture does not have a designated cyber/information security manager holding a relevant certification from an industry-recognized authority.</w:t>
            </w:r>
          </w:p>
          <w:p w14:paraId="317A3541" w14:textId="77777777" w:rsidR="00A079BA" w:rsidRPr="003B46D5" w:rsidRDefault="00A079BA">
            <w:pPr>
              <w:rPr>
                <w:rFonts w:ascii="Calibri" w:hAnsi="Calibri" w:cs="Calibri"/>
                <w:sz w:val="16"/>
                <w:szCs w:val="16"/>
              </w:rPr>
            </w:pPr>
          </w:p>
          <w:p w14:paraId="3859C49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lack of a cyber/information security manager (holding a relevant certification from an industry-recognized authority) being designated for its manufacture.</w:t>
            </w:r>
          </w:p>
          <w:p w14:paraId="66D7EE15"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04D586E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EA61023" w14:textId="77777777" w:rsidR="00A079BA" w:rsidRPr="003B46D5" w:rsidRDefault="00000000">
            <w:pPr>
              <w:rPr>
                <w:rFonts w:ascii="Calibri" w:hAnsi="Calibri" w:cs="Calibri"/>
                <w:sz w:val="16"/>
                <w:szCs w:val="16"/>
              </w:rPr>
            </w:pPr>
            <w:r w:rsidRPr="003B46D5">
              <w:rPr>
                <w:rFonts w:ascii="Calibri" w:hAnsi="Calibri" w:cs="Calibri"/>
                <w:sz w:val="16"/>
                <w:szCs w:val="16"/>
              </w:rPr>
              <w:t>(RM-205) Does the printed circuit board manufacturer have a full-time cyber/information security manager holding a relevant certification from an industry-recognized authority (e.g., International Information System Security Certification Consortium (ISC2))?</w:t>
            </w:r>
          </w:p>
        </w:tc>
      </w:tr>
      <w:tr w:rsidR="009F21B5" w:rsidRPr="003B46D5" w14:paraId="4CF626CE"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47B4631" w14:textId="77777777" w:rsidR="00A079BA" w:rsidRPr="003B46D5" w:rsidRDefault="00000000">
            <w:pPr>
              <w:rPr>
                <w:rFonts w:ascii="Calibri" w:hAnsi="Calibri" w:cs="Calibri"/>
                <w:sz w:val="16"/>
                <w:szCs w:val="16"/>
              </w:rPr>
            </w:pPr>
            <w:r w:rsidRPr="003B46D5">
              <w:rPr>
                <w:rFonts w:ascii="Calibri" w:hAnsi="Calibri" w:cs="Calibri"/>
                <w:sz w:val="16"/>
                <w:szCs w:val="16"/>
              </w:rPr>
              <w:t>(RF-97) Users of information systems used for printed circuit board supply (product) manufacture do not receive cybersecurity training.</w:t>
            </w:r>
          </w:p>
          <w:p w14:paraId="284082A5" w14:textId="77777777" w:rsidR="00A079BA" w:rsidRPr="003B46D5" w:rsidRDefault="00A079BA">
            <w:pPr>
              <w:rPr>
                <w:rFonts w:ascii="Calibri" w:hAnsi="Calibri" w:cs="Calibri"/>
                <w:sz w:val="16"/>
                <w:szCs w:val="16"/>
              </w:rPr>
            </w:pPr>
          </w:p>
          <w:p w14:paraId="4DE0BA4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insufficient security training for users of information systems used for its manufacture.</w:t>
            </w:r>
          </w:p>
          <w:p w14:paraId="4157E4F4"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63F73B5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EAC0BCA" w14:textId="77777777" w:rsidR="00A079BA" w:rsidRPr="003B46D5" w:rsidRDefault="00000000">
            <w:pPr>
              <w:rPr>
                <w:rFonts w:ascii="Calibri" w:hAnsi="Calibri" w:cs="Calibri"/>
                <w:sz w:val="16"/>
                <w:szCs w:val="16"/>
              </w:rPr>
            </w:pPr>
            <w:r w:rsidRPr="003B46D5">
              <w:rPr>
                <w:rFonts w:ascii="Calibri" w:hAnsi="Calibri" w:cs="Calibri"/>
                <w:sz w:val="16"/>
                <w:szCs w:val="16"/>
              </w:rPr>
              <w:t>(RM-154) Do users of the printed circuit board manufacturer's information systems receive cybersecurity training at least annually?</w:t>
            </w:r>
          </w:p>
          <w:p w14:paraId="494D0B0A" w14:textId="77777777" w:rsidR="00A079BA" w:rsidRPr="003B46D5" w:rsidRDefault="00000000">
            <w:pPr>
              <w:rPr>
                <w:rFonts w:ascii="Calibri" w:hAnsi="Calibri" w:cs="Calibri"/>
                <w:sz w:val="16"/>
                <w:szCs w:val="16"/>
              </w:rPr>
            </w:pPr>
            <w:r w:rsidRPr="003B46D5">
              <w:rPr>
                <w:rFonts w:ascii="Calibri" w:hAnsi="Calibri" w:cs="Calibri"/>
                <w:sz w:val="16"/>
                <w:szCs w:val="16"/>
              </w:rPr>
              <w:t>(RM-1590) Does the the supplier lack a clearly documented cyber security training program for all personnel using foundry information systems used for printed circuit board supply (product) manufacture?</w:t>
            </w:r>
          </w:p>
          <w:p w14:paraId="2BAD637D" w14:textId="77777777" w:rsidR="00A079BA" w:rsidRPr="003B46D5" w:rsidRDefault="00000000">
            <w:pPr>
              <w:rPr>
                <w:rFonts w:ascii="Calibri" w:hAnsi="Calibri" w:cs="Calibri"/>
                <w:sz w:val="16"/>
                <w:szCs w:val="16"/>
              </w:rPr>
            </w:pPr>
            <w:r w:rsidRPr="003B46D5">
              <w:rPr>
                <w:rFonts w:ascii="Calibri" w:hAnsi="Calibri" w:cs="Calibri"/>
                <w:sz w:val="16"/>
                <w:szCs w:val="16"/>
              </w:rPr>
              <w:t>(RM-1591) Does the supplier lack documented proof of cyber security training performed/completed for all personnel using foundry information systems used for printed circuit board supply (product) manufacture?</w:t>
            </w:r>
          </w:p>
          <w:p w14:paraId="35CE789E" w14:textId="77777777" w:rsidR="00A079BA" w:rsidRPr="003B46D5" w:rsidRDefault="00000000">
            <w:pPr>
              <w:rPr>
                <w:rFonts w:ascii="Calibri" w:hAnsi="Calibri" w:cs="Calibri"/>
                <w:sz w:val="16"/>
                <w:szCs w:val="16"/>
              </w:rPr>
            </w:pPr>
            <w:r w:rsidRPr="003B46D5">
              <w:rPr>
                <w:rFonts w:ascii="Calibri" w:hAnsi="Calibri" w:cs="Calibri"/>
                <w:sz w:val="16"/>
                <w:szCs w:val="16"/>
              </w:rPr>
              <w:t>(RM-1592) Does the supplier lack yearly refresher cyber security training performed/completed for all personnel using foundry information systems used for printed circuit board supply (product) manufacture?</w:t>
            </w:r>
          </w:p>
        </w:tc>
      </w:tr>
      <w:tr w:rsidR="009F21B5" w:rsidRPr="003B46D5" w14:paraId="24F8F1E7" w14:textId="77777777" w:rsidTr="00BB52A6">
        <w:trPr>
          <w:gridBefore w:val="5"/>
          <w:wBefore w:w="1260" w:type="dxa"/>
          <w:trHeight w:val="727"/>
        </w:trPr>
        <w:tc>
          <w:tcPr>
            <w:tcW w:w="9090" w:type="dxa"/>
            <w:gridSpan w:val="4"/>
            <w:tcBorders>
              <w:top w:val="single" w:sz="8" w:space="0" w:color="auto"/>
              <w:left w:val="single" w:sz="8" w:space="0" w:color="auto"/>
              <w:bottom w:val="single" w:sz="8" w:space="0" w:color="auto"/>
              <w:right w:val="single" w:sz="8" w:space="0" w:color="auto"/>
            </w:tcBorders>
            <w:shd w:val="clear" w:color="auto" w:fill="BAFFC8"/>
          </w:tcPr>
          <w:p w14:paraId="1A3B8BC6" w14:textId="77777777" w:rsidR="00F0303F" w:rsidRPr="003B46D5" w:rsidRDefault="00F0303F"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(RC-508) Inadequate board supply (product) data security protection</w:t>
            </w:r>
          </w:p>
          <w:p w14:paraId="796DE3B9" w14:textId="77777777" w:rsidR="00F0303F" w:rsidRPr="003B46D5" w:rsidRDefault="00F0303F" w:rsidP="00347B44">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179456" behindDoc="0" locked="0" layoutInCell="1" allowOverlap="1" wp14:anchorId="0DC52C2D" wp14:editId="603C63C8">
                  <wp:simplePos x="0" y="0"/>
                  <wp:positionH relativeFrom="column">
                    <wp:posOffset>-426876</wp:posOffset>
                  </wp:positionH>
                  <wp:positionV relativeFrom="paragraph">
                    <wp:posOffset>97155</wp:posOffset>
                  </wp:positionV>
                  <wp:extent cx="503922" cy="141728"/>
                  <wp:effectExtent l="3175" t="0" r="0" b="0"/>
                  <wp:wrapNone/>
                  <wp:docPr id="187" name="Picture 3" descr="Icon&#10;&#10;Description automatically generated with medium confidence">
                    <a:extLst xmlns:a="http://schemas.openxmlformats.org/drawingml/2006/main">
                      <a:ext uri="{FF2B5EF4-FFF2-40B4-BE49-F238E27FC236}">
                        <a16:creationId xmlns:a16="http://schemas.microsoft.com/office/drawing/2014/main" id="{ED48B3C4-74F3-EB26-71AE-2C5131D1C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with medium confidence">
                            <a:extLst>
                              <a:ext uri="{FF2B5EF4-FFF2-40B4-BE49-F238E27FC236}">
                                <a16:creationId xmlns:a16="http://schemas.microsoft.com/office/drawing/2014/main" id="{ED48B3C4-74F3-EB26-71AE-2C5131D1CA58}"/>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503922" cy="141728"/>
                          </a:xfrm>
                          <a:prstGeom prst="rect">
                            <a:avLst/>
                          </a:prstGeom>
                        </pic:spPr>
                      </pic:pic>
                    </a:graphicData>
                  </a:graphic>
                  <wp14:sizeRelH relativeFrom="page">
                    <wp14:pctWidth>0</wp14:pctWidth>
                  </wp14:sizeRelH>
                  <wp14:sizeRelV relativeFrom="page">
                    <wp14:pctHeight>0</wp14:pctHeight>
                  </wp14:sizeRelV>
                </wp:anchor>
              </w:drawing>
            </w:r>
          </w:p>
          <w:p w14:paraId="07C62446" w14:textId="77777777" w:rsidR="00F0303F" w:rsidRPr="003B46D5" w:rsidRDefault="00F0303F"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an ICT hardware board supply (product) to maintain its intended security properties due to inadequate security protections for data relevant to its manufacture.</w:t>
            </w:r>
          </w:p>
          <w:p w14:paraId="576A52D7" w14:textId="77777777" w:rsidR="00F0303F" w:rsidRPr="003B46D5" w:rsidRDefault="00F0303F" w:rsidP="00347B44">
            <w:pPr>
              <w:rPr>
                <w:rFonts w:ascii="Calibri" w:eastAsia="Times New Roman" w:hAnsi="Calibri" w:cs="Calibri"/>
                <w:color w:val="000000" w:themeColor="text1"/>
                <w:sz w:val="16"/>
                <w:szCs w:val="16"/>
              </w:rPr>
            </w:pPr>
          </w:p>
        </w:tc>
      </w:tr>
      <w:tr w:rsidR="009F21B5" w:rsidRPr="003B46D5" w14:paraId="4F964A75"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D64DEB1" w14:textId="77777777" w:rsidR="00A079BA" w:rsidRPr="003B46D5" w:rsidRDefault="00000000">
            <w:pPr>
              <w:rPr>
                <w:rFonts w:ascii="Calibri" w:hAnsi="Calibri" w:cs="Calibri"/>
                <w:sz w:val="16"/>
                <w:szCs w:val="16"/>
              </w:rPr>
            </w:pPr>
            <w:r w:rsidRPr="003B46D5">
              <w:rPr>
                <w:rFonts w:ascii="Calibri" w:hAnsi="Calibri" w:cs="Calibri"/>
                <w:sz w:val="16"/>
                <w:szCs w:val="16"/>
              </w:rPr>
              <w:t>(RF-68) Sensitive information not encrypted while in electronic transit either to or from information systems used for printed circuit board supply (product) manufacture.</w:t>
            </w:r>
          </w:p>
          <w:p w14:paraId="21C019D9" w14:textId="77777777" w:rsidR="00A079BA" w:rsidRPr="003B46D5" w:rsidRDefault="00A079BA">
            <w:pPr>
              <w:rPr>
                <w:rFonts w:ascii="Calibri" w:hAnsi="Calibri" w:cs="Calibri"/>
                <w:sz w:val="16"/>
                <w:szCs w:val="16"/>
              </w:rPr>
            </w:pPr>
          </w:p>
          <w:p w14:paraId="61AC62B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lack of encryption of sensitive information while in electronic transit either to or from information systems used for its manufacture.</w:t>
            </w:r>
          </w:p>
          <w:p w14:paraId="2D54BC63"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6CBDFA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64F1022" w14:textId="77777777" w:rsidR="00A079BA" w:rsidRPr="003B46D5" w:rsidRDefault="00000000">
            <w:pPr>
              <w:rPr>
                <w:rFonts w:ascii="Calibri" w:hAnsi="Calibri" w:cs="Calibri"/>
                <w:sz w:val="16"/>
                <w:szCs w:val="16"/>
              </w:rPr>
            </w:pPr>
            <w:r w:rsidRPr="003B46D5">
              <w:rPr>
                <w:rFonts w:ascii="Calibri" w:hAnsi="Calibri" w:cs="Calibri"/>
                <w:sz w:val="16"/>
                <w:szCs w:val="16"/>
              </w:rPr>
              <w:t>(RM-189) Is sensitive information related to the manufacture of the printed circuit board, including board specifications and architecture designs, encrypted while in electronic transit between the manufacturer and any other point?</w:t>
            </w:r>
          </w:p>
          <w:p w14:paraId="522AD0BA" w14:textId="77777777" w:rsidR="00A079BA" w:rsidRPr="003B46D5" w:rsidRDefault="00000000">
            <w:pPr>
              <w:rPr>
                <w:rFonts w:ascii="Calibri" w:hAnsi="Calibri" w:cs="Calibri"/>
                <w:sz w:val="16"/>
                <w:szCs w:val="16"/>
              </w:rPr>
            </w:pPr>
            <w:r w:rsidRPr="003B46D5">
              <w:rPr>
                <w:rFonts w:ascii="Calibri" w:hAnsi="Calibri" w:cs="Calibri"/>
                <w:sz w:val="16"/>
                <w:szCs w:val="16"/>
              </w:rPr>
              <w:t>(RM-1593) Does supplier lack an explicit encryption standard for information relevant to printed circuit board supply (product) manufacture while in electronic transit?</w:t>
            </w:r>
          </w:p>
        </w:tc>
      </w:tr>
      <w:tr w:rsidR="009F21B5" w:rsidRPr="003B46D5" w14:paraId="5B17F880"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3B35101" w14:textId="77777777" w:rsidR="00A079BA" w:rsidRPr="003B46D5" w:rsidRDefault="00000000">
            <w:pPr>
              <w:rPr>
                <w:rFonts w:ascii="Calibri" w:hAnsi="Calibri" w:cs="Calibri"/>
                <w:sz w:val="16"/>
                <w:szCs w:val="16"/>
              </w:rPr>
            </w:pPr>
            <w:r w:rsidRPr="003B46D5">
              <w:rPr>
                <w:rFonts w:ascii="Calibri" w:hAnsi="Calibri" w:cs="Calibri"/>
                <w:sz w:val="16"/>
                <w:szCs w:val="16"/>
              </w:rPr>
              <w:t>(RF-67) Sensitive information stored on information systems used for printed circuit board supply (product) manufacture not encrypted.</w:t>
            </w:r>
          </w:p>
          <w:p w14:paraId="21377FC9"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692E157D"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lack of encryption of sensitive information stored on information systems used for its manufacture.</w:t>
            </w:r>
          </w:p>
          <w:p w14:paraId="27FB4397" w14:textId="77777777" w:rsidR="00A079BA" w:rsidRPr="003B46D5" w:rsidRDefault="00A079BA">
            <w:pPr>
              <w:rPr>
                <w:rFonts w:ascii="Calibri" w:hAnsi="Calibri" w:cs="Calibri"/>
                <w:sz w:val="16"/>
                <w:szCs w:val="16"/>
              </w:rPr>
            </w:pPr>
          </w:p>
          <w:p w14:paraId="6D5CAFE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7D505AA" w14:textId="77777777" w:rsidR="00A079BA" w:rsidRPr="003B46D5" w:rsidRDefault="00000000">
            <w:pPr>
              <w:rPr>
                <w:rFonts w:ascii="Calibri" w:hAnsi="Calibri" w:cs="Calibri"/>
                <w:sz w:val="16"/>
                <w:szCs w:val="16"/>
              </w:rPr>
            </w:pPr>
            <w:r w:rsidRPr="003B46D5">
              <w:rPr>
                <w:rFonts w:ascii="Calibri" w:hAnsi="Calibri" w:cs="Calibri"/>
                <w:sz w:val="16"/>
                <w:szCs w:val="16"/>
              </w:rPr>
              <w:t>(RM-183) Is sensitive information related to printed circuit board manufacturing, including board specifications and architecture designs, stored encrypted on the printed circuit board manufacturer's information systems?</w:t>
            </w:r>
          </w:p>
          <w:p w14:paraId="62470F04" w14:textId="77777777" w:rsidR="00A079BA" w:rsidRPr="003B46D5" w:rsidRDefault="00000000">
            <w:pPr>
              <w:rPr>
                <w:rFonts w:ascii="Calibri" w:hAnsi="Calibri" w:cs="Calibri"/>
                <w:sz w:val="16"/>
                <w:szCs w:val="16"/>
              </w:rPr>
            </w:pPr>
            <w:r w:rsidRPr="003B46D5">
              <w:rPr>
                <w:rFonts w:ascii="Calibri" w:hAnsi="Calibri" w:cs="Calibri"/>
                <w:sz w:val="16"/>
                <w:szCs w:val="16"/>
              </w:rPr>
              <w:t>(RM-1594) Does supplier lack an explicit encryption standard for information relevant to printed circuit board supply (product) manufacture while stored on foundry information systems used for chip supply (product) fabrication?</w:t>
            </w:r>
          </w:p>
        </w:tc>
      </w:tr>
      <w:tr w:rsidR="009F21B5" w:rsidRPr="003B46D5" w14:paraId="2E43D9D6"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1A51D7E" w14:textId="77777777" w:rsidR="00A079BA" w:rsidRPr="003B46D5" w:rsidRDefault="00000000">
            <w:pPr>
              <w:rPr>
                <w:rFonts w:ascii="Calibri" w:hAnsi="Calibri" w:cs="Calibri"/>
                <w:sz w:val="16"/>
                <w:szCs w:val="16"/>
              </w:rPr>
            </w:pPr>
            <w:r w:rsidRPr="003B46D5">
              <w:rPr>
                <w:rFonts w:ascii="Calibri" w:hAnsi="Calibri" w:cs="Calibri"/>
                <w:sz w:val="16"/>
                <w:szCs w:val="16"/>
              </w:rPr>
              <w:t>(RF-71) Sensitive information in digital form relevant to printed circuit board supply (product) manufacture not encrypted while in physical transit either to or from printed circuit board manufacturer.</w:t>
            </w:r>
          </w:p>
          <w:p w14:paraId="76694030" w14:textId="77777777" w:rsidR="00A079BA" w:rsidRPr="003B46D5" w:rsidRDefault="00A079BA">
            <w:pPr>
              <w:rPr>
                <w:rFonts w:ascii="Calibri" w:hAnsi="Calibri" w:cs="Calibri"/>
                <w:sz w:val="16"/>
                <w:szCs w:val="16"/>
              </w:rPr>
            </w:pPr>
          </w:p>
          <w:p w14:paraId="3ED07456" w14:textId="77777777" w:rsidR="00A079BA" w:rsidRPr="003B46D5" w:rsidRDefault="00000000">
            <w:pPr>
              <w:rPr>
                <w:rFonts w:ascii="Calibri" w:hAnsi="Calibri" w:cs="Calibri"/>
                <w:sz w:val="16"/>
                <w:szCs w:val="16"/>
              </w:rPr>
            </w:pPr>
            <w:r w:rsidRPr="003B46D5">
              <w:rPr>
                <w:rFonts w:ascii="Calibri" w:hAnsi="Calibri" w:cs="Calibri"/>
                <w:sz w:val="16"/>
                <w:szCs w:val="16"/>
              </w:rPr>
              <w:t xml:space="preserve">Definition:  </w:t>
            </w:r>
            <w:r w:rsidRPr="003B46D5">
              <w:rPr>
                <w:rFonts w:ascii="Calibri" w:hAnsi="Calibri" w:cs="Calibri"/>
                <w:sz w:val="16"/>
                <w:szCs w:val="16"/>
              </w:rPr>
              <w:tab/>
              <w:t>This risk considers how an ICT hardware board supply (product) may be unable to maintain its security properties due to lack of encryption of sensitive information in digital form while in physical transit either to or from printed circuit board manufacturer.</w:t>
            </w:r>
          </w:p>
          <w:p w14:paraId="5E0BEDAB"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0AA99E9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83544FF" w14:textId="77777777" w:rsidR="00A079BA" w:rsidRPr="003B46D5" w:rsidRDefault="00000000">
            <w:pPr>
              <w:rPr>
                <w:rFonts w:ascii="Calibri" w:hAnsi="Calibri" w:cs="Calibri"/>
                <w:sz w:val="16"/>
                <w:szCs w:val="16"/>
              </w:rPr>
            </w:pPr>
            <w:r w:rsidRPr="003B46D5">
              <w:rPr>
                <w:rFonts w:ascii="Calibri" w:hAnsi="Calibri" w:cs="Calibri"/>
                <w:sz w:val="16"/>
                <w:szCs w:val="16"/>
              </w:rPr>
              <w:t>(RM-190) Is sensitive information related to the manufacture of the printed circuit board, including board specifications and architecture designs, encrypted while in physical transit between the manufacturer and any other point?</w:t>
            </w:r>
          </w:p>
          <w:p w14:paraId="1EA4AB14"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(RM-1595) Does supplier lack an explicit encryption standard for information relevant to printed circuit board supply (product) manufacture while in physical transit?</w:t>
            </w:r>
          </w:p>
        </w:tc>
      </w:tr>
      <w:tr w:rsidR="009F21B5" w:rsidRPr="003B46D5" w14:paraId="0DA3D4DC" w14:textId="77777777" w:rsidTr="00C776D7">
        <w:trPr>
          <w:gridBefore w:val="7"/>
          <w:wBefore w:w="1530" w:type="dxa"/>
          <w:trHeight w:val="727"/>
        </w:trPr>
        <w:tc>
          <w:tcPr>
            <w:tcW w:w="8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08A9BA"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(RF-111) Inadequate protection for controlled unclassified information on information systems used for printed circuit board supply (product) manufacture.</w:t>
            </w:r>
          </w:p>
          <w:p w14:paraId="73642D3E" w14:textId="77777777" w:rsidR="00A079BA" w:rsidRPr="003B46D5" w:rsidRDefault="00A079BA">
            <w:pPr>
              <w:rPr>
                <w:rFonts w:ascii="Calibri" w:hAnsi="Calibri" w:cs="Calibri"/>
                <w:sz w:val="16"/>
                <w:szCs w:val="16"/>
              </w:rPr>
            </w:pPr>
          </w:p>
          <w:p w14:paraId="65289A48"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be unable to maintain its security properties due to inadequate protection for controlled unclassified information on information systems used for its manufacture.</w:t>
            </w:r>
          </w:p>
          <w:p w14:paraId="61B3B89C"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46BE2D8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8E6AE94" w14:textId="77777777" w:rsidR="00A079BA" w:rsidRPr="003B46D5" w:rsidRDefault="00000000">
            <w:pPr>
              <w:rPr>
                <w:rFonts w:ascii="Calibri" w:hAnsi="Calibri" w:cs="Calibri"/>
                <w:sz w:val="16"/>
                <w:szCs w:val="16"/>
              </w:rPr>
            </w:pPr>
            <w:r w:rsidRPr="003B46D5">
              <w:rPr>
                <w:rFonts w:ascii="Calibri" w:hAnsi="Calibri" w:cs="Calibri"/>
                <w:sz w:val="16"/>
                <w:szCs w:val="16"/>
              </w:rPr>
              <w:t>(RM-132) Does the printed circuit board manufacturer implement NIST SP 800-171 Rev. 2 Protecting Controlled Unclassified Information in Nonfederal Systems and Organizations?</w:t>
            </w:r>
          </w:p>
          <w:p w14:paraId="14C41F43" w14:textId="77777777" w:rsidR="00A079BA" w:rsidRPr="003B46D5" w:rsidRDefault="00000000">
            <w:pPr>
              <w:rPr>
                <w:rFonts w:ascii="Calibri" w:hAnsi="Calibri" w:cs="Calibri"/>
                <w:sz w:val="16"/>
                <w:szCs w:val="16"/>
              </w:rPr>
            </w:pPr>
            <w:r w:rsidRPr="003B46D5">
              <w:rPr>
                <w:rFonts w:ascii="Calibri" w:hAnsi="Calibri" w:cs="Calibri"/>
                <w:sz w:val="16"/>
                <w:szCs w:val="16"/>
              </w:rPr>
              <w:t>(RM-1596) Does the supplier lack an explicit information classification policy for information on information systems used for printed circuit board supply (product) manufacture?</w:t>
            </w:r>
          </w:p>
          <w:p w14:paraId="42F0095C" w14:textId="77777777" w:rsidR="00A079BA" w:rsidRPr="003B46D5" w:rsidRDefault="00000000">
            <w:pPr>
              <w:rPr>
                <w:rFonts w:ascii="Calibri" w:hAnsi="Calibri" w:cs="Calibri"/>
                <w:sz w:val="16"/>
                <w:szCs w:val="16"/>
              </w:rPr>
            </w:pPr>
            <w:r w:rsidRPr="003B46D5">
              <w:rPr>
                <w:rFonts w:ascii="Calibri" w:hAnsi="Calibri" w:cs="Calibri"/>
                <w:sz w:val="16"/>
                <w:szCs w:val="16"/>
              </w:rPr>
              <w:t>(RM-1597) Does the supplier lack explicitly defined procedures for handling different classifications of information on information systems used for printed circuit board supply (product) manufacture?</w:t>
            </w:r>
          </w:p>
        </w:tc>
      </w:tr>
      <w:tr w:rsidR="009F21B5" w:rsidRPr="003B46D5" w14:paraId="7DBF7E43" w14:textId="77777777" w:rsidTr="00BB52A6">
        <w:trPr>
          <w:trHeight w:val="727"/>
        </w:trPr>
        <w:tc>
          <w:tcPr>
            <w:tcW w:w="10350" w:type="dxa"/>
            <w:gridSpan w:val="9"/>
            <w:tcBorders>
              <w:top w:val="single" w:sz="8" w:space="0" w:color="auto"/>
              <w:left w:val="single" w:sz="8" w:space="0" w:color="auto"/>
              <w:bottom w:val="single" w:sz="8" w:space="0" w:color="auto"/>
              <w:right w:val="single" w:sz="8" w:space="0" w:color="auto"/>
            </w:tcBorders>
            <w:shd w:val="clear" w:color="auto" w:fill="BAFFC8"/>
          </w:tcPr>
          <w:p w14:paraId="6129A581" w14:textId="77777777" w:rsidR="004C7BE6" w:rsidRPr="003B46D5" w:rsidRDefault="004C7BE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(RC-515) Pharma supply (product) security risks</w:t>
            </w:r>
          </w:p>
          <w:p w14:paraId="15BF3ECD" w14:textId="77777777" w:rsidR="004C7BE6" w:rsidRPr="003B46D5" w:rsidRDefault="004C7BE6" w:rsidP="004C3F81">
            <w:pPr>
              <w:rPr>
                <w:rFonts w:ascii="Calibri" w:eastAsia="Times New Roman" w:hAnsi="Calibri" w:cs="Calibri"/>
                <w:color w:val="000000" w:themeColor="text1"/>
                <w:sz w:val="16"/>
                <w:szCs w:val="16"/>
              </w:rPr>
            </w:pPr>
          </w:p>
          <w:p w14:paraId="64D8F864" w14:textId="77777777" w:rsidR="004C7BE6" w:rsidRPr="003B46D5" w:rsidRDefault="004C7BE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pharma supply (product) to maintain its intended properties in the face of intentional malicious action without violating its confidentiality, integrity, availability, accountability, or non-repudiation.</w:t>
            </w:r>
          </w:p>
          <w:p w14:paraId="72BDFDD3" w14:textId="77777777" w:rsidR="004C7BE6" w:rsidRPr="003B46D5" w:rsidRDefault="004C7BE6" w:rsidP="004C3F81">
            <w:pPr>
              <w:rPr>
                <w:rFonts w:ascii="Calibri" w:eastAsia="Times New Roman" w:hAnsi="Calibri" w:cs="Calibri"/>
                <w:color w:val="000000" w:themeColor="text1"/>
                <w:sz w:val="16"/>
                <w:szCs w:val="16"/>
              </w:rPr>
            </w:pPr>
          </w:p>
        </w:tc>
      </w:tr>
      <w:tr w:rsidR="009F21B5" w:rsidRPr="003B46D5" w14:paraId="38174260" w14:textId="77777777" w:rsidTr="00BB52A6">
        <w:trPr>
          <w:trHeight w:val="727"/>
        </w:trPr>
        <w:tc>
          <w:tcPr>
            <w:tcW w:w="10350" w:type="dxa"/>
            <w:gridSpan w:val="9"/>
            <w:tcBorders>
              <w:top w:val="single" w:sz="8" w:space="0" w:color="auto"/>
              <w:left w:val="single" w:sz="8" w:space="0" w:color="auto"/>
              <w:bottom w:val="single" w:sz="8" w:space="0" w:color="auto"/>
              <w:right w:val="single" w:sz="8" w:space="0" w:color="auto"/>
            </w:tcBorders>
            <w:shd w:val="clear" w:color="auto" w:fill="BAFFC8"/>
          </w:tcPr>
          <w:p w14:paraId="365BBEDC" w14:textId="77777777" w:rsidR="00EF5EEE" w:rsidRPr="003B46D5" w:rsidRDefault="00EF5EEE"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(RC-516) Foodstuff supply (product) security risks</w:t>
            </w:r>
          </w:p>
          <w:p w14:paraId="78B5D4C3" w14:textId="77777777" w:rsidR="00EF5EEE" w:rsidRPr="003B46D5" w:rsidRDefault="00BB52A6" w:rsidP="00347B44">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89696" behindDoc="0" locked="0" layoutInCell="1" allowOverlap="1" wp14:anchorId="07CCDAA8" wp14:editId="58ED2131">
                  <wp:simplePos x="0" y="0"/>
                  <wp:positionH relativeFrom="column">
                    <wp:posOffset>-460892</wp:posOffset>
                  </wp:positionH>
                  <wp:positionV relativeFrom="paragraph">
                    <wp:posOffset>86360</wp:posOffset>
                  </wp:positionV>
                  <wp:extent cx="548640" cy="171450"/>
                  <wp:effectExtent l="0" t="1905" r="0" b="0"/>
                  <wp:wrapNone/>
                  <wp:docPr id="190" name="Picture 19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2B02AAF" w14:textId="77777777" w:rsidR="00EF5EEE" w:rsidRPr="003B46D5" w:rsidRDefault="00EF5EEE" w:rsidP="00347B44">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 foodstuff supply (product) to maintain its intended properties in the face of intentional malicious action without violating its confidentiality, integrity, availability, accountability, or non-repudiation.</w:t>
            </w:r>
          </w:p>
          <w:p w14:paraId="6B62605A" w14:textId="77777777" w:rsidR="00EF5EEE" w:rsidRPr="003B46D5" w:rsidRDefault="00EF5EEE" w:rsidP="00347B44">
            <w:pPr>
              <w:rPr>
                <w:rFonts w:ascii="Calibri" w:eastAsia="Times New Roman" w:hAnsi="Calibri" w:cs="Calibri"/>
                <w:color w:val="000000" w:themeColor="text1"/>
                <w:sz w:val="16"/>
                <w:szCs w:val="16"/>
              </w:rPr>
            </w:pPr>
          </w:p>
        </w:tc>
      </w:tr>
      <w:tr w:rsidR="009F21B5" w:rsidRPr="003B46D5" w14:paraId="66C5104B" w14:textId="77777777" w:rsidTr="00BB52A6">
        <w:trPr>
          <w:trHeight w:val="727"/>
        </w:trPr>
        <w:tc>
          <w:tcPr>
            <w:tcW w:w="10350" w:type="dxa"/>
            <w:gridSpan w:val="9"/>
            <w:tcBorders>
              <w:top w:val="single" w:sz="8" w:space="0" w:color="auto"/>
              <w:left w:val="single" w:sz="8" w:space="0" w:color="auto"/>
              <w:bottom w:val="single" w:sz="8" w:space="0" w:color="auto"/>
              <w:right w:val="single" w:sz="8" w:space="0" w:color="auto"/>
            </w:tcBorders>
            <w:shd w:val="clear" w:color="auto" w:fill="BAFFC8"/>
          </w:tcPr>
          <w:p w14:paraId="6F5A2315" w14:textId="77777777" w:rsidR="004C7BE6" w:rsidRPr="003B46D5" w:rsidRDefault="004C7BE6" w:rsidP="00154BAA">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(RC-239) Software supply (product) security risks</w:t>
            </w:r>
          </w:p>
          <w:p w14:paraId="7000BE08" w14:textId="77777777" w:rsidR="004C7BE6" w:rsidRPr="003B46D5" w:rsidRDefault="004C7BE6" w:rsidP="00154BAA">
            <w:pPr>
              <w:keepNext/>
              <w:rPr>
                <w:rFonts w:ascii="Calibri" w:eastAsia="Times New Roman" w:hAnsi="Calibri" w:cs="Calibri"/>
                <w:color w:val="000000" w:themeColor="text1"/>
                <w:sz w:val="16"/>
                <w:szCs w:val="16"/>
              </w:rPr>
            </w:pPr>
          </w:p>
          <w:p w14:paraId="67873E34" w14:textId="77777777" w:rsidR="004C7BE6" w:rsidRPr="003B46D5" w:rsidRDefault="004C7BE6" w:rsidP="00154BAA">
            <w:pPr>
              <w:keepNext/>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software supply (product) to maintain its intended properties in the face of intentional malicious action without violating its confidentiality, integrity, availability, accountability, or non-repudiation.</w:t>
            </w:r>
          </w:p>
          <w:p w14:paraId="4A6A3020" w14:textId="77777777" w:rsidR="004C7BE6" w:rsidRPr="003B46D5" w:rsidRDefault="00FD6A0A" w:rsidP="00154BAA">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35744" behindDoc="0" locked="0" layoutInCell="1" allowOverlap="1" wp14:anchorId="1C1F3D8E" wp14:editId="21EF42D7">
                  <wp:simplePos x="0" y="0"/>
                  <wp:positionH relativeFrom="column">
                    <wp:posOffset>-240665</wp:posOffset>
                  </wp:positionH>
                  <wp:positionV relativeFrom="paragraph">
                    <wp:posOffset>377063</wp:posOffset>
                  </wp:positionV>
                  <wp:extent cx="548640" cy="160020"/>
                  <wp:effectExtent l="3810" t="0" r="1270" b="1270"/>
                  <wp:wrapNone/>
                  <wp:docPr id="13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tc>
      </w:tr>
      <w:tr w:rsidR="009F21B5" w:rsidRPr="003B46D5" w14:paraId="07E62FA2" w14:textId="77777777" w:rsidTr="00BB52A6">
        <w:trPr>
          <w:gridBefore w:val="1"/>
          <w:wBefore w:w="360" w:type="dxa"/>
          <w:trHeight w:val="727"/>
        </w:trPr>
        <w:tc>
          <w:tcPr>
            <w:tcW w:w="9990" w:type="dxa"/>
            <w:gridSpan w:val="8"/>
            <w:tcBorders>
              <w:top w:val="single" w:sz="8" w:space="0" w:color="auto"/>
              <w:left w:val="single" w:sz="8" w:space="0" w:color="auto"/>
              <w:bottom w:val="single" w:sz="8" w:space="0" w:color="auto"/>
              <w:right w:val="single" w:sz="8" w:space="0" w:color="auto"/>
            </w:tcBorders>
            <w:shd w:val="clear" w:color="auto" w:fill="BAFFC8"/>
          </w:tcPr>
          <w:p w14:paraId="310EF0D4" w14:textId="77777777" w:rsidR="00550266" w:rsidRPr="003B46D5" w:rsidRDefault="004C7BE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(RC-524) Software supply (product) secure build risks</w:t>
            </w:r>
          </w:p>
          <w:p w14:paraId="2539B7DB" w14:textId="77777777" w:rsidR="004C7BE6" w:rsidRPr="003B46D5" w:rsidRDefault="004C7BE6" w:rsidP="004C3F81">
            <w:pPr>
              <w:rPr>
                <w:rFonts w:ascii="Calibri" w:eastAsia="Times New Roman" w:hAnsi="Calibri" w:cs="Calibri"/>
                <w:color w:val="000000" w:themeColor="text1"/>
                <w:sz w:val="16"/>
                <w:szCs w:val="16"/>
              </w:rPr>
            </w:pPr>
          </w:p>
          <w:p w14:paraId="324F00EF" w14:textId="77777777" w:rsidR="00550266" w:rsidRPr="003B46D5" w:rsidRDefault="0055026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 software supply (product) secure build practices.</w:t>
            </w:r>
          </w:p>
          <w:p w14:paraId="1BE3A964" w14:textId="77777777" w:rsidR="00550266" w:rsidRPr="003B46D5" w:rsidRDefault="00550266" w:rsidP="004C3F81">
            <w:pPr>
              <w:rPr>
                <w:rFonts w:ascii="Calibri" w:eastAsia="Times New Roman" w:hAnsi="Calibri" w:cs="Calibri"/>
                <w:color w:val="000000" w:themeColor="text1"/>
                <w:sz w:val="16"/>
                <w:szCs w:val="16"/>
              </w:rPr>
            </w:pPr>
          </w:p>
        </w:tc>
      </w:tr>
      <w:tr w:rsidR="009F21B5" w:rsidRPr="003B46D5" w14:paraId="5DA4821D" w14:textId="77777777" w:rsidTr="00C776D7">
        <w:trPr>
          <w:gridBefore w:val="2"/>
          <w:wBefore w:w="540" w:type="dxa"/>
          <w:trHeight w:val="727"/>
        </w:trPr>
        <w:tc>
          <w:tcPr>
            <w:tcW w:w="981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4BE0636" w14:textId="77777777" w:rsidR="00A079BA" w:rsidRPr="003B46D5" w:rsidRDefault="00000000">
            <w:pPr>
              <w:rPr>
                <w:rFonts w:ascii="Calibri" w:hAnsi="Calibri" w:cs="Calibri"/>
                <w:sz w:val="16"/>
                <w:szCs w:val="16"/>
              </w:rPr>
            </w:pPr>
            <w:r w:rsidRPr="003B46D5">
              <w:rPr>
                <w:rFonts w:ascii="Calibri" w:hAnsi="Calibri" w:cs="Calibri"/>
                <w:sz w:val="16"/>
                <w:szCs w:val="16"/>
              </w:rPr>
              <w:t>(RF-734) Insufficient consistency of software supply (product) build process</w:t>
            </w:r>
          </w:p>
          <w:p w14:paraId="29010D7A" w14:textId="77777777" w:rsidR="00A079BA" w:rsidRPr="003B46D5" w:rsidRDefault="00A079BA">
            <w:pPr>
              <w:rPr>
                <w:rFonts w:ascii="Calibri" w:hAnsi="Calibri" w:cs="Calibri"/>
                <w:sz w:val="16"/>
                <w:szCs w:val="16"/>
              </w:rPr>
            </w:pPr>
          </w:p>
          <w:p w14:paraId="286EBC3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software supply (product) may be due to insufficient consistency of the software supply (product) build process.</w:t>
            </w:r>
          </w:p>
          <w:p w14:paraId="3B375AFB" w14:textId="77777777" w:rsidR="00A079BA" w:rsidRPr="003B46D5" w:rsidRDefault="00A079BA">
            <w:pPr>
              <w:rPr>
                <w:rFonts w:ascii="Calibri" w:hAnsi="Calibri" w:cs="Calibri"/>
                <w:sz w:val="16"/>
                <w:szCs w:val="16"/>
              </w:rPr>
            </w:pPr>
          </w:p>
          <w:p w14:paraId="55AA103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83D27A8" w14:textId="77777777" w:rsidR="00A079BA" w:rsidRPr="003B46D5" w:rsidRDefault="00000000">
            <w:pPr>
              <w:rPr>
                <w:rFonts w:ascii="Calibri" w:hAnsi="Calibri" w:cs="Calibri"/>
                <w:sz w:val="16"/>
                <w:szCs w:val="16"/>
              </w:rPr>
            </w:pPr>
            <w:r w:rsidRPr="003B46D5">
              <w:rPr>
                <w:rFonts w:ascii="Calibri" w:hAnsi="Calibri" w:cs="Calibri"/>
                <w:sz w:val="16"/>
                <w:szCs w:val="16"/>
              </w:rPr>
              <w:t>(RM-1622) Does supplier lack an explicitly defined and documented software supply (product) build process?</w:t>
            </w:r>
          </w:p>
          <w:p w14:paraId="5D2746C6" w14:textId="77777777" w:rsidR="00A079BA" w:rsidRPr="003B46D5" w:rsidRDefault="00000000">
            <w:pPr>
              <w:rPr>
                <w:rFonts w:ascii="Calibri" w:hAnsi="Calibri" w:cs="Calibri"/>
                <w:sz w:val="16"/>
                <w:szCs w:val="16"/>
              </w:rPr>
            </w:pPr>
            <w:r w:rsidRPr="003B46D5">
              <w:rPr>
                <w:rFonts w:ascii="Calibri" w:hAnsi="Calibri" w:cs="Calibri"/>
                <w:sz w:val="16"/>
                <w:szCs w:val="16"/>
              </w:rPr>
              <w:t>(RM-1623) Does supplier lack an automated software supply (product) build process?</w:t>
            </w:r>
          </w:p>
          <w:p w14:paraId="46D3059A" w14:textId="77777777" w:rsidR="00A079BA" w:rsidRPr="003B46D5" w:rsidRDefault="00000000">
            <w:pPr>
              <w:rPr>
                <w:rFonts w:ascii="Calibri" w:hAnsi="Calibri" w:cs="Calibri"/>
                <w:sz w:val="16"/>
                <w:szCs w:val="16"/>
              </w:rPr>
            </w:pPr>
            <w:r w:rsidRPr="003B46D5">
              <w:rPr>
                <w:rFonts w:ascii="Calibri" w:hAnsi="Calibri" w:cs="Calibri"/>
                <w:sz w:val="16"/>
                <w:szCs w:val="16"/>
              </w:rPr>
              <w:t>(RM-1624) Does supplier lack explicit policy for managing software supply (product) build process definition, documentation, and automation?</w:t>
            </w:r>
          </w:p>
          <w:p w14:paraId="288ABF76" w14:textId="77777777" w:rsidR="00A079BA" w:rsidRPr="003B46D5" w:rsidRDefault="00000000">
            <w:pPr>
              <w:rPr>
                <w:rFonts w:ascii="Calibri" w:hAnsi="Calibri" w:cs="Calibri"/>
                <w:sz w:val="16"/>
                <w:szCs w:val="16"/>
              </w:rPr>
            </w:pPr>
            <w:r w:rsidRPr="003B46D5">
              <w:rPr>
                <w:rFonts w:ascii="Calibri" w:hAnsi="Calibri" w:cs="Calibri"/>
                <w:sz w:val="16"/>
                <w:szCs w:val="16"/>
              </w:rPr>
              <w:t>(RM-1625) Does supplier lack explicitly defined procedures for managing software supply (product) build process definition, documentation, and automation?</w:t>
            </w:r>
          </w:p>
          <w:p w14:paraId="6DDFD586" w14:textId="77777777" w:rsidR="00A079BA" w:rsidRPr="003B46D5" w:rsidRDefault="00000000">
            <w:pPr>
              <w:rPr>
                <w:rFonts w:ascii="Calibri" w:hAnsi="Calibri" w:cs="Calibri"/>
                <w:sz w:val="16"/>
                <w:szCs w:val="16"/>
              </w:rPr>
            </w:pPr>
            <w:r w:rsidRPr="003B46D5">
              <w:rPr>
                <w:rFonts w:ascii="Calibri" w:hAnsi="Calibri" w:cs="Calibri"/>
                <w:sz w:val="16"/>
                <w:szCs w:val="16"/>
              </w:rPr>
              <w:t>(RM-1626) Does supplier lack an explicitly defined audit process for software supply (product) build process implementation and execution?</w:t>
            </w:r>
          </w:p>
          <w:p w14:paraId="3F0F76B5" w14:textId="77777777" w:rsidR="00A079BA" w:rsidRPr="003B46D5" w:rsidRDefault="00000000">
            <w:pPr>
              <w:rPr>
                <w:rFonts w:ascii="Calibri" w:hAnsi="Calibri" w:cs="Calibri"/>
                <w:sz w:val="16"/>
                <w:szCs w:val="16"/>
              </w:rPr>
            </w:pPr>
            <w:r w:rsidRPr="003B46D5">
              <w:rPr>
                <w:rFonts w:ascii="Calibri" w:hAnsi="Calibri" w:cs="Calibri"/>
                <w:sz w:val="16"/>
                <w:szCs w:val="16"/>
              </w:rPr>
              <w:t>(RM-1627) Are there open and unresolved audit findings regarding software supply (product) build process implementation and execution?</w:t>
            </w:r>
          </w:p>
          <w:p w14:paraId="4F49CF5A" w14:textId="77777777" w:rsidR="00A079BA" w:rsidRPr="003B46D5" w:rsidRDefault="00000000">
            <w:pPr>
              <w:rPr>
                <w:rFonts w:ascii="Calibri" w:hAnsi="Calibri" w:cs="Calibri"/>
                <w:sz w:val="16"/>
                <w:szCs w:val="16"/>
              </w:rPr>
            </w:pPr>
            <w:r w:rsidRPr="003B46D5">
              <w:rPr>
                <w:rFonts w:ascii="Calibri" w:hAnsi="Calibri" w:cs="Calibri"/>
                <w:sz w:val="16"/>
                <w:szCs w:val="16"/>
              </w:rPr>
              <w:t>(RM-1628) Does supplier lack an active work process underway to resolve open and unresolved audit findings regarding software supply (product) build process implementation and execution?</w:t>
            </w:r>
          </w:p>
        </w:tc>
      </w:tr>
      <w:tr w:rsidR="009F21B5" w:rsidRPr="003B46D5" w14:paraId="009D2D77" w14:textId="77777777" w:rsidTr="00C776D7">
        <w:trPr>
          <w:gridBefore w:val="2"/>
          <w:wBefore w:w="540" w:type="dxa"/>
          <w:trHeight w:val="727"/>
        </w:trPr>
        <w:tc>
          <w:tcPr>
            <w:tcW w:w="981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B208B40" w14:textId="77777777" w:rsidR="00D303AC" w:rsidRPr="003B46D5" w:rsidRDefault="00D303A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(RF-735) Insufficient security protection of software supply (product) build process</w:t>
            </w:r>
          </w:p>
          <w:p w14:paraId="7A8ABB43" w14:textId="77777777" w:rsidR="00D303AC" w:rsidRPr="003B46D5" w:rsidRDefault="00D303AC" w:rsidP="00AD34F5">
            <w:pPr>
              <w:ind w:left="796" w:hanging="796"/>
              <w:rPr>
                <w:rFonts w:ascii="Calibri" w:eastAsia="Times New Roman" w:hAnsi="Calibri" w:cs="Calibri"/>
                <w:color w:val="000000" w:themeColor="text1"/>
                <w:sz w:val="16"/>
                <w:szCs w:val="16"/>
              </w:rPr>
            </w:pPr>
          </w:p>
          <w:p w14:paraId="373EEF34" w14:textId="77777777" w:rsidR="00D303AC" w:rsidRPr="003B46D5" w:rsidRDefault="00D303A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insufficient security protection of the software supply (product) build process.</w:t>
            </w:r>
          </w:p>
          <w:p w14:paraId="046B6D18" w14:textId="77777777" w:rsidR="00D303AC" w:rsidRPr="003B46D5" w:rsidRDefault="00D303AC" w:rsidP="00AD34F5">
            <w:pPr>
              <w:ind w:left="796" w:hanging="796"/>
              <w:rPr>
                <w:rFonts w:ascii="Calibri" w:eastAsia="Times New Roman" w:hAnsi="Calibri" w:cs="Calibri"/>
                <w:color w:val="000000" w:themeColor="text1"/>
                <w:sz w:val="16"/>
                <w:szCs w:val="16"/>
              </w:rPr>
            </w:pPr>
          </w:p>
          <w:p w14:paraId="2844E4F9" w14:textId="77777777" w:rsidR="00D303AC" w:rsidRPr="003B46D5" w:rsidRDefault="00D303A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610E139" w14:textId="77777777" w:rsidR="00D303AC" w:rsidRPr="003B46D5" w:rsidRDefault="00D303AC" w:rsidP="00AD34F5">
            <w:pPr>
              <w:ind w:left="796" w:hanging="796"/>
              <w:rPr>
                <w:rFonts w:ascii="Calibri" w:eastAsia="Times New Roman" w:hAnsi="Calibri" w:cs="Calibri"/>
                <w:color w:val="000000" w:themeColor="text1"/>
                <w:sz w:val="16"/>
                <w:szCs w:val="16"/>
              </w:rPr>
            </w:pPr>
          </w:p>
        </w:tc>
      </w:tr>
      <w:tr w:rsidR="009F21B5" w:rsidRPr="003B46D5" w14:paraId="657EE0BF" w14:textId="77777777" w:rsidTr="00C776D7">
        <w:trPr>
          <w:gridBefore w:val="2"/>
          <w:wBefore w:w="540" w:type="dxa"/>
          <w:trHeight w:val="727"/>
        </w:trPr>
        <w:tc>
          <w:tcPr>
            <w:tcW w:w="981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8E5D4F8" w14:textId="77777777" w:rsidR="00D303AC" w:rsidRPr="003B46D5" w:rsidRDefault="00D303A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(RF-733) Choices of software supply (product) build toolchain insufficiently justified for security</w:t>
            </w:r>
          </w:p>
          <w:p w14:paraId="1428046A" w14:textId="77777777" w:rsidR="00D303AC" w:rsidRPr="003B46D5" w:rsidRDefault="00D303AC" w:rsidP="00AD34F5">
            <w:pPr>
              <w:ind w:left="796" w:hanging="796"/>
              <w:rPr>
                <w:rFonts w:ascii="Calibri" w:eastAsia="Times New Roman" w:hAnsi="Calibri" w:cs="Calibri"/>
                <w:color w:val="000000" w:themeColor="text1"/>
                <w:sz w:val="16"/>
                <w:szCs w:val="16"/>
              </w:rPr>
            </w:pPr>
          </w:p>
          <w:p w14:paraId="5E3E1F13" w14:textId="77777777" w:rsidR="00D303AC" w:rsidRPr="003B46D5" w:rsidRDefault="00D303A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insufficient security justification for the software supply (product) build toolchain choices.</w:t>
            </w:r>
          </w:p>
          <w:p w14:paraId="103B05D1" w14:textId="77777777" w:rsidR="00D303AC" w:rsidRPr="003B46D5" w:rsidRDefault="00D303AC" w:rsidP="00AD34F5">
            <w:pPr>
              <w:ind w:left="796" w:hanging="796"/>
              <w:rPr>
                <w:rFonts w:ascii="Calibri" w:eastAsia="Times New Roman" w:hAnsi="Calibri" w:cs="Calibri"/>
                <w:color w:val="000000" w:themeColor="text1"/>
                <w:sz w:val="16"/>
                <w:szCs w:val="16"/>
              </w:rPr>
            </w:pPr>
          </w:p>
          <w:p w14:paraId="435ADFFE" w14:textId="77777777" w:rsidR="00D303AC" w:rsidRPr="003B46D5" w:rsidRDefault="00D303A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04FEE8A" w14:textId="77777777" w:rsidR="00D303AC" w:rsidRPr="003B46D5" w:rsidRDefault="00D303AC" w:rsidP="00AD34F5">
            <w:pPr>
              <w:ind w:left="796" w:hanging="796"/>
              <w:rPr>
                <w:rFonts w:ascii="Calibri" w:eastAsia="Times New Roman" w:hAnsi="Calibri" w:cs="Calibri"/>
                <w:color w:val="000000" w:themeColor="text1"/>
                <w:sz w:val="16"/>
                <w:szCs w:val="16"/>
              </w:rPr>
            </w:pPr>
          </w:p>
        </w:tc>
      </w:tr>
    </w:tbl>
    <w:p w14:paraId="4F80FD91"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080" w:type="dxa"/>
        <w:tblInd w:w="170" w:type="dxa"/>
        <w:shd w:val="clear" w:color="auto" w:fill="FAECD6"/>
        <w:tblLayout w:type="fixed"/>
        <w:tblLook w:val="04A0" w:firstRow="1" w:lastRow="0" w:firstColumn="1" w:lastColumn="0" w:noHBand="0" w:noVBand="1"/>
      </w:tblPr>
      <w:tblGrid>
        <w:gridCol w:w="90"/>
        <w:gridCol w:w="180"/>
        <w:gridCol w:w="180"/>
        <w:gridCol w:w="270"/>
        <w:gridCol w:w="9360"/>
      </w:tblGrid>
      <w:tr w:rsidR="009F21B5" w:rsidRPr="003B46D5" w14:paraId="7CAE7D4D"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28C7905"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(RF-732) Inadequate security design of software supply (product) build process</w:t>
            </w:r>
          </w:p>
          <w:p w14:paraId="020B8A63"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0FC8BC14"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inadequacy of the security design of the software supply (product) build process.</w:t>
            </w:r>
          </w:p>
          <w:p w14:paraId="22E40304"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20548054"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4CBE21E" w14:textId="77777777" w:rsidR="00B0405E" w:rsidRPr="003B46D5" w:rsidRDefault="00B0405E" w:rsidP="00AD34F5">
            <w:pPr>
              <w:ind w:left="796" w:hanging="796"/>
              <w:rPr>
                <w:rFonts w:ascii="Calibri" w:eastAsia="Times New Roman" w:hAnsi="Calibri" w:cs="Calibri"/>
                <w:color w:val="000000" w:themeColor="text1"/>
                <w:sz w:val="16"/>
                <w:szCs w:val="16"/>
              </w:rPr>
            </w:pPr>
          </w:p>
        </w:tc>
      </w:tr>
      <w:tr w:rsidR="009F21B5" w:rsidRPr="003B46D5" w14:paraId="443423FD" w14:textId="77777777" w:rsidTr="00BB52A6">
        <w:trPr>
          <w:gridBefore w:val="1"/>
          <w:wBefore w:w="90" w:type="dxa"/>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BAFFC8"/>
          </w:tcPr>
          <w:p w14:paraId="4D09DC19" w14:textId="77777777" w:rsidR="00B0405E" w:rsidRPr="003B46D5" w:rsidRDefault="00B0405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(RC-522) Software supply (product) code analysis risks</w:t>
            </w:r>
          </w:p>
          <w:p w14:paraId="0E4D7EEE" w14:textId="77777777" w:rsidR="00B0405E" w:rsidRPr="003B46D5" w:rsidRDefault="00FD6A0A"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75680" behindDoc="0" locked="0" layoutInCell="1" allowOverlap="1" wp14:anchorId="28D78FE2" wp14:editId="35C6AD33">
                  <wp:simplePos x="0" y="0"/>
                  <wp:positionH relativeFrom="column">
                    <wp:posOffset>-450520</wp:posOffset>
                  </wp:positionH>
                  <wp:positionV relativeFrom="paragraph">
                    <wp:posOffset>109855</wp:posOffset>
                  </wp:positionV>
                  <wp:extent cx="548640" cy="160020"/>
                  <wp:effectExtent l="3810" t="0" r="1270" b="1270"/>
                  <wp:wrapNone/>
                  <wp:docPr id="15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E0B2DC0" w14:textId="77777777" w:rsidR="00B0405E" w:rsidRPr="003B46D5" w:rsidRDefault="00B0405E"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 code analysis practices utilized for the software supply (product).</w:t>
            </w:r>
          </w:p>
          <w:p w14:paraId="1DE70EEC" w14:textId="77777777" w:rsidR="00B0405E" w:rsidRPr="003B46D5" w:rsidRDefault="00B0405E" w:rsidP="004C3F81">
            <w:pPr>
              <w:rPr>
                <w:rFonts w:ascii="Calibri" w:eastAsia="Times New Roman" w:hAnsi="Calibri" w:cs="Calibri"/>
                <w:color w:val="000000" w:themeColor="text1"/>
                <w:sz w:val="16"/>
                <w:szCs w:val="16"/>
              </w:rPr>
            </w:pPr>
          </w:p>
        </w:tc>
      </w:tr>
      <w:tr w:rsidR="009F21B5" w:rsidRPr="003B46D5" w14:paraId="2FAF0325"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F5579DA"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(RF-725) Inadequate software static analysis of software supply (product) </w:t>
            </w:r>
          </w:p>
          <w:p w14:paraId="2D306AFA"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3584B6F0"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an inadequate level of software static code analysis utilized for the software supply (product).</w:t>
            </w:r>
          </w:p>
          <w:p w14:paraId="3F6ADEEB"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01F6AD06"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F5875E0" w14:textId="2E4DDEE5" w:rsidR="00B0405E" w:rsidRPr="003B46D5" w:rsidRDefault="00BF33A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(RM-1629) Has there been no security-focused static analysis of the software supply (product) performed?</w:t>
            </w:r>
          </w:p>
        </w:tc>
      </w:tr>
      <w:tr w:rsidR="009F21B5" w:rsidRPr="003B46D5" w14:paraId="7B4DA8CD"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8187B14"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(RF-726) Inadequate software dynamic analysis of software supply (product) </w:t>
            </w:r>
          </w:p>
          <w:p w14:paraId="0E36A9E7"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6220AB27"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an inadequate level of software dynamic code analysis utilized for the software supply (product).</w:t>
            </w:r>
          </w:p>
          <w:p w14:paraId="1A52E5C4"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79454792"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1D7B528" w14:textId="341CAA19" w:rsidR="00B0405E" w:rsidRPr="003B46D5" w:rsidRDefault="00BF33A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(RM-1630) Has there been no security-focused dynamic analysis of the software supply (product) performed?</w:t>
            </w:r>
          </w:p>
        </w:tc>
      </w:tr>
      <w:tr w:rsidR="009F21B5" w:rsidRPr="003B46D5" w14:paraId="042763FF"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D51C89D"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(RF-727) Inadequate mitigation or remediation of software code analysis findings for software supply (product) </w:t>
            </w:r>
          </w:p>
          <w:p w14:paraId="758A30E2"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51824610"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inadequate mitigation or remediation of security risks identified by software code analysis of the software supply (product).</w:t>
            </w:r>
          </w:p>
          <w:p w14:paraId="0DC6A650"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18E6FE04"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7B4B54F" w14:textId="77777777" w:rsidR="00BF33AF" w:rsidRPr="003B46D5" w:rsidRDefault="00BF33AF" w:rsidP="00BF33AF">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(RM-1631) Does supplier lack explicitly defined process and procedures for mitigation or remediation of software supply (product) code analysis findings?</w:t>
            </w:r>
          </w:p>
          <w:p w14:paraId="70ABA6B5" w14:textId="1A9C7C8E" w:rsidR="00B0405E" w:rsidRPr="003B46D5" w:rsidRDefault="00BF33AF" w:rsidP="00BF33AF">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(RM-1632) Does supplier lack explicit policy for mitigation or remediation of software supply (product) code analysis findings?</w:t>
            </w:r>
          </w:p>
        </w:tc>
      </w:tr>
      <w:tr w:rsidR="009F21B5" w:rsidRPr="003B46D5" w14:paraId="1475F6BC"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633D2E0"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(RF-724) Inadequate Manual-Pattern secure code review of software supply (product) </w:t>
            </w:r>
          </w:p>
          <w:p w14:paraId="3D2DBFC8"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1F231E6B"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an inadequate level of Manual-Pattern software secure code review utilized for the software supply (product).</w:t>
            </w:r>
          </w:p>
          <w:p w14:paraId="2152C2A5" w14:textId="77777777" w:rsidR="00B0405E" w:rsidRPr="003B46D5" w:rsidRDefault="00B0405E" w:rsidP="00AD34F5">
            <w:pPr>
              <w:ind w:left="796" w:hanging="796"/>
              <w:rPr>
                <w:rFonts w:ascii="Calibri" w:eastAsia="Times New Roman" w:hAnsi="Calibri" w:cs="Calibri"/>
                <w:color w:val="000000" w:themeColor="text1"/>
                <w:sz w:val="16"/>
                <w:szCs w:val="16"/>
              </w:rPr>
            </w:pPr>
          </w:p>
          <w:p w14:paraId="7F01EA43" w14:textId="77777777" w:rsidR="00B0405E" w:rsidRPr="003B46D5" w:rsidRDefault="00B040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78500A2" w14:textId="70DF8BE8" w:rsidR="00B0405E" w:rsidRPr="003B46D5" w:rsidRDefault="00BF33A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(RM-1633) Has there been no security-focused manual analysis of the software supply (product) performed?</w:t>
            </w:r>
          </w:p>
        </w:tc>
      </w:tr>
      <w:tr w:rsidR="009F21B5" w:rsidRPr="003B46D5" w14:paraId="5855D943" w14:textId="77777777" w:rsidTr="00BB52A6">
        <w:trPr>
          <w:gridBefore w:val="1"/>
          <w:wBefore w:w="90" w:type="dxa"/>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BAFFC8"/>
          </w:tcPr>
          <w:p w14:paraId="0C874066" w14:textId="77777777" w:rsidR="00523B05" w:rsidRPr="003B46D5" w:rsidRDefault="00523B0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(RC-528) Third party supply (product) component risks</w:t>
            </w:r>
          </w:p>
          <w:p w14:paraId="3BBE4213" w14:textId="77777777" w:rsidR="00523B05" w:rsidRPr="003B46D5" w:rsidRDefault="00AD23F5"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77728" behindDoc="0" locked="0" layoutInCell="1" allowOverlap="1" wp14:anchorId="4F14C905" wp14:editId="6D216904">
                  <wp:simplePos x="0" y="0"/>
                  <wp:positionH relativeFrom="column">
                    <wp:posOffset>-450850</wp:posOffset>
                  </wp:positionH>
                  <wp:positionV relativeFrom="paragraph">
                    <wp:posOffset>105080</wp:posOffset>
                  </wp:positionV>
                  <wp:extent cx="548640" cy="160020"/>
                  <wp:effectExtent l="3810" t="0" r="1270" b="1270"/>
                  <wp:wrapNone/>
                  <wp:docPr id="15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CF9B583" w14:textId="77777777" w:rsidR="00523B05" w:rsidRPr="003B46D5" w:rsidRDefault="00523B05"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 third party software supply (product) component selection and management practices.</w:t>
            </w:r>
          </w:p>
          <w:p w14:paraId="62B51790" w14:textId="77777777" w:rsidR="00523B05" w:rsidRPr="003B46D5" w:rsidRDefault="00523B05" w:rsidP="004C3F81">
            <w:pPr>
              <w:rPr>
                <w:rFonts w:ascii="Calibri" w:eastAsia="Times New Roman" w:hAnsi="Calibri" w:cs="Calibri"/>
                <w:color w:val="000000" w:themeColor="text1"/>
                <w:sz w:val="16"/>
                <w:szCs w:val="16"/>
              </w:rPr>
            </w:pPr>
          </w:p>
        </w:tc>
      </w:tr>
      <w:tr w:rsidR="009F21B5" w:rsidRPr="003B46D5" w14:paraId="6049AB2A"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07CB308" w14:textId="77777777" w:rsidR="004C7831" w:rsidRPr="003B46D5" w:rsidRDefault="004C7831"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(RF-113) Software supply (product) includes components that were known to have exploitable vulnerabilities at the time it was in development</w:t>
            </w:r>
          </w:p>
          <w:p w14:paraId="7AED35FC" w14:textId="77777777" w:rsidR="004C7831" w:rsidRPr="003B46D5" w:rsidRDefault="004C7831" w:rsidP="00347B44">
            <w:pPr>
              <w:rPr>
                <w:rFonts w:ascii="Calibri" w:eastAsia="Times New Roman" w:hAnsi="Calibri" w:cs="Calibri"/>
                <w:color w:val="000000" w:themeColor="text1"/>
                <w:sz w:val="16"/>
                <w:szCs w:val="16"/>
              </w:rPr>
            </w:pPr>
          </w:p>
          <w:p w14:paraId="793CFCF4" w14:textId="77777777" w:rsidR="004C7831" w:rsidRPr="003B46D5" w:rsidRDefault="004C7831" w:rsidP="00347B44">
            <w:pPr>
              <w:ind w:left="797" w:hanging="797"/>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software supply (product) may be due to leveraging of third party software supply (product) components that were known to have exploitable vulnerabilities at the time it was in development.</w:t>
            </w:r>
          </w:p>
          <w:p w14:paraId="33C118F3" w14:textId="77777777" w:rsidR="004C7831" w:rsidRPr="003B46D5" w:rsidRDefault="004C7831"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11E6E2F2" w14:textId="77777777" w:rsidR="004C7831" w:rsidRPr="003B46D5" w:rsidRDefault="004C7831"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19D0806" w14:textId="77777777" w:rsidR="004C7831" w:rsidRPr="003B46D5" w:rsidRDefault="004C7831" w:rsidP="00347B44">
            <w:pPr>
              <w:rPr>
                <w:rFonts w:ascii="Calibri" w:eastAsia="Times New Roman" w:hAnsi="Calibri" w:cs="Calibri"/>
                <w:color w:val="000000" w:themeColor="text1"/>
                <w:sz w:val="16"/>
                <w:szCs w:val="16"/>
              </w:rPr>
            </w:pPr>
          </w:p>
        </w:tc>
      </w:tr>
      <w:tr w:rsidR="009F21B5" w:rsidRPr="003B46D5" w14:paraId="1AE6DFAA"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538540F" w14:textId="77777777" w:rsidR="00601B26" w:rsidRPr="003B46D5" w:rsidRDefault="00601B26"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(RF-743) Insufficient security vetting of third party software supply (product) components</w:t>
            </w:r>
          </w:p>
          <w:p w14:paraId="5CFD8935" w14:textId="77777777" w:rsidR="00601B26" w:rsidRPr="003B46D5" w:rsidRDefault="00601B26" w:rsidP="00347B44">
            <w:pPr>
              <w:ind w:left="796" w:hanging="796"/>
              <w:rPr>
                <w:rFonts w:ascii="Calibri" w:eastAsia="Times New Roman" w:hAnsi="Calibri" w:cs="Calibri"/>
                <w:color w:val="000000" w:themeColor="text1"/>
                <w:sz w:val="16"/>
                <w:szCs w:val="16"/>
              </w:rPr>
            </w:pPr>
          </w:p>
          <w:p w14:paraId="05859438" w14:textId="77777777" w:rsidR="00601B26" w:rsidRPr="003B46D5" w:rsidRDefault="00601B26"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vulnerable to malicious activity a software supply (product) may be due to an insufficient level of security vetting of leveraged third party software supply (product) components.</w:t>
            </w:r>
          </w:p>
          <w:p w14:paraId="7093D346" w14:textId="77777777" w:rsidR="00601B26" w:rsidRPr="003B46D5" w:rsidRDefault="00601B26" w:rsidP="00347B44">
            <w:pPr>
              <w:ind w:left="796" w:hanging="796"/>
              <w:rPr>
                <w:rFonts w:ascii="Calibri" w:eastAsia="Times New Roman" w:hAnsi="Calibri" w:cs="Calibri"/>
                <w:color w:val="000000" w:themeColor="text1"/>
                <w:sz w:val="16"/>
                <w:szCs w:val="16"/>
              </w:rPr>
            </w:pPr>
          </w:p>
          <w:p w14:paraId="721D27B4" w14:textId="77777777" w:rsidR="00601B26" w:rsidRPr="003B46D5" w:rsidRDefault="00601B26"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3890738" w14:textId="77777777" w:rsidR="00601B26" w:rsidRPr="003B46D5" w:rsidRDefault="00601B26" w:rsidP="00347B44">
            <w:pPr>
              <w:ind w:left="796" w:hanging="796"/>
              <w:rPr>
                <w:rFonts w:ascii="Calibri" w:eastAsia="Times New Roman" w:hAnsi="Calibri" w:cs="Calibri"/>
                <w:color w:val="000000" w:themeColor="text1"/>
                <w:sz w:val="16"/>
                <w:szCs w:val="16"/>
              </w:rPr>
            </w:pPr>
          </w:p>
        </w:tc>
      </w:tr>
      <w:tr w:rsidR="009F21B5" w:rsidRPr="003B46D5" w14:paraId="458B2173" w14:textId="77777777" w:rsidTr="00BB52A6">
        <w:trPr>
          <w:gridBefore w:val="3"/>
          <w:wBefore w:w="450" w:type="dxa"/>
          <w:trHeight w:val="727"/>
        </w:trPr>
        <w:tc>
          <w:tcPr>
            <w:tcW w:w="9630" w:type="dxa"/>
            <w:gridSpan w:val="2"/>
            <w:tcBorders>
              <w:top w:val="single" w:sz="8" w:space="0" w:color="auto"/>
              <w:left w:val="single" w:sz="8" w:space="0" w:color="auto"/>
              <w:bottom w:val="single" w:sz="8" w:space="0" w:color="auto"/>
              <w:right w:val="single" w:sz="8" w:space="0" w:color="auto"/>
            </w:tcBorders>
            <w:shd w:val="clear" w:color="auto" w:fill="BAFFC8"/>
          </w:tcPr>
          <w:p w14:paraId="261F3AF3" w14:textId="77777777" w:rsidR="003B4AE3" w:rsidRPr="003B46D5" w:rsidRDefault="008770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(RC-529) Open source software risks for software supply (product)</w:t>
            </w:r>
          </w:p>
          <w:p w14:paraId="17254CFA" w14:textId="77777777" w:rsidR="003B4AE3" w:rsidRPr="003B46D5" w:rsidRDefault="004E2F04"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2033024" behindDoc="0" locked="0" layoutInCell="1" allowOverlap="1" wp14:anchorId="591934FF" wp14:editId="3713088F">
                  <wp:simplePos x="0" y="0"/>
                  <wp:positionH relativeFrom="column">
                    <wp:posOffset>-446087</wp:posOffset>
                  </wp:positionH>
                  <wp:positionV relativeFrom="paragraph">
                    <wp:posOffset>108572</wp:posOffset>
                  </wp:positionV>
                  <wp:extent cx="548640" cy="159385"/>
                  <wp:effectExtent l="4127" t="0" r="1588" b="1587"/>
                  <wp:wrapNone/>
                  <wp:docPr id="196"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0D06DE5A" w14:textId="77777777" w:rsidR="003B4AE3" w:rsidRPr="003B46D5" w:rsidRDefault="003B4AE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 security vetting and management of leveraged open source software supply (product) components.</w:t>
            </w:r>
          </w:p>
          <w:p w14:paraId="5B8CD9C4" w14:textId="77777777" w:rsidR="003B4AE3" w:rsidRPr="003B46D5" w:rsidRDefault="003B4AE3" w:rsidP="004C3F81">
            <w:pPr>
              <w:rPr>
                <w:rFonts w:ascii="Calibri" w:eastAsia="Times New Roman" w:hAnsi="Calibri" w:cs="Calibri"/>
                <w:color w:val="000000" w:themeColor="text1"/>
                <w:sz w:val="16"/>
                <w:szCs w:val="16"/>
              </w:rPr>
            </w:pPr>
          </w:p>
        </w:tc>
      </w:tr>
      <w:tr w:rsidR="009F21B5" w:rsidRPr="003B46D5" w14:paraId="3109AC65" w14:textId="77777777" w:rsidTr="00C776D7">
        <w:trPr>
          <w:gridBefore w:val="4"/>
          <w:wBefore w:w="720" w:type="dxa"/>
          <w:trHeight w:val="727"/>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58F0C2D"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(RF-750) Open-source software used for software supply (product) is not fuzz tested to detect defects and vulnerabilities in code.</w:t>
            </w:r>
          </w:p>
          <w:p w14:paraId="5BD2D431" w14:textId="77777777" w:rsidR="008770C5" w:rsidRPr="003B46D5" w:rsidRDefault="008770C5" w:rsidP="00AD34F5">
            <w:pPr>
              <w:ind w:left="796" w:hanging="796"/>
              <w:rPr>
                <w:rFonts w:ascii="Calibri" w:eastAsia="Times New Roman" w:hAnsi="Calibri" w:cs="Calibri"/>
                <w:color w:val="000000" w:themeColor="text1"/>
                <w:sz w:val="16"/>
                <w:szCs w:val="16"/>
              </w:rPr>
            </w:pPr>
          </w:p>
          <w:p w14:paraId="42233E55"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lack of fuzz testing to detect defects and vulnerabilities in code of leveraged open source software supply (product) components.</w:t>
            </w:r>
          </w:p>
          <w:p w14:paraId="5D1B173F" w14:textId="77777777" w:rsidR="008770C5" w:rsidRPr="003B46D5" w:rsidRDefault="008770C5" w:rsidP="00AD34F5">
            <w:pPr>
              <w:ind w:left="796" w:hanging="796"/>
              <w:rPr>
                <w:rFonts w:ascii="Calibri" w:eastAsia="Times New Roman" w:hAnsi="Calibri" w:cs="Calibri"/>
                <w:color w:val="000000" w:themeColor="text1"/>
                <w:sz w:val="16"/>
                <w:szCs w:val="16"/>
              </w:rPr>
            </w:pPr>
          </w:p>
          <w:p w14:paraId="7357B9F4"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785BF54" w14:textId="77777777" w:rsidR="008770C5" w:rsidRPr="003B46D5" w:rsidRDefault="008770C5" w:rsidP="00AD34F5">
            <w:pPr>
              <w:ind w:left="796" w:hanging="796"/>
              <w:rPr>
                <w:rFonts w:ascii="Calibri" w:eastAsia="Times New Roman" w:hAnsi="Calibri" w:cs="Calibri"/>
                <w:color w:val="000000" w:themeColor="text1"/>
                <w:sz w:val="16"/>
                <w:szCs w:val="16"/>
              </w:rPr>
            </w:pPr>
          </w:p>
        </w:tc>
      </w:tr>
      <w:tr w:rsidR="009F21B5" w:rsidRPr="003B46D5" w14:paraId="30A058DC" w14:textId="77777777" w:rsidTr="00C776D7">
        <w:trPr>
          <w:gridBefore w:val="4"/>
          <w:wBefore w:w="720" w:type="dxa"/>
          <w:trHeight w:val="727"/>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B275EFB"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(RF-747) Inadequate maintenance for open source software for software supply (product) </w:t>
            </w:r>
          </w:p>
          <w:p w14:paraId="1073972E" w14:textId="77777777" w:rsidR="008770C5" w:rsidRPr="003B46D5" w:rsidRDefault="008770C5" w:rsidP="00AD34F5">
            <w:pPr>
              <w:ind w:left="796" w:hanging="796"/>
              <w:rPr>
                <w:rFonts w:ascii="Calibri" w:eastAsia="Times New Roman" w:hAnsi="Calibri" w:cs="Calibri"/>
                <w:color w:val="000000" w:themeColor="text1"/>
                <w:sz w:val="16"/>
                <w:szCs w:val="16"/>
              </w:rPr>
            </w:pPr>
          </w:p>
          <w:p w14:paraId="3D7B8AF0"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inadequate maintenance for leveraged open source software supply (product) components.</w:t>
            </w:r>
          </w:p>
          <w:p w14:paraId="478E011D" w14:textId="77777777" w:rsidR="008770C5" w:rsidRPr="003B46D5" w:rsidRDefault="008770C5" w:rsidP="00AD34F5">
            <w:pPr>
              <w:ind w:left="796" w:hanging="796"/>
              <w:rPr>
                <w:rFonts w:ascii="Calibri" w:eastAsia="Times New Roman" w:hAnsi="Calibri" w:cs="Calibri"/>
                <w:color w:val="000000" w:themeColor="text1"/>
                <w:sz w:val="16"/>
                <w:szCs w:val="16"/>
              </w:rPr>
            </w:pPr>
          </w:p>
          <w:p w14:paraId="2DCD8CE7"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1A34BD1" w14:textId="77777777" w:rsidR="008770C5" w:rsidRPr="003B46D5" w:rsidRDefault="008770C5" w:rsidP="00AD34F5">
            <w:pPr>
              <w:ind w:left="796" w:hanging="796"/>
              <w:rPr>
                <w:rFonts w:ascii="Calibri" w:eastAsia="Times New Roman" w:hAnsi="Calibri" w:cs="Calibri"/>
                <w:color w:val="000000" w:themeColor="text1"/>
                <w:sz w:val="16"/>
                <w:szCs w:val="16"/>
              </w:rPr>
            </w:pPr>
          </w:p>
        </w:tc>
      </w:tr>
      <w:tr w:rsidR="009F21B5" w:rsidRPr="003B46D5" w14:paraId="0DB54B25" w14:textId="77777777" w:rsidTr="00C776D7">
        <w:trPr>
          <w:gridBefore w:val="4"/>
          <w:wBefore w:w="720" w:type="dxa"/>
          <w:trHeight w:val="727"/>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27DB1C9" w14:textId="77777777" w:rsidR="00A079BA" w:rsidRPr="003B46D5" w:rsidRDefault="00000000">
            <w:pPr>
              <w:rPr>
                <w:rFonts w:ascii="Calibri" w:hAnsi="Calibri" w:cs="Calibri"/>
                <w:sz w:val="16"/>
                <w:szCs w:val="16"/>
              </w:rPr>
            </w:pPr>
            <w:r w:rsidRPr="003B46D5">
              <w:rPr>
                <w:rFonts w:ascii="Calibri" w:hAnsi="Calibri" w:cs="Calibri"/>
                <w:sz w:val="16"/>
                <w:szCs w:val="16"/>
              </w:rPr>
              <w:t>(RF-751) Open-source software used for software supply (product) is not independently checked for malicious behavior before changes are committed.</w:t>
            </w:r>
          </w:p>
          <w:p w14:paraId="7B1A38E5" w14:textId="77777777" w:rsidR="00A079BA" w:rsidRPr="003B46D5" w:rsidRDefault="00A079BA">
            <w:pPr>
              <w:rPr>
                <w:rFonts w:ascii="Calibri" w:hAnsi="Calibri" w:cs="Calibri"/>
                <w:sz w:val="16"/>
                <w:szCs w:val="16"/>
              </w:rPr>
            </w:pPr>
          </w:p>
          <w:p w14:paraId="380590F8"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software supply (product) may be due to failure to independently check for malicious behavior before change commits to leveraged open source software supply (product) components.</w:t>
            </w:r>
          </w:p>
          <w:p w14:paraId="48974399" w14:textId="77777777" w:rsidR="00A079BA" w:rsidRPr="003B46D5" w:rsidRDefault="00A079BA">
            <w:pPr>
              <w:rPr>
                <w:rFonts w:ascii="Calibri" w:hAnsi="Calibri" w:cs="Calibri"/>
                <w:sz w:val="16"/>
                <w:szCs w:val="16"/>
              </w:rPr>
            </w:pPr>
          </w:p>
          <w:p w14:paraId="6E0925B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FF7BA5C" w14:textId="77777777" w:rsidR="00A079BA" w:rsidRPr="003B46D5" w:rsidRDefault="00000000">
            <w:pPr>
              <w:rPr>
                <w:rFonts w:ascii="Calibri" w:hAnsi="Calibri" w:cs="Calibri"/>
                <w:sz w:val="16"/>
                <w:szCs w:val="16"/>
              </w:rPr>
            </w:pPr>
            <w:r w:rsidRPr="003B46D5">
              <w:rPr>
                <w:rFonts w:ascii="Calibri" w:hAnsi="Calibri" w:cs="Calibri"/>
                <w:sz w:val="16"/>
                <w:szCs w:val="16"/>
              </w:rPr>
              <w:t>(RM-1639) Does supplier lack explicitly defined process and procedures for reviewing all open source software leveraged by the software supply (product) for malicious behavior before changes are committed?</w:t>
            </w:r>
          </w:p>
        </w:tc>
      </w:tr>
      <w:tr w:rsidR="009F21B5" w:rsidRPr="003B46D5" w14:paraId="5AB3369A" w14:textId="77777777" w:rsidTr="00C776D7">
        <w:trPr>
          <w:gridBefore w:val="4"/>
          <w:wBefore w:w="720" w:type="dxa"/>
          <w:trHeight w:val="727"/>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F107752" w14:textId="77777777" w:rsidR="00A079BA" w:rsidRPr="003B46D5" w:rsidRDefault="00000000">
            <w:pPr>
              <w:rPr>
                <w:rFonts w:ascii="Calibri" w:hAnsi="Calibri" w:cs="Calibri"/>
                <w:sz w:val="16"/>
                <w:szCs w:val="16"/>
              </w:rPr>
            </w:pPr>
            <w:r w:rsidRPr="003B46D5">
              <w:rPr>
                <w:rFonts w:ascii="Calibri" w:hAnsi="Calibri" w:cs="Calibri"/>
                <w:sz w:val="16"/>
                <w:szCs w:val="16"/>
              </w:rPr>
              <w:t>(RF-752) Pull requests to Open-source software used for software supply (product) are not reviewed for malicious behavior.</w:t>
            </w:r>
          </w:p>
          <w:p w14:paraId="35BE7D6D" w14:textId="77777777" w:rsidR="00A079BA" w:rsidRPr="003B46D5" w:rsidRDefault="00A079BA">
            <w:pPr>
              <w:rPr>
                <w:rFonts w:ascii="Calibri" w:hAnsi="Calibri" w:cs="Calibri"/>
                <w:sz w:val="16"/>
                <w:szCs w:val="16"/>
              </w:rPr>
            </w:pPr>
          </w:p>
          <w:p w14:paraId="67DE830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software supply (product) may be due to failure to review pull requests for malicious behavior for leveraged open source software supply (product) components.</w:t>
            </w:r>
          </w:p>
          <w:p w14:paraId="5E54B758" w14:textId="77777777" w:rsidR="00A079BA" w:rsidRPr="003B46D5" w:rsidRDefault="00A079BA">
            <w:pPr>
              <w:rPr>
                <w:rFonts w:ascii="Calibri" w:hAnsi="Calibri" w:cs="Calibri"/>
                <w:sz w:val="16"/>
                <w:szCs w:val="16"/>
              </w:rPr>
            </w:pPr>
          </w:p>
          <w:p w14:paraId="730AA01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9AC1BCB" w14:textId="77777777" w:rsidR="00A079BA" w:rsidRPr="003B46D5" w:rsidRDefault="00000000">
            <w:pPr>
              <w:rPr>
                <w:rFonts w:ascii="Calibri" w:hAnsi="Calibri" w:cs="Calibri"/>
                <w:sz w:val="16"/>
                <w:szCs w:val="16"/>
              </w:rPr>
            </w:pPr>
            <w:r w:rsidRPr="003B46D5">
              <w:rPr>
                <w:rFonts w:ascii="Calibri" w:hAnsi="Calibri" w:cs="Calibri"/>
                <w:sz w:val="16"/>
                <w:szCs w:val="16"/>
              </w:rPr>
              <w:t>(RM-1640) Does supplier lack explicitly defined process and procedures for reviewing pull requests of all open source software leveraged by the software supply (product) for malicious behavior?</w:t>
            </w:r>
          </w:p>
        </w:tc>
      </w:tr>
      <w:tr w:rsidR="009F21B5" w:rsidRPr="003B46D5" w14:paraId="77DF72D2" w14:textId="77777777" w:rsidTr="00C776D7">
        <w:trPr>
          <w:gridBefore w:val="4"/>
          <w:wBefore w:w="720" w:type="dxa"/>
          <w:trHeight w:val="727"/>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8429587" w14:textId="77777777" w:rsidR="008770C5" w:rsidRPr="003B46D5" w:rsidRDefault="008770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(RF-745) Insufficient security testing of open source software for software supply (product) </w:t>
            </w:r>
          </w:p>
          <w:p w14:paraId="1D6F1EE2" w14:textId="77777777" w:rsidR="008770C5" w:rsidRPr="003B46D5" w:rsidRDefault="008770C5" w:rsidP="004C3F81">
            <w:pPr>
              <w:rPr>
                <w:rFonts w:ascii="Calibri" w:eastAsia="Times New Roman" w:hAnsi="Calibri" w:cs="Calibri"/>
                <w:color w:val="000000" w:themeColor="text1"/>
                <w:sz w:val="16"/>
                <w:szCs w:val="16"/>
              </w:rPr>
            </w:pPr>
          </w:p>
          <w:p w14:paraId="4B00787A"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an insufficient level of security testing of leveraged open source software supply (product) components.</w:t>
            </w:r>
          </w:p>
          <w:p w14:paraId="6C1AB8E2" w14:textId="77777777" w:rsidR="008770C5" w:rsidRPr="003B46D5" w:rsidRDefault="008770C5" w:rsidP="004C3F81">
            <w:pPr>
              <w:rPr>
                <w:rFonts w:ascii="Calibri" w:eastAsia="Times New Roman" w:hAnsi="Calibri" w:cs="Calibri"/>
                <w:color w:val="000000" w:themeColor="text1"/>
                <w:sz w:val="16"/>
                <w:szCs w:val="16"/>
              </w:rPr>
            </w:pPr>
          </w:p>
          <w:p w14:paraId="5833AAC4" w14:textId="77777777" w:rsidR="008770C5" w:rsidRPr="003B46D5" w:rsidRDefault="008770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12AF400" w14:textId="77777777" w:rsidR="008770C5" w:rsidRPr="003B46D5" w:rsidRDefault="008770C5" w:rsidP="004C3F81">
            <w:pPr>
              <w:rPr>
                <w:rFonts w:ascii="Calibri" w:eastAsia="Times New Roman" w:hAnsi="Calibri" w:cs="Calibri"/>
                <w:color w:val="000000" w:themeColor="text1"/>
                <w:sz w:val="16"/>
                <w:szCs w:val="16"/>
              </w:rPr>
            </w:pPr>
          </w:p>
        </w:tc>
      </w:tr>
      <w:tr w:rsidR="009F21B5" w:rsidRPr="003B46D5" w14:paraId="3000D041" w14:textId="77777777" w:rsidTr="00C776D7">
        <w:trPr>
          <w:gridBefore w:val="4"/>
          <w:wBefore w:w="720" w:type="dxa"/>
          <w:trHeight w:val="727"/>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244E5CA" w14:textId="77777777" w:rsidR="008770C5" w:rsidRPr="003B46D5" w:rsidRDefault="008770C5" w:rsidP="00154BAA">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(RF-749) Open-source software used for software supply (product) contains unexpected binaries containing executable code that may be malicious.</w:t>
            </w:r>
          </w:p>
          <w:p w14:paraId="383047D5" w14:textId="77777777" w:rsidR="008770C5" w:rsidRPr="003B46D5" w:rsidRDefault="008770C5" w:rsidP="00154BAA">
            <w:pPr>
              <w:keepNext/>
              <w:rPr>
                <w:rFonts w:ascii="Calibri" w:eastAsia="Times New Roman" w:hAnsi="Calibri" w:cs="Calibri"/>
                <w:color w:val="000000" w:themeColor="text1"/>
                <w:sz w:val="16"/>
                <w:szCs w:val="16"/>
              </w:rPr>
            </w:pPr>
          </w:p>
          <w:p w14:paraId="2F407ADD" w14:textId="77777777" w:rsidR="008770C5" w:rsidRPr="003B46D5" w:rsidRDefault="008770C5" w:rsidP="00154BAA">
            <w:pPr>
              <w:keepNext/>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leveraged open source software supply (product) components containing unexpected binaries containing executable code that may be malicious.</w:t>
            </w:r>
          </w:p>
          <w:p w14:paraId="57B64ADF" w14:textId="77777777" w:rsidR="008770C5" w:rsidRPr="003B46D5" w:rsidRDefault="008770C5" w:rsidP="00154BAA">
            <w:pPr>
              <w:keepNext/>
              <w:rPr>
                <w:rFonts w:ascii="Calibri" w:eastAsia="Times New Roman" w:hAnsi="Calibri" w:cs="Calibri"/>
                <w:color w:val="000000" w:themeColor="text1"/>
                <w:sz w:val="16"/>
                <w:szCs w:val="16"/>
              </w:rPr>
            </w:pPr>
          </w:p>
          <w:p w14:paraId="07633E02" w14:textId="77777777" w:rsidR="008770C5" w:rsidRPr="003B46D5" w:rsidRDefault="008770C5" w:rsidP="00154BAA">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54E82E9" w14:textId="77777777" w:rsidR="008770C5" w:rsidRPr="003B46D5" w:rsidRDefault="008770C5" w:rsidP="00154BAA">
            <w:pPr>
              <w:keepNext/>
              <w:rPr>
                <w:rFonts w:ascii="Calibri" w:eastAsia="Times New Roman" w:hAnsi="Calibri" w:cs="Calibri"/>
                <w:color w:val="000000" w:themeColor="text1"/>
                <w:sz w:val="16"/>
                <w:szCs w:val="16"/>
              </w:rPr>
            </w:pPr>
          </w:p>
        </w:tc>
      </w:tr>
      <w:tr w:rsidR="009F21B5" w:rsidRPr="003B46D5" w14:paraId="22DB1FFD" w14:textId="77777777" w:rsidTr="00C776D7">
        <w:trPr>
          <w:gridBefore w:val="4"/>
          <w:wBefore w:w="720" w:type="dxa"/>
          <w:trHeight w:val="727"/>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A421C84" w14:textId="77777777" w:rsidR="00A079BA" w:rsidRPr="003B46D5" w:rsidRDefault="00000000">
            <w:pPr>
              <w:rPr>
                <w:rFonts w:ascii="Calibri" w:hAnsi="Calibri" w:cs="Calibri"/>
                <w:sz w:val="16"/>
                <w:szCs w:val="16"/>
              </w:rPr>
            </w:pPr>
            <w:r w:rsidRPr="003B46D5">
              <w:rPr>
                <w:rFonts w:ascii="Calibri" w:hAnsi="Calibri" w:cs="Calibri"/>
                <w:sz w:val="16"/>
                <w:szCs w:val="16"/>
              </w:rPr>
              <w:t>(RF-748) Open-source software used for software supply (product) has not been recently updated and may not be secure.</w:t>
            </w:r>
          </w:p>
          <w:p w14:paraId="454CB1B2" w14:textId="77777777" w:rsidR="00A079BA" w:rsidRPr="003B46D5" w:rsidRDefault="00A079BA">
            <w:pPr>
              <w:rPr>
                <w:rFonts w:ascii="Calibri" w:hAnsi="Calibri" w:cs="Calibri"/>
                <w:sz w:val="16"/>
                <w:szCs w:val="16"/>
              </w:rPr>
            </w:pPr>
          </w:p>
          <w:p w14:paraId="2A49C6E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software supply (product) may be due to lack of recent updates to leveraged open source software supply (product) components.</w:t>
            </w:r>
          </w:p>
          <w:p w14:paraId="6B60E342" w14:textId="77777777" w:rsidR="00A079BA" w:rsidRPr="003B46D5" w:rsidRDefault="00A079BA">
            <w:pPr>
              <w:rPr>
                <w:rFonts w:ascii="Calibri" w:hAnsi="Calibri" w:cs="Calibri"/>
                <w:sz w:val="16"/>
                <w:szCs w:val="16"/>
              </w:rPr>
            </w:pPr>
          </w:p>
          <w:p w14:paraId="7EFB5C8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C198322" w14:textId="77777777" w:rsidR="00A079BA" w:rsidRPr="003B46D5" w:rsidRDefault="00000000">
            <w:pPr>
              <w:rPr>
                <w:rFonts w:ascii="Calibri" w:hAnsi="Calibri" w:cs="Calibri"/>
                <w:sz w:val="16"/>
                <w:szCs w:val="16"/>
              </w:rPr>
            </w:pPr>
            <w:r w:rsidRPr="003B46D5">
              <w:rPr>
                <w:rFonts w:ascii="Calibri" w:hAnsi="Calibri" w:cs="Calibri"/>
                <w:sz w:val="16"/>
                <w:szCs w:val="16"/>
              </w:rPr>
              <w:t>(RM-1638) Does supplier lack explicit policy for managing maintenance and updating of all open source software leveraged by the software supply (product) performed?</w:t>
            </w:r>
          </w:p>
          <w:p w14:paraId="49C86BF8" w14:textId="77777777" w:rsidR="00A079BA" w:rsidRPr="003B46D5" w:rsidRDefault="00000000">
            <w:pPr>
              <w:rPr>
                <w:rFonts w:ascii="Calibri" w:hAnsi="Calibri" w:cs="Calibri"/>
                <w:sz w:val="16"/>
                <w:szCs w:val="16"/>
              </w:rPr>
            </w:pPr>
            <w:r w:rsidRPr="003B46D5">
              <w:rPr>
                <w:rFonts w:ascii="Calibri" w:hAnsi="Calibri" w:cs="Calibri"/>
                <w:sz w:val="16"/>
                <w:szCs w:val="16"/>
              </w:rPr>
              <w:t>(RM-1646) Is any open source software leveraged by the software supply (product) not currently up to date on its security patches?</w:t>
            </w:r>
          </w:p>
          <w:p w14:paraId="28E2E0E9" w14:textId="77777777" w:rsidR="00A079BA" w:rsidRPr="003B46D5" w:rsidRDefault="00000000">
            <w:pPr>
              <w:rPr>
                <w:rFonts w:ascii="Calibri" w:hAnsi="Calibri" w:cs="Calibri"/>
                <w:sz w:val="16"/>
                <w:szCs w:val="16"/>
              </w:rPr>
            </w:pPr>
            <w:r w:rsidRPr="003B46D5">
              <w:rPr>
                <w:rFonts w:ascii="Calibri" w:hAnsi="Calibri" w:cs="Calibri"/>
                <w:sz w:val="16"/>
                <w:szCs w:val="16"/>
              </w:rPr>
              <w:t>(RM-1647) Are there any currently known unresolved security vulnerabilities in any open source software leveraged by the software supply (product)?</w:t>
            </w:r>
          </w:p>
        </w:tc>
      </w:tr>
      <w:tr w:rsidR="009F21B5" w:rsidRPr="003B46D5" w14:paraId="587FE831" w14:textId="77777777" w:rsidTr="00C776D7">
        <w:trPr>
          <w:gridBefore w:val="4"/>
          <w:wBefore w:w="720" w:type="dxa"/>
          <w:trHeight w:val="727"/>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B67027A"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(RF-746) Inadequate contribution control for open source software for software supply (product) </w:t>
            </w:r>
          </w:p>
          <w:p w14:paraId="49D6ECCB" w14:textId="77777777" w:rsidR="008770C5" w:rsidRPr="003B46D5" w:rsidRDefault="008770C5" w:rsidP="00AD34F5">
            <w:pPr>
              <w:ind w:left="796" w:hanging="796"/>
              <w:rPr>
                <w:rFonts w:ascii="Calibri" w:eastAsia="Times New Roman" w:hAnsi="Calibri" w:cs="Calibri"/>
                <w:color w:val="000000" w:themeColor="text1"/>
                <w:sz w:val="16"/>
                <w:szCs w:val="16"/>
              </w:rPr>
            </w:pPr>
          </w:p>
          <w:p w14:paraId="554705DB"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inadequate contribution control for leveraged open source software supply (product) components.</w:t>
            </w:r>
          </w:p>
          <w:p w14:paraId="20B881CB" w14:textId="77777777" w:rsidR="008770C5" w:rsidRPr="003B46D5" w:rsidRDefault="008770C5" w:rsidP="00AD34F5">
            <w:pPr>
              <w:ind w:left="796" w:hanging="796"/>
              <w:rPr>
                <w:rFonts w:ascii="Calibri" w:eastAsia="Times New Roman" w:hAnsi="Calibri" w:cs="Calibri"/>
                <w:color w:val="000000" w:themeColor="text1"/>
                <w:sz w:val="16"/>
                <w:szCs w:val="16"/>
              </w:rPr>
            </w:pPr>
          </w:p>
          <w:p w14:paraId="61581D6A" w14:textId="77777777" w:rsidR="008770C5" w:rsidRPr="003B46D5" w:rsidRDefault="008770C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C6D4F17" w14:textId="77777777" w:rsidR="008770C5" w:rsidRPr="003B46D5" w:rsidRDefault="008770C5" w:rsidP="00AD34F5">
            <w:pPr>
              <w:ind w:left="796" w:hanging="796"/>
              <w:rPr>
                <w:rFonts w:ascii="Calibri" w:eastAsia="Times New Roman" w:hAnsi="Calibri" w:cs="Calibri"/>
                <w:color w:val="000000" w:themeColor="text1"/>
                <w:sz w:val="16"/>
                <w:szCs w:val="16"/>
              </w:rPr>
            </w:pPr>
          </w:p>
        </w:tc>
      </w:tr>
      <w:tr w:rsidR="009F21B5" w:rsidRPr="003B46D5" w14:paraId="36B07B51" w14:textId="77777777" w:rsidTr="00C776D7">
        <w:trPr>
          <w:gridBefore w:val="4"/>
          <w:wBefore w:w="720" w:type="dxa"/>
          <w:trHeight w:val="727"/>
        </w:trPr>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DFB7A8A" w14:textId="77777777" w:rsidR="008770C5" w:rsidRPr="003B46D5" w:rsidRDefault="008770C5"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 xml:space="preserve">(RF-744) Insufficient security review of open source software for software supply (product) </w:t>
            </w:r>
          </w:p>
          <w:p w14:paraId="7398D8B2" w14:textId="77777777" w:rsidR="008770C5" w:rsidRPr="003B46D5" w:rsidRDefault="008770C5" w:rsidP="004E2F04">
            <w:pPr>
              <w:keepNext/>
              <w:ind w:left="792" w:hanging="792"/>
              <w:rPr>
                <w:rFonts w:ascii="Calibri" w:eastAsia="Times New Roman" w:hAnsi="Calibri" w:cs="Calibri"/>
                <w:color w:val="000000" w:themeColor="text1"/>
                <w:sz w:val="16"/>
                <w:szCs w:val="16"/>
              </w:rPr>
            </w:pPr>
          </w:p>
          <w:p w14:paraId="49BE1954" w14:textId="77777777" w:rsidR="008770C5" w:rsidRPr="003B46D5" w:rsidRDefault="008770C5"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an insufficient level of security review of leveraged open source software supply (product) components.</w:t>
            </w:r>
          </w:p>
          <w:p w14:paraId="1CDE7E50" w14:textId="77777777" w:rsidR="008770C5" w:rsidRPr="003B46D5" w:rsidRDefault="008770C5" w:rsidP="004E2F04">
            <w:pPr>
              <w:keepNext/>
              <w:ind w:left="792" w:hanging="792"/>
              <w:rPr>
                <w:rFonts w:ascii="Calibri" w:eastAsia="Times New Roman" w:hAnsi="Calibri" w:cs="Calibri"/>
                <w:color w:val="000000" w:themeColor="text1"/>
                <w:sz w:val="16"/>
                <w:szCs w:val="16"/>
              </w:rPr>
            </w:pPr>
          </w:p>
          <w:p w14:paraId="1EA091E4" w14:textId="77777777" w:rsidR="008770C5" w:rsidRPr="003B46D5" w:rsidRDefault="008770C5"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1098E9B" w14:textId="77777777" w:rsidR="008770C5" w:rsidRPr="003B46D5" w:rsidRDefault="008770C5" w:rsidP="004E2F04">
            <w:pPr>
              <w:keepNext/>
              <w:ind w:left="792" w:hanging="792"/>
              <w:rPr>
                <w:rFonts w:ascii="Calibri" w:eastAsia="Times New Roman" w:hAnsi="Calibri" w:cs="Calibri"/>
                <w:color w:val="000000" w:themeColor="text1"/>
                <w:sz w:val="16"/>
                <w:szCs w:val="16"/>
              </w:rPr>
            </w:pPr>
          </w:p>
        </w:tc>
      </w:tr>
      <w:tr w:rsidR="009F21B5" w:rsidRPr="003B46D5" w14:paraId="460809A9" w14:textId="77777777" w:rsidTr="00BB52A6">
        <w:trPr>
          <w:trHeight w:val="727"/>
        </w:trPr>
        <w:tc>
          <w:tcPr>
            <w:tcW w:w="10080" w:type="dxa"/>
            <w:gridSpan w:val="5"/>
            <w:tcBorders>
              <w:top w:val="single" w:sz="8" w:space="0" w:color="auto"/>
              <w:left w:val="single" w:sz="8" w:space="0" w:color="auto"/>
              <w:bottom w:val="single" w:sz="8" w:space="0" w:color="auto"/>
              <w:right w:val="single" w:sz="8" w:space="0" w:color="auto"/>
            </w:tcBorders>
            <w:shd w:val="clear" w:color="auto" w:fill="BAFFC8"/>
          </w:tcPr>
          <w:p w14:paraId="2B77B64F" w14:textId="77777777" w:rsidR="00CE6B66" w:rsidRPr="003B46D5" w:rsidRDefault="00CE6B6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(RC-521) Software supply (product) coding language risks</w:t>
            </w:r>
          </w:p>
          <w:p w14:paraId="2A99AD0C" w14:textId="77777777" w:rsidR="00CE6B66" w:rsidRPr="003B46D5" w:rsidRDefault="00E7748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02304" behindDoc="0" locked="0" layoutInCell="1" allowOverlap="1" wp14:anchorId="703C1B55" wp14:editId="06650946">
                  <wp:simplePos x="0" y="0"/>
                  <wp:positionH relativeFrom="column">
                    <wp:posOffset>-445465</wp:posOffset>
                  </wp:positionH>
                  <wp:positionV relativeFrom="paragraph">
                    <wp:posOffset>109855</wp:posOffset>
                  </wp:positionV>
                  <wp:extent cx="548640" cy="160020"/>
                  <wp:effectExtent l="3810" t="0" r="1270" b="1270"/>
                  <wp:wrapNone/>
                  <wp:docPr id="16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4906F9D" w14:textId="77777777" w:rsidR="00CE6B66" w:rsidRPr="003B46D5" w:rsidRDefault="00CE6B6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underlying security issues in coding languages utilized for the software supply (product).</w:t>
            </w:r>
          </w:p>
          <w:p w14:paraId="1416B41A" w14:textId="77777777" w:rsidR="00CE6B66" w:rsidRPr="003B46D5" w:rsidRDefault="00CE6B66" w:rsidP="004C3F81">
            <w:pPr>
              <w:rPr>
                <w:rFonts w:ascii="Calibri" w:eastAsia="Times New Roman" w:hAnsi="Calibri" w:cs="Calibri"/>
                <w:color w:val="000000" w:themeColor="text1"/>
                <w:sz w:val="16"/>
                <w:szCs w:val="16"/>
              </w:rPr>
            </w:pPr>
          </w:p>
        </w:tc>
      </w:tr>
      <w:tr w:rsidR="009F21B5" w:rsidRPr="003B46D5" w14:paraId="2A0D95C5"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D67656C" w14:textId="77777777" w:rsidR="00250B68" w:rsidRPr="003B46D5" w:rsidRDefault="00250B68"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(RF-722) Choices of utilized coding languages for software supply (product) insufficiently justified for security</w:t>
            </w:r>
          </w:p>
          <w:p w14:paraId="42AAAF95" w14:textId="77777777" w:rsidR="00250B68" w:rsidRPr="003B46D5" w:rsidRDefault="00250B68" w:rsidP="00EA5138">
            <w:pPr>
              <w:keepNext/>
              <w:ind w:left="792" w:hanging="792"/>
              <w:rPr>
                <w:rFonts w:ascii="Calibri" w:eastAsia="Times New Roman" w:hAnsi="Calibri" w:cs="Calibri"/>
                <w:color w:val="000000" w:themeColor="text1"/>
                <w:sz w:val="16"/>
                <w:szCs w:val="16"/>
              </w:rPr>
            </w:pPr>
          </w:p>
          <w:p w14:paraId="291ECEAE" w14:textId="77777777" w:rsidR="00250B68" w:rsidRPr="003B46D5" w:rsidRDefault="00250B68"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insufficient consideration and justification of security concerns with the supplier's choice of software coding languages utilized for the software supply (product).</w:t>
            </w:r>
          </w:p>
          <w:p w14:paraId="1DEBC41A" w14:textId="77777777" w:rsidR="00250B68" w:rsidRPr="003B46D5" w:rsidRDefault="00250B68" w:rsidP="00EA5138">
            <w:pPr>
              <w:keepNext/>
              <w:ind w:left="792" w:hanging="792"/>
              <w:rPr>
                <w:rFonts w:ascii="Calibri" w:eastAsia="Times New Roman" w:hAnsi="Calibri" w:cs="Calibri"/>
                <w:color w:val="000000" w:themeColor="text1"/>
                <w:sz w:val="16"/>
                <w:szCs w:val="16"/>
              </w:rPr>
            </w:pPr>
          </w:p>
          <w:p w14:paraId="78CED995" w14:textId="77777777" w:rsidR="00250B68" w:rsidRPr="003B46D5" w:rsidRDefault="00250B68"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27E158D" w14:textId="77777777" w:rsidR="00250B68" w:rsidRPr="003B46D5" w:rsidRDefault="00250B68" w:rsidP="00EA5138">
            <w:pPr>
              <w:keepNext/>
              <w:ind w:left="792" w:hanging="792"/>
              <w:rPr>
                <w:rFonts w:ascii="Calibri" w:eastAsia="Times New Roman" w:hAnsi="Calibri" w:cs="Calibri"/>
                <w:color w:val="000000" w:themeColor="text1"/>
                <w:sz w:val="16"/>
                <w:szCs w:val="16"/>
              </w:rPr>
            </w:pPr>
          </w:p>
        </w:tc>
      </w:tr>
      <w:tr w:rsidR="009F21B5" w:rsidRPr="003B46D5" w14:paraId="77122D2D"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66376E59" w14:textId="77777777" w:rsidR="00660E3B" w:rsidRPr="003B46D5" w:rsidRDefault="00660E3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(RF-723) Utilization of insufficiently secure coding languages for software supply (product) </w:t>
            </w:r>
          </w:p>
          <w:p w14:paraId="7791269E" w14:textId="77777777" w:rsidR="00660E3B" w:rsidRPr="003B46D5" w:rsidRDefault="00660E3B" w:rsidP="00AD34F5">
            <w:pPr>
              <w:ind w:left="796" w:hanging="796"/>
              <w:rPr>
                <w:rFonts w:ascii="Calibri" w:eastAsia="Times New Roman" w:hAnsi="Calibri" w:cs="Calibri"/>
                <w:color w:val="000000" w:themeColor="text1"/>
                <w:sz w:val="16"/>
                <w:szCs w:val="16"/>
              </w:rPr>
            </w:pPr>
          </w:p>
          <w:p w14:paraId="168376E2" w14:textId="77777777" w:rsidR="00660E3B" w:rsidRPr="003B46D5" w:rsidRDefault="00660E3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software supply (product) utilization of software coding languages with known security concerns.</w:t>
            </w:r>
          </w:p>
          <w:p w14:paraId="4C747CC4" w14:textId="77777777" w:rsidR="00660E3B" w:rsidRPr="003B46D5" w:rsidRDefault="00660E3B" w:rsidP="00AD34F5">
            <w:pPr>
              <w:ind w:left="796" w:hanging="796"/>
              <w:rPr>
                <w:rFonts w:ascii="Calibri" w:eastAsia="Times New Roman" w:hAnsi="Calibri" w:cs="Calibri"/>
                <w:color w:val="000000" w:themeColor="text1"/>
                <w:sz w:val="16"/>
                <w:szCs w:val="16"/>
              </w:rPr>
            </w:pPr>
          </w:p>
          <w:p w14:paraId="2BE33BAD" w14:textId="77777777" w:rsidR="00660E3B" w:rsidRPr="003B46D5" w:rsidRDefault="00660E3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77538D5" w14:textId="77777777" w:rsidR="00660E3B" w:rsidRPr="003B46D5" w:rsidRDefault="00660E3B" w:rsidP="00AD34F5">
            <w:pPr>
              <w:ind w:left="796" w:hanging="796"/>
              <w:rPr>
                <w:rFonts w:ascii="Calibri" w:eastAsia="Times New Roman" w:hAnsi="Calibri" w:cs="Calibri"/>
                <w:color w:val="000000" w:themeColor="text1"/>
                <w:sz w:val="16"/>
                <w:szCs w:val="16"/>
              </w:rPr>
            </w:pPr>
          </w:p>
        </w:tc>
      </w:tr>
      <w:tr w:rsidR="009F21B5" w:rsidRPr="003B46D5" w14:paraId="3B081D20" w14:textId="77777777" w:rsidTr="00BB52A6">
        <w:trPr>
          <w:trHeight w:val="727"/>
        </w:trPr>
        <w:tc>
          <w:tcPr>
            <w:tcW w:w="10080" w:type="dxa"/>
            <w:gridSpan w:val="5"/>
            <w:tcBorders>
              <w:top w:val="single" w:sz="8" w:space="0" w:color="auto"/>
              <w:left w:val="single" w:sz="8" w:space="0" w:color="auto"/>
              <w:bottom w:val="single" w:sz="8" w:space="0" w:color="auto"/>
              <w:right w:val="single" w:sz="8" w:space="0" w:color="auto"/>
            </w:tcBorders>
            <w:shd w:val="clear" w:color="auto" w:fill="BAFFC8"/>
          </w:tcPr>
          <w:p w14:paraId="0F5C0379" w14:textId="77777777" w:rsidR="00660E3B" w:rsidRPr="003B46D5" w:rsidRDefault="00660E3B"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(RC-527) Software supply (product) pedigree and provenance risks</w:t>
            </w:r>
          </w:p>
          <w:p w14:paraId="57FDF0A1" w14:textId="77777777" w:rsidR="00660E3B" w:rsidRPr="003B46D5" w:rsidRDefault="00E7748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04352" behindDoc="0" locked="0" layoutInCell="1" allowOverlap="1" wp14:anchorId="64FD4866" wp14:editId="6B891E87">
                  <wp:simplePos x="0" y="0"/>
                  <wp:positionH relativeFrom="column">
                    <wp:posOffset>-444830</wp:posOffset>
                  </wp:positionH>
                  <wp:positionV relativeFrom="paragraph">
                    <wp:posOffset>106680</wp:posOffset>
                  </wp:positionV>
                  <wp:extent cx="548640" cy="160020"/>
                  <wp:effectExtent l="3810" t="0" r="1270" b="1270"/>
                  <wp:wrapNone/>
                  <wp:docPr id="16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40528C1" w14:textId="77777777" w:rsidR="00660E3B" w:rsidRPr="003B46D5" w:rsidRDefault="00660E3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supplier will be unable to resist and withstand malicious actions because of inadequate software supply (product) pedigree and provenance practices.</w:t>
            </w:r>
          </w:p>
          <w:p w14:paraId="14F94CE8" w14:textId="77777777" w:rsidR="00660E3B" w:rsidRPr="003B46D5" w:rsidRDefault="00660E3B" w:rsidP="004C3F81">
            <w:pPr>
              <w:rPr>
                <w:rFonts w:ascii="Calibri" w:eastAsia="Times New Roman" w:hAnsi="Calibri" w:cs="Calibri"/>
                <w:color w:val="000000" w:themeColor="text1"/>
                <w:sz w:val="16"/>
                <w:szCs w:val="16"/>
              </w:rPr>
            </w:pPr>
          </w:p>
        </w:tc>
      </w:tr>
      <w:tr w:rsidR="009F21B5" w:rsidRPr="003B46D5" w14:paraId="2099163D"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1521AFC" w14:textId="77777777" w:rsidR="00A079BA" w:rsidRPr="003B46D5" w:rsidRDefault="00000000">
            <w:pPr>
              <w:rPr>
                <w:rFonts w:ascii="Calibri" w:hAnsi="Calibri" w:cs="Calibri"/>
                <w:sz w:val="16"/>
                <w:szCs w:val="16"/>
              </w:rPr>
            </w:pPr>
            <w:r w:rsidRPr="003B46D5">
              <w:rPr>
                <w:rFonts w:ascii="Calibri" w:hAnsi="Calibri" w:cs="Calibri"/>
                <w:sz w:val="16"/>
                <w:szCs w:val="16"/>
              </w:rPr>
              <w:t>(RF-741) Insufficient visibility and transparency of software supply (product) pedigree and provenance</w:t>
            </w:r>
          </w:p>
          <w:p w14:paraId="05E1FE88" w14:textId="77777777" w:rsidR="00A079BA" w:rsidRPr="003B46D5" w:rsidRDefault="00A079BA">
            <w:pPr>
              <w:rPr>
                <w:rFonts w:ascii="Calibri" w:hAnsi="Calibri" w:cs="Calibri"/>
                <w:sz w:val="16"/>
                <w:szCs w:val="16"/>
              </w:rPr>
            </w:pPr>
          </w:p>
          <w:p w14:paraId="49EE57B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software supply (product) may be due to an insufficient level of visibility and transparency of software supply (product) pedigree and provenance.</w:t>
            </w:r>
          </w:p>
          <w:p w14:paraId="57A8A734" w14:textId="77777777" w:rsidR="00A079BA" w:rsidRPr="003B46D5" w:rsidRDefault="00A079BA">
            <w:pPr>
              <w:rPr>
                <w:rFonts w:ascii="Calibri" w:hAnsi="Calibri" w:cs="Calibri"/>
                <w:sz w:val="16"/>
                <w:szCs w:val="16"/>
              </w:rPr>
            </w:pPr>
          </w:p>
          <w:p w14:paraId="7C2362E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496697F" w14:textId="77777777" w:rsidR="00A079BA" w:rsidRPr="003B46D5" w:rsidRDefault="00000000">
            <w:pPr>
              <w:rPr>
                <w:rFonts w:ascii="Calibri" w:hAnsi="Calibri" w:cs="Calibri"/>
                <w:sz w:val="16"/>
                <w:szCs w:val="16"/>
              </w:rPr>
            </w:pPr>
            <w:r w:rsidRPr="003B46D5">
              <w:rPr>
                <w:rFonts w:ascii="Calibri" w:hAnsi="Calibri" w:cs="Calibri"/>
                <w:sz w:val="16"/>
                <w:szCs w:val="16"/>
              </w:rPr>
              <w:t>(RM-1142) Do results from an up-to-date Software Component Analysis of supplier produced software not exist?</w:t>
            </w:r>
          </w:p>
          <w:p w14:paraId="495A19B5" w14:textId="77777777" w:rsidR="00A079BA" w:rsidRPr="003B46D5" w:rsidRDefault="00000000">
            <w:pPr>
              <w:rPr>
                <w:rFonts w:ascii="Calibri" w:hAnsi="Calibri" w:cs="Calibri"/>
                <w:sz w:val="16"/>
                <w:szCs w:val="16"/>
              </w:rPr>
            </w:pPr>
            <w:r w:rsidRPr="003B46D5">
              <w:rPr>
                <w:rFonts w:ascii="Calibri" w:hAnsi="Calibri" w:cs="Calibri"/>
                <w:sz w:val="16"/>
                <w:szCs w:val="16"/>
              </w:rPr>
              <w:t>(RM-1143) Does an up-to-date Software Bill of Material (SBOM) of supplier produced software not exist?</w:t>
            </w:r>
          </w:p>
        </w:tc>
      </w:tr>
      <w:tr w:rsidR="009F21B5" w:rsidRPr="003B46D5" w14:paraId="4E3E2E08"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BF6E1B3" w14:textId="77777777" w:rsidR="00660E3B" w:rsidRPr="003B46D5" w:rsidRDefault="00660E3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(RF-742) Insufficient management of software supply (product) pedigree and provenance</w:t>
            </w:r>
          </w:p>
          <w:p w14:paraId="393D6B11" w14:textId="77777777" w:rsidR="00660E3B" w:rsidRPr="003B46D5" w:rsidRDefault="00660E3B" w:rsidP="00AD34F5">
            <w:pPr>
              <w:ind w:left="796" w:hanging="796"/>
              <w:rPr>
                <w:rFonts w:ascii="Calibri" w:eastAsia="Times New Roman" w:hAnsi="Calibri" w:cs="Calibri"/>
                <w:color w:val="000000" w:themeColor="text1"/>
                <w:sz w:val="16"/>
                <w:szCs w:val="16"/>
              </w:rPr>
            </w:pPr>
          </w:p>
          <w:p w14:paraId="04413941" w14:textId="77777777" w:rsidR="00660E3B" w:rsidRPr="003B46D5" w:rsidRDefault="00660E3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insufficient management of software supply (product) pedigree and provenance.</w:t>
            </w:r>
          </w:p>
          <w:p w14:paraId="553E306E" w14:textId="77777777" w:rsidR="00660E3B" w:rsidRPr="003B46D5" w:rsidRDefault="00660E3B" w:rsidP="00AD34F5">
            <w:pPr>
              <w:ind w:left="796" w:hanging="796"/>
              <w:rPr>
                <w:rFonts w:ascii="Calibri" w:eastAsia="Times New Roman" w:hAnsi="Calibri" w:cs="Calibri"/>
                <w:color w:val="000000" w:themeColor="text1"/>
                <w:sz w:val="16"/>
                <w:szCs w:val="16"/>
              </w:rPr>
            </w:pPr>
          </w:p>
          <w:p w14:paraId="4DD4C02E" w14:textId="77777777" w:rsidR="00660E3B" w:rsidRPr="003B46D5" w:rsidRDefault="00660E3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5DD84D7" w14:textId="77777777" w:rsidR="00660E3B" w:rsidRPr="003B46D5" w:rsidRDefault="00660E3B" w:rsidP="00AD34F5">
            <w:pPr>
              <w:ind w:left="796" w:hanging="796"/>
              <w:rPr>
                <w:rFonts w:ascii="Calibri" w:eastAsia="Times New Roman" w:hAnsi="Calibri" w:cs="Calibri"/>
                <w:color w:val="000000" w:themeColor="text1"/>
                <w:sz w:val="16"/>
                <w:szCs w:val="16"/>
              </w:rPr>
            </w:pPr>
          </w:p>
        </w:tc>
      </w:tr>
      <w:tr w:rsidR="009F21B5" w:rsidRPr="003B46D5" w14:paraId="235700FE" w14:textId="77777777" w:rsidTr="00BB52A6">
        <w:trPr>
          <w:trHeight w:val="727"/>
        </w:trPr>
        <w:tc>
          <w:tcPr>
            <w:tcW w:w="10080" w:type="dxa"/>
            <w:gridSpan w:val="5"/>
            <w:tcBorders>
              <w:top w:val="single" w:sz="8" w:space="0" w:color="auto"/>
              <w:left w:val="single" w:sz="8" w:space="0" w:color="auto"/>
              <w:bottom w:val="single" w:sz="8" w:space="0" w:color="auto"/>
              <w:right w:val="single" w:sz="8" w:space="0" w:color="auto"/>
            </w:tcBorders>
            <w:shd w:val="clear" w:color="auto" w:fill="BAFFC8"/>
          </w:tcPr>
          <w:p w14:paraId="4278C166" w14:textId="77777777" w:rsidR="00660E3B" w:rsidRPr="003B46D5" w:rsidRDefault="008270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(RC-520) Software supply (product) architecture and design security risks</w:t>
            </w:r>
          </w:p>
          <w:p w14:paraId="2DA02D63" w14:textId="77777777" w:rsidR="00827053" w:rsidRPr="003B46D5" w:rsidRDefault="00E7748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06400" behindDoc="0" locked="0" layoutInCell="1" allowOverlap="1" wp14:anchorId="23B256C5" wp14:editId="1539F56D">
                  <wp:simplePos x="0" y="0"/>
                  <wp:positionH relativeFrom="column">
                    <wp:posOffset>-446075</wp:posOffset>
                  </wp:positionH>
                  <wp:positionV relativeFrom="paragraph">
                    <wp:posOffset>107315</wp:posOffset>
                  </wp:positionV>
                  <wp:extent cx="548640" cy="160020"/>
                  <wp:effectExtent l="3810" t="0" r="1270" b="1270"/>
                  <wp:wrapNone/>
                  <wp:docPr id="170"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4FA05CE" w14:textId="77777777" w:rsidR="00660E3B" w:rsidRPr="003B46D5" w:rsidRDefault="00660E3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 definition and review practices for its software architecture and design security.</w:t>
            </w:r>
          </w:p>
          <w:p w14:paraId="36BD9DAF" w14:textId="77777777" w:rsidR="00660E3B" w:rsidRPr="003B46D5" w:rsidRDefault="00660E3B" w:rsidP="004C3F81">
            <w:pPr>
              <w:rPr>
                <w:rFonts w:ascii="Calibri" w:eastAsia="Times New Roman" w:hAnsi="Calibri" w:cs="Calibri"/>
                <w:color w:val="000000" w:themeColor="text1"/>
                <w:sz w:val="16"/>
                <w:szCs w:val="16"/>
              </w:rPr>
            </w:pPr>
          </w:p>
        </w:tc>
      </w:tr>
      <w:tr w:rsidR="009F21B5" w:rsidRPr="003B46D5" w14:paraId="0272781C"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BCDCF83" w14:textId="77777777" w:rsidR="00A079BA" w:rsidRPr="003B46D5" w:rsidRDefault="00000000">
            <w:pPr>
              <w:rPr>
                <w:rFonts w:ascii="Calibri" w:hAnsi="Calibri" w:cs="Calibri"/>
                <w:sz w:val="16"/>
                <w:szCs w:val="16"/>
              </w:rPr>
            </w:pPr>
            <w:r w:rsidRPr="003B46D5">
              <w:rPr>
                <w:rFonts w:ascii="Calibri" w:hAnsi="Calibri" w:cs="Calibri"/>
                <w:sz w:val="16"/>
                <w:szCs w:val="16"/>
              </w:rPr>
              <w:t>(RF-720) Insufficient software supply (product) threat modeling</w:t>
            </w:r>
          </w:p>
          <w:p w14:paraId="019EBA1F" w14:textId="77777777" w:rsidR="00A079BA" w:rsidRPr="003B46D5" w:rsidRDefault="00A079BA">
            <w:pPr>
              <w:rPr>
                <w:rFonts w:ascii="Calibri" w:hAnsi="Calibri" w:cs="Calibri"/>
                <w:sz w:val="16"/>
                <w:szCs w:val="16"/>
              </w:rPr>
            </w:pPr>
          </w:p>
          <w:p w14:paraId="4156EF7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software supply (product) may be due to an insufficient level of software threat modeling against it.</w:t>
            </w:r>
          </w:p>
          <w:p w14:paraId="3F2D3E30" w14:textId="77777777" w:rsidR="00A079BA" w:rsidRPr="003B46D5" w:rsidRDefault="00A079BA">
            <w:pPr>
              <w:rPr>
                <w:rFonts w:ascii="Calibri" w:hAnsi="Calibri" w:cs="Calibri"/>
                <w:sz w:val="16"/>
                <w:szCs w:val="16"/>
              </w:rPr>
            </w:pPr>
          </w:p>
          <w:p w14:paraId="45B77ED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B8A0248" w14:textId="77777777" w:rsidR="00A079BA" w:rsidRPr="003B46D5" w:rsidRDefault="00000000">
            <w:pPr>
              <w:rPr>
                <w:rFonts w:ascii="Calibri" w:hAnsi="Calibri" w:cs="Calibri"/>
                <w:sz w:val="16"/>
                <w:szCs w:val="16"/>
              </w:rPr>
            </w:pPr>
            <w:r w:rsidRPr="003B46D5">
              <w:rPr>
                <w:rFonts w:ascii="Calibri" w:hAnsi="Calibri" w:cs="Calibri"/>
                <w:sz w:val="16"/>
                <w:szCs w:val="16"/>
              </w:rPr>
              <w:t>(RM-1648) Does supplier lack explicit policy for threat modeling analysis of the software supply (product)?</w:t>
            </w:r>
          </w:p>
          <w:p w14:paraId="68864784" w14:textId="77777777" w:rsidR="00A079BA" w:rsidRPr="003B46D5" w:rsidRDefault="00000000">
            <w:pPr>
              <w:rPr>
                <w:rFonts w:ascii="Calibri" w:hAnsi="Calibri" w:cs="Calibri"/>
                <w:sz w:val="16"/>
                <w:szCs w:val="16"/>
              </w:rPr>
            </w:pPr>
            <w:r w:rsidRPr="003B46D5">
              <w:rPr>
                <w:rFonts w:ascii="Calibri" w:hAnsi="Calibri" w:cs="Calibri"/>
                <w:sz w:val="16"/>
                <w:szCs w:val="16"/>
              </w:rPr>
              <w:t>(RM-1649) Does supplier lack explicitly defined process and procedures for threat modeling analysis of the software supply (product)?</w:t>
            </w:r>
          </w:p>
        </w:tc>
      </w:tr>
      <w:tr w:rsidR="009F21B5" w:rsidRPr="003B46D5" w14:paraId="77E62D5B"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7685E3" w14:textId="77777777" w:rsidR="00827053" w:rsidRPr="003B46D5" w:rsidRDefault="00827053"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(RF-718) Insufficient software supply (product) design security review</w:t>
            </w:r>
          </w:p>
          <w:p w14:paraId="69FB4CC0" w14:textId="77777777" w:rsidR="00827053" w:rsidRPr="003B46D5" w:rsidRDefault="00827053" w:rsidP="004E2F04">
            <w:pPr>
              <w:keepNext/>
              <w:ind w:left="792" w:hanging="792"/>
              <w:rPr>
                <w:rFonts w:ascii="Calibri" w:eastAsia="Times New Roman" w:hAnsi="Calibri" w:cs="Calibri"/>
                <w:color w:val="000000" w:themeColor="text1"/>
                <w:sz w:val="16"/>
                <w:szCs w:val="16"/>
              </w:rPr>
            </w:pPr>
          </w:p>
          <w:p w14:paraId="68BC591C" w14:textId="77777777" w:rsidR="00827053" w:rsidRPr="003B46D5" w:rsidRDefault="00827053"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an insufficient level of security review of its software design.</w:t>
            </w:r>
          </w:p>
          <w:p w14:paraId="1CB36E93" w14:textId="77777777" w:rsidR="00827053" w:rsidRPr="003B46D5" w:rsidRDefault="00827053" w:rsidP="004E2F04">
            <w:pPr>
              <w:keepNext/>
              <w:ind w:left="792" w:hanging="792"/>
              <w:rPr>
                <w:rFonts w:ascii="Calibri" w:eastAsia="Times New Roman" w:hAnsi="Calibri" w:cs="Calibri"/>
                <w:color w:val="000000" w:themeColor="text1"/>
                <w:sz w:val="16"/>
                <w:szCs w:val="16"/>
              </w:rPr>
            </w:pPr>
          </w:p>
          <w:p w14:paraId="2AA5CA5B" w14:textId="77777777" w:rsidR="00827053" w:rsidRPr="003B46D5" w:rsidRDefault="00827053" w:rsidP="004E2F04">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550CD71" w14:textId="77777777" w:rsidR="00827053" w:rsidRPr="003B46D5" w:rsidRDefault="00827053" w:rsidP="004E2F04">
            <w:pPr>
              <w:keepNext/>
              <w:ind w:left="792" w:hanging="792"/>
              <w:rPr>
                <w:rFonts w:ascii="Calibri" w:eastAsia="Times New Roman" w:hAnsi="Calibri" w:cs="Calibri"/>
                <w:color w:val="000000" w:themeColor="text1"/>
                <w:sz w:val="16"/>
                <w:szCs w:val="16"/>
              </w:rPr>
            </w:pPr>
          </w:p>
        </w:tc>
      </w:tr>
      <w:tr w:rsidR="009F21B5" w:rsidRPr="003B46D5" w14:paraId="5D61DC2D"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466FCEF" w14:textId="77777777" w:rsidR="00827053" w:rsidRPr="003B46D5" w:rsidRDefault="008270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(RF-717) Inadequate mitigation or remediation of software supply (product) architecture security review findings for software supply (product) </w:t>
            </w:r>
          </w:p>
          <w:p w14:paraId="0E0246DA" w14:textId="77777777" w:rsidR="00827053" w:rsidRPr="003B46D5" w:rsidRDefault="00827053" w:rsidP="004C3F81">
            <w:pPr>
              <w:rPr>
                <w:rFonts w:ascii="Calibri" w:eastAsia="Times New Roman" w:hAnsi="Calibri" w:cs="Calibri"/>
                <w:color w:val="000000" w:themeColor="text1"/>
                <w:sz w:val="16"/>
                <w:szCs w:val="16"/>
              </w:rPr>
            </w:pPr>
          </w:p>
          <w:p w14:paraId="0864CD80" w14:textId="77777777" w:rsidR="00827053" w:rsidRPr="003B46D5" w:rsidRDefault="0082705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inadequate mitigation or remediation of security risks identified by architecture security review of the software supply (product).</w:t>
            </w:r>
          </w:p>
          <w:p w14:paraId="1E2C52BC" w14:textId="77777777" w:rsidR="00827053" w:rsidRPr="003B46D5" w:rsidRDefault="00827053" w:rsidP="004C3F81">
            <w:pPr>
              <w:rPr>
                <w:rFonts w:ascii="Calibri" w:eastAsia="Times New Roman" w:hAnsi="Calibri" w:cs="Calibri"/>
                <w:color w:val="000000" w:themeColor="text1"/>
                <w:sz w:val="16"/>
                <w:szCs w:val="16"/>
              </w:rPr>
            </w:pPr>
          </w:p>
          <w:p w14:paraId="256EC8B8" w14:textId="77777777" w:rsidR="00827053" w:rsidRPr="003B46D5" w:rsidRDefault="008270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6498796" w14:textId="77777777" w:rsidR="00D51E48" w:rsidRPr="003B46D5" w:rsidRDefault="00D51E48" w:rsidP="00D51E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(RM-1650) Does supplier lack explicit policy for mitigation or remediation of software supply (product) architecture security review analysis findings?</w:t>
            </w:r>
          </w:p>
          <w:p w14:paraId="26170D31" w14:textId="1DE34B07" w:rsidR="00827053" w:rsidRPr="003B46D5" w:rsidRDefault="00D51E48" w:rsidP="00D51E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(RM-1651) Does supplier lack explicitly defined process and procedures for mitigation or remediation of software supply (product) architecture security review analysis findings?</w:t>
            </w:r>
          </w:p>
        </w:tc>
      </w:tr>
      <w:tr w:rsidR="009F21B5" w:rsidRPr="003B46D5" w14:paraId="398FAAB3"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E48A037" w14:textId="77777777" w:rsidR="00827053" w:rsidRPr="003B46D5" w:rsidRDefault="0082705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(RF-716) Insufficient software supply (product) architecture security review</w:t>
            </w:r>
          </w:p>
          <w:p w14:paraId="133706BF" w14:textId="77777777" w:rsidR="00827053" w:rsidRPr="003B46D5" w:rsidRDefault="00827053" w:rsidP="00AD34F5">
            <w:pPr>
              <w:ind w:left="796" w:hanging="796"/>
              <w:rPr>
                <w:rFonts w:ascii="Calibri" w:eastAsia="Times New Roman" w:hAnsi="Calibri" w:cs="Calibri"/>
                <w:color w:val="000000" w:themeColor="text1"/>
                <w:sz w:val="16"/>
                <w:szCs w:val="16"/>
              </w:rPr>
            </w:pPr>
          </w:p>
          <w:p w14:paraId="410A79AB" w14:textId="77777777" w:rsidR="00827053" w:rsidRPr="003B46D5" w:rsidRDefault="0082705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an insufficient level of security review of its software architecture.</w:t>
            </w:r>
          </w:p>
          <w:p w14:paraId="49EA7C5F" w14:textId="77777777" w:rsidR="00827053" w:rsidRPr="003B46D5" w:rsidRDefault="00827053" w:rsidP="00AD34F5">
            <w:pPr>
              <w:ind w:left="796" w:hanging="796"/>
              <w:rPr>
                <w:rFonts w:ascii="Calibri" w:eastAsia="Times New Roman" w:hAnsi="Calibri" w:cs="Calibri"/>
                <w:color w:val="000000" w:themeColor="text1"/>
                <w:sz w:val="16"/>
                <w:szCs w:val="16"/>
              </w:rPr>
            </w:pPr>
          </w:p>
          <w:p w14:paraId="43B22DE4" w14:textId="77777777" w:rsidR="00827053" w:rsidRPr="003B46D5" w:rsidRDefault="0082705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0B36ED8" w14:textId="77777777" w:rsidR="00D51E48" w:rsidRPr="003B46D5" w:rsidRDefault="00D51E48" w:rsidP="00D51E48">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(RM-1652) Does supplier lack explicit policy for architecture security review analysis of the software supply (product)?</w:t>
            </w:r>
          </w:p>
          <w:p w14:paraId="25975474" w14:textId="0EB03248" w:rsidR="00827053" w:rsidRPr="003B46D5" w:rsidRDefault="00D51E48" w:rsidP="00D51E48">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(RM-1653) Does supplier lack explicitly defined process and procedures for architecture security review analysis of the software supply (product)?</w:t>
            </w:r>
          </w:p>
        </w:tc>
      </w:tr>
      <w:tr w:rsidR="009F21B5" w:rsidRPr="003B46D5" w14:paraId="5A158BD5"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7947695" w14:textId="77777777" w:rsidR="00827053" w:rsidRPr="003B46D5" w:rsidRDefault="0082705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(RF-719) Inadequate mitigation or remediation of software supply (product) design security review findings for software supply (product) </w:t>
            </w:r>
          </w:p>
          <w:p w14:paraId="75961EFF" w14:textId="77777777" w:rsidR="00827053" w:rsidRPr="003B46D5" w:rsidRDefault="00827053" w:rsidP="00AD34F5">
            <w:pPr>
              <w:ind w:left="796" w:hanging="796"/>
              <w:rPr>
                <w:rFonts w:ascii="Calibri" w:eastAsia="Times New Roman" w:hAnsi="Calibri" w:cs="Calibri"/>
                <w:color w:val="000000" w:themeColor="text1"/>
                <w:sz w:val="16"/>
                <w:szCs w:val="16"/>
              </w:rPr>
            </w:pPr>
          </w:p>
          <w:p w14:paraId="1B3019EB" w14:textId="77777777" w:rsidR="00827053" w:rsidRPr="003B46D5" w:rsidRDefault="0082705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inadequate mitigation or remediation of security risks identified by design security review of the software supply (product).</w:t>
            </w:r>
          </w:p>
          <w:p w14:paraId="1F5F1AD3" w14:textId="77777777" w:rsidR="00827053" w:rsidRPr="003B46D5" w:rsidRDefault="00827053" w:rsidP="00AD34F5">
            <w:pPr>
              <w:ind w:left="796" w:hanging="796"/>
              <w:rPr>
                <w:rFonts w:ascii="Calibri" w:eastAsia="Times New Roman" w:hAnsi="Calibri" w:cs="Calibri"/>
                <w:color w:val="000000" w:themeColor="text1"/>
                <w:sz w:val="16"/>
                <w:szCs w:val="16"/>
              </w:rPr>
            </w:pPr>
          </w:p>
          <w:p w14:paraId="1E94CAF3" w14:textId="77777777" w:rsidR="00827053" w:rsidRPr="003B46D5" w:rsidRDefault="0082705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3A0FD29" w14:textId="77777777" w:rsidR="00E937AE" w:rsidRPr="003B46D5" w:rsidRDefault="00E937AE" w:rsidP="00E937AE">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(RM-1654) Does supplier lack explicit policy for design security review analysis of the software supply (product)?</w:t>
            </w:r>
          </w:p>
          <w:p w14:paraId="4D3A8BE4" w14:textId="421CE483" w:rsidR="00827053" w:rsidRPr="003B46D5" w:rsidRDefault="00E937AE" w:rsidP="00E937AE">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(RM-1655) Does supplier lack explicitly defined process and procedures for design security review analysis of the software supply (product)?</w:t>
            </w:r>
          </w:p>
        </w:tc>
      </w:tr>
      <w:tr w:rsidR="009F21B5" w:rsidRPr="003B46D5" w14:paraId="12CEB042"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7A25AB3" w14:textId="77777777" w:rsidR="00660E3B" w:rsidRPr="003B46D5" w:rsidRDefault="0082705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(RF-721) Inadequate mitigation or remediation of software supply (product) threat modeling findings for software supply (product) </w:t>
            </w:r>
          </w:p>
          <w:p w14:paraId="7A7E4337" w14:textId="77777777" w:rsidR="00827053" w:rsidRPr="003B46D5" w:rsidRDefault="00827053" w:rsidP="00AD34F5">
            <w:pPr>
              <w:ind w:left="796" w:hanging="796"/>
              <w:rPr>
                <w:rFonts w:ascii="Calibri" w:eastAsia="Times New Roman" w:hAnsi="Calibri" w:cs="Calibri"/>
                <w:color w:val="000000" w:themeColor="text1"/>
                <w:sz w:val="16"/>
                <w:szCs w:val="16"/>
              </w:rPr>
            </w:pPr>
          </w:p>
          <w:p w14:paraId="58E58C0A" w14:textId="77777777" w:rsidR="00660E3B" w:rsidRPr="003B46D5" w:rsidRDefault="00660E3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inadequate mitigation or remediation of security risks identified by threat modeling of the software supply (product).</w:t>
            </w:r>
          </w:p>
          <w:p w14:paraId="793A4D98" w14:textId="77777777" w:rsidR="00660E3B" w:rsidRPr="003B46D5" w:rsidRDefault="00660E3B" w:rsidP="00AD34F5">
            <w:pPr>
              <w:ind w:left="796" w:hanging="796"/>
              <w:rPr>
                <w:rFonts w:ascii="Calibri" w:eastAsia="Times New Roman" w:hAnsi="Calibri" w:cs="Calibri"/>
                <w:color w:val="000000" w:themeColor="text1"/>
                <w:sz w:val="16"/>
                <w:szCs w:val="16"/>
              </w:rPr>
            </w:pPr>
          </w:p>
          <w:p w14:paraId="4CBFCAFC" w14:textId="77777777" w:rsidR="00660E3B" w:rsidRPr="003B46D5" w:rsidRDefault="00660E3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E190A41" w14:textId="77777777" w:rsidR="00F16539" w:rsidRPr="003B46D5" w:rsidRDefault="00F16539" w:rsidP="00F16539">
            <w:pPr>
              <w:ind w:left="-15" w:firstLine="1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(RM-1656) Does supplier lack </w:t>
            </w:r>
            <w:proofErr w:type="spellStart"/>
            <w:r w:rsidRPr="003B46D5">
              <w:rPr>
                <w:rFonts w:ascii="Calibri" w:eastAsia="Times New Roman" w:hAnsi="Calibri" w:cs="Calibri"/>
                <w:color w:val="000000" w:themeColor="text1"/>
                <w:sz w:val="16"/>
                <w:szCs w:val="16"/>
              </w:rPr>
              <w:t>lack</w:t>
            </w:r>
            <w:proofErr w:type="spellEnd"/>
            <w:r w:rsidRPr="003B46D5">
              <w:rPr>
                <w:rFonts w:ascii="Calibri" w:eastAsia="Times New Roman" w:hAnsi="Calibri" w:cs="Calibri"/>
                <w:color w:val="000000" w:themeColor="text1"/>
                <w:sz w:val="16"/>
                <w:szCs w:val="16"/>
              </w:rPr>
              <w:t xml:space="preserve"> explicit policy for mitigation or remediation of software supply (product) threat modeling analysis findings?</w:t>
            </w:r>
          </w:p>
          <w:p w14:paraId="74DB0EAB" w14:textId="51AB4ECE" w:rsidR="00660E3B" w:rsidRPr="003B46D5" w:rsidRDefault="00F16539" w:rsidP="00F16539">
            <w:pPr>
              <w:ind w:left="-15" w:firstLine="15"/>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(RM-1657) Does supplier lack explicitly defined process and procedures for mitigation or remediation of software supply (product) threat modeling analysis findings?</w:t>
            </w:r>
          </w:p>
        </w:tc>
      </w:tr>
      <w:tr w:rsidR="009F21B5" w:rsidRPr="003B46D5" w14:paraId="2BB1684C" w14:textId="77777777" w:rsidTr="00BB52A6">
        <w:trPr>
          <w:trHeight w:val="727"/>
        </w:trPr>
        <w:tc>
          <w:tcPr>
            <w:tcW w:w="10080" w:type="dxa"/>
            <w:gridSpan w:val="5"/>
            <w:tcBorders>
              <w:top w:val="single" w:sz="8" w:space="0" w:color="auto"/>
              <w:left w:val="single" w:sz="8" w:space="0" w:color="auto"/>
              <w:bottom w:val="single" w:sz="8" w:space="0" w:color="auto"/>
              <w:right w:val="single" w:sz="8" w:space="0" w:color="auto"/>
            </w:tcBorders>
            <w:shd w:val="clear" w:color="auto" w:fill="BAFFC8"/>
          </w:tcPr>
          <w:p w14:paraId="1E4C8A4D" w14:textId="77777777" w:rsidR="00DE0F24" w:rsidRPr="003B46D5" w:rsidRDefault="00DE0F2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(RC-518) Software supply (product) security process risks</w:t>
            </w:r>
          </w:p>
          <w:p w14:paraId="796279E5" w14:textId="77777777" w:rsidR="00DE0F24" w:rsidRPr="003B46D5" w:rsidRDefault="00E7748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08448" behindDoc="0" locked="0" layoutInCell="1" allowOverlap="1" wp14:anchorId="19F9C02D" wp14:editId="63858B32">
                  <wp:simplePos x="0" y="0"/>
                  <wp:positionH relativeFrom="column">
                    <wp:posOffset>-446075</wp:posOffset>
                  </wp:positionH>
                  <wp:positionV relativeFrom="paragraph">
                    <wp:posOffset>100330</wp:posOffset>
                  </wp:positionV>
                  <wp:extent cx="548640" cy="160020"/>
                  <wp:effectExtent l="3810" t="0" r="1270" b="1270"/>
                  <wp:wrapNone/>
                  <wp:docPr id="171"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1EB42CC" w14:textId="77777777" w:rsidR="00DE0F24" w:rsidRPr="003B46D5" w:rsidRDefault="00DE0F24"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inadequately defined and implemented software supply (product) security processes.</w:t>
            </w:r>
          </w:p>
          <w:p w14:paraId="496E68A5" w14:textId="77777777" w:rsidR="00DE0F24" w:rsidRPr="003B46D5" w:rsidRDefault="00DE0F24" w:rsidP="004C3F81">
            <w:pPr>
              <w:rPr>
                <w:rFonts w:ascii="Calibri" w:eastAsia="Times New Roman" w:hAnsi="Calibri" w:cs="Calibri"/>
                <w:color w:val="000000" w:themeColor="text1"/>
                <w:sz w:val="16"/>
                <w:szCs w:val="16"/>
              </w:rPr>
            </w:pPr>
          </w:p>
        </w:tc>
      </w:tr>
      <w:tr w:rsidR="009F21B5" w:rsidRPr="003B46D5" w14:paraId="0E093AF9" w14:textId="77777777" w:rsidTr="00BB52A6">
        <w:trPr>
          <w:gridBefore w:val="2"/>
          <w:wBefore w:w="270" w:type="dxa"/>
          <w:trHeight w:val="727"/>
        </w:trPr>
        <w:tc>
          <w:tcPr>
            <w:tcW w:w="9810" w:type="dxa"/>
            <w:gridSpan w:val="3"/>
            <w:tcBorders>
              <w:top w:val="single" w:sz="8" w:space="0" w:color="auto"/>
              <w:left w:val="single" w:sz="8" w:space="0" w:color="auto"/>
              <w:bottom w:val="single" w:sz="8" w:space="0" w:color="auto"/>
              <w:right w:val="single" w:sz="8" w:space="0" w:color="auto"/>
            </w:tcBorders>
            <w:shd w:val="clear" w:color="auto" w:fill="E8FFEC"/>
          </w:tcPr>
          <w:p w14:paraId="4FFAE3BB" w14:textId="77777777" w:rsidR="00DE0F24" w:rsidRPr="003B46D5" w:rsidRDefault="00DE0F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(RF-712) Software supply (product) developed with an inadequately implemented software secure development lifecycle (SDLC) </w:t>
            </w:r>
          </w:p>
          <w:p w14:paraId="66FF58A5" w14:textId="77777777" w:rsidR="00DE0F24" w:rsidRPr="003B46D5" w:rsidRDefault="00DE0F24" w:rsidP="00AD34F5">
            <w:pPr>
              <w:ind w:left="796" w:hanging="796"/>
              <w:rPr>
                <w:rFonts w:ascii="Calibri" w:eastAsia="Times New Roman" w:hAnsi="Calibri" w:cs="Calibri"/>
                <w:color w:val="000000" w:themeColor="text1"/>
                <w:sz w:val="16"/>
                <w:szCs w:val="16"/>
              </w:rPr>
            </w:pPr>
          </w:p>
          <w:p w14:paraId="6CF8985E" w14:textId="77777777" w:rsidR="00DE0F24" w:rsidRPr="003B46D5" w:rsidRDefault="00DE0F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its development with an inadequately implemented software secure development lifecycle (SDLC).</w:t>
            </w:r>
          </w:p>
          <w:p w14:paraId="17FA339B" w14:textId="77777777" w:rsidR="00DE0F24" w:rsidRPr="003B46D5" w:rsidRDefault="00DE0F24" w:rsidP="00AD34F5">
            <w:pPr>
              <w:ind w:left="796" w:hanging="796"/>
              <w:rPr>
                <w:rFonts w:ascii="Calibri" w:eastAsia="Times New Roman" w:hAnsi="Calibri" w:cs="Calibri"/>
                <w:color w:val="000000" w:themeColor="text1"/>
                <w:sz w:val="16"/>
                <w:szCs w:val="16"/>
              </w:rPr>
            </w:pPr>
          </w:p>
          <w:p w14:paraId="749A7289" w14:textId="77777777" w:rsidR="00DE0F24" w:rsidRPr="003B46D5" w:rsidRDefault="00DE0F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428D892" w14:textId="77777777" w:rsidR="00DE0F24" w:rsidRPr="003B46D5" w:rsidRDefault="00DE0F24" w:rsidP="00AD34F5">
            <w:pPr>
              <w:ind w:left="796" w:hanging="796"/>
              <w:rPr>
                <w:rFonts w:ascii="Calibri" w:eastAsia="Times New Roman" w:hAnsi="Calibri" w:cs="Calibri"/>
                <w:color w:val="000000" w:themeColor="text1"/>
                <w:sz w:val="16"/>
                <w:szCs w:val="16"/>
              </w:rPr>
            </w:pPr>
          </w:p>
        </w:tc>
      </w:tr>
      <w:tr w:rsidR="009F21B5" w:rsidRPr="003B46D5" w14:paraId="7B81BC8E" w14:textId="77777777" w:rsidTr="00C776D7">
        <w:trPr>
          <w:gridBefore w:val="2"/>
          <w:wBefore w:w="270" w:type="dxa"/>
          <w:trHeight w:val="727"/>
        </w:trPr>
        <w:tc>
          <w:tcPr>
            <w:tcW w:w="9810" w:type="dxa"/>
            <w:gridSpan w:val="3"/>
            <w:tcBorders>
              <w:top w:val="single" w:sz="8" w:space="0" w:color="auto"/>
              <w:left w:val="single" w:sz="8" w:space="0" w:color="auto"/>
              <w:bottom w:val="single" w:sz="8" w:space="0" w:color="000000" w:themeColor="text1"/>
              <w:right w:val="single" w:sz="8" w:space="0" w:color="auto"/>
            </w:tcBorders>
            <w:shd w:val="clear" w:color="auto" w:fill="E8FFEC"/>
          </w:tcPr>
          <w:p w14:paraId="13282572" w14:textId="77777777" w:rsidR="00DE0F24" w:rsidRPr="003B46D5" w:rsidRDefault="00DE0F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(RF-713) Software supply (product) developed with an insufficiently effective software secure development lifecycle (SDLC) </w:t>
            </w:r>
          </w:p>
          <w:p w14:paraId="063148BB" w14:textId="77777777" w:rsidR="00DE0F24" w:rsidRPr="003B46D5" w:rsidRDefault="00DE0F24" w:rsidP="00AD34F5">
            <w:pPr>
              <w:ind w:left="796" w:hanging="796"/>
              <w:rPr>
                <w:rFonts w:ascii="Calibri" w:eastAsia="Times New Roman" w:hAnsi="Calibri" w:cs="Calibri"/>
                <w:color w:val="000000" w:themeColor="text1"/>
                <w:sz w:val="16"/>
                <w:szCs w:val="16"/>
              </w:rPr>
            </w:pPr>
          </w:p>
          <w:p w14:paraId="2BBFD7E5" w14:textId="77777777" w:rsidR="00DE0F24" w:rsidRPr="003B46D5" w:rsidRDefault="00DE0F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27EFE" w:rsidRPr="003B46D5">
              <w:rPr>
                <w:rFonts w:ascii="Calibri" w:eastAsia="Times New Roman" w:hAnsi="Calibri" w:cs="Calibri"/>
                <w:color w:val="000000" w:themeColor="text1"/>
                <w:sz w:val="16"/>
                <w:szCs w:val="16"/>
              </w:rPr>
              <w:t>This risk considers how vulnerable to malicious activity a software supply (product) may be due to its development with an insufficiently effective software secure development lifecycle (SDLC) implementation.</w:t>
            </w:r>
          </w:p>
          <w:p w14:paraId="79CA3B3D" w14:textId="77777777" w:rsidR="00DE0F24" w:rsidRPr="003B46D5" w:rsidRDefault="00DE0F24" w:rsidP="00AD34F5">
            <w:pPr>
              <w:ind w:left="796" w:hanging="796"/>
              <w:rPr>
                <w:rFonts w:ascii="Calibri" w:eastAsia="Times New Roman" w:hAnsi="Calibri" w:cs="Calibri"/>
                <w:color w:val="000000" w:themeColor="text1"/>
                <w:sz w:val="16"/>
                <w:szCs w:val="16"/>
              </w:rPr>
            </w:pPr>
          </w:p>
          <w:p w14:paraId="5E4F8533" w14:textId="77777777" w:rsidR="00DE0F24" w:rsidRPr="003B46D5" w:rsidRDefault="00DE0F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BB5E0E7" w14:textId="77777777" w:rsidR="00DE0F24" w:rsidRPr="003B46D5" w:rsidRDefault="00DE0F24" w:rsidP="00AD34F5">
            <w:pPr>
              <w:ind w:left="796" w:hanging="796"/>
              <w:rPr>
                <w:rFonts w:ascii="Calibri" w:eastAsia="Times New Roman" w:hAnsi="Calibri" w:cs="Calibri"/>
                <w:color w:val="000000" w:themeColor="text1"/>
                <w:sz w:val="16"/>
                <w:szCs w:val="16"/>
              </w:rPr>
            </w:pPr>
          </w:p>
        </w:tc>
      </w:tr>
      <w:tr w:rsidR="009F21B5" w:rsidRPr="003B46D5" w14:paraId="479E3808"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B2B8E18" w14:textId="77777777" w:rsidR="00DE0F24" w:rsidRPr="003B46D5" w:rsidRDefault="00DE0F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(RF-711) Software supply (product) developed with an inadequately specified software secure development lifecycle (SDLC) </w:t>
            </w:r>
          </w:p>
          <w:p w14:paraId="10F707F6" w14:textId="77777777" w:rsidR="00DE0F24" w:rsidRPr="003B46D5" w:rsidRDefault="00DE0F24" w:rsidP="00AD34F5">
            <w:pPr>
              <w:ind w:left="796" w:hanging="796"/>
              <w:rPr>
                <w:rFonts w:ascii="Calibri" w:eastAsia="Times New Roman" w:hAnsi="Calibri" w:cs="Calibri"/>
                <w:color w:val="000000" w:themeColor="text1"/>
                <w:sz w:val="16"/>
                <w:szCs w:val="16"/>
              </w:rPr>
            </w:pPr>
          </w:p>
          <w:p w14:paraId="6FF928A7" w14:textId="77777777" w:rsidR="00DE0F24" w:rsidRPr="003B46D5" w:rsidRDefault="00DE0F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F79BF" w:rsidRPr="003B46D5">
              <w:rPr>
                <w:rFonts w:ascii="Calibri" w:eastAsia="Times New Roman" w:hAnsi="Calibri" w:cs="Calibri"/>
                <w:color w:val="000000" w:themeColor="text1"/>
                <w:sz w:val="16"/>
                <w:szCs w:val="16"/>
              </w:rPr>
              <w:t>This risk considers how vulnerable to malicious activity a software supply (product) may be due to its development with an inadequately specified software secure development lifecycle (SDLC).</w:t>
            </w:r>
          </w:p>
          <w:p w14:paraId="44998907" w14:textId="77777777" w:rsidR="00DE0F24" w:rsidRPr="003B46D5" w:rsidRDefault="00DE0F24" w:rsidP="00AD34F5">
            <w:pPr>
              <w:ind w:left="796" w:hanging="796"/>
              <w:rPr>
                <w:rFonts w:ascii="Calibri" w:eastAsia="Times New Roman" w:hAnsi="Calibri" w:cs="Calibri"/>
                <w:color w:val="000000" w:themeColor="text1"/>
                <w:sz w:val="16"/>
                <w:szCs w:val="16"/>
              </w:rPr>
            </w:pPr>
          </w:p>
          <w:p w14:paraId="512A9CD8" w14:textId="77777777" w:rsidR="00DE0F24" w:rsidRPr="003B46D5" w:rsidRDefault="00DE0F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ACFF95C" w14:textId="77777777" w:rsidR="00DE0F24" w:rsidRPr="003B46D5" w:rsidRDefault="00DE0F24" w:rsidP="00AD34F5">
            <w:pPr>
              <w:ind w:left="796" w:hanging="796"/>
              <w:rPr>
                <w:rFonts w:ascii="Calibri" w:eastAsia="Times New Roman" w:hAnsi="Calibri" w:cs="Calibri"/>
                <w:color w:val="000000" w:themeColor="text1"/>
                <w:sz w:val="16"/>
                <w:szCs w:val="16"/>
              </w:rPr>
            </w:pPr>
          </w:p>
        </w:tc>
      </w:tr>
      <w:tr w:rsidR="009F21B5" w:rsidRPr="003B46D5" w14:paraId="351346BC" w14:textId="77777777" w:rsidTr="00BB52A6">
        <w:trPr>
          <w:trHeight w:val="727"/>
        </w:trPr>
        <w:tc>
          <w:tcPr>
            <w:tcW w:w="10080" w:type="dxa"/>
            <w:gridSpan w:val="5"/>
            <w:tcBorders>
              <w:top w:val="single" w:sz="8" w:space="0" w:color="auto"/>
              <w:left w:val="single" w:sz="8" w:space="0" w:color="auto"/>
              <w:bottom w:val="single" w:sz="8" w:space="0" w:color="auto"/>
              <w:right w:val="single" w:sz="8" w:space="0" w:color="auto"/>
            </w:tcBorders>
            <w:shd w:val="clear" w:color="auto" w:fill="BAFFC8"/>
          </w:tcPr>
          <w:p w14:paraId="1BD85D41" w14:textId="77777777" w:rsidR="00214500" w:rsidRPr="003B46D5" w:rsidRDefault="0021450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(RC-523) Software supply (product) security testing risks</w:t>
            </w:r>
          </w:p>
          <w:p w14:paraId="567E51FD" w14:textId="77777777" w:rsidR="00214500" w:rsidRPr="003B46D5" w:rsidRDefault="00E7748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10496" behindDoc="0" locked="0" layoutInCell="1" allowOverlap="1" wp14:anchorId="5F74F3CF" wp14:editId="2BF7FBD9">
                  <wp:simplePos x="0" y="0"/>
                  <wp:positionH relativeFrom="column">
                    <wp:posOffset>-446735</wp:posOffset>
                  </wp:positionH>
                  <wp:positionV relativeFrom="paragraph">
                    <wp:posOffset>109855</wp:posOffset>
                  </wp:positionV>
                  <wp:extent cx="548640" cy="160020"/>
                  <wp:effectExtent l="3810" t="0" r="1270" b="1270"/>
                  <wp:wrapNone/>
                  <wp:docPr id="17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71C4CC6" w14:textId="77777777" w:rsidR="00214500" w:rsidRPr="003B46D5" w:rsidRDefault="00214500"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 software security testing practices in its development.</w:t>
            </w:r>
          </w:p>
          <w:p w14:paraId="23BA170E" w14:textId="77777777" w:rsidR="00214500" w:rsidRPr="003B46D5" w:rsidRDefault="00214500" w:rsidP="004C3F81">
            <w:pPr>
              <w:rPr>
                <w:rFonts w:ascii="Calibri" w:eastAsia="Times New Roman" w:hAnsi="Calibri" w:cs="Calibri"/>
                <w:color w:val="000000" w:themeColor="text1"/>
                <w:sz w:val="16"/>
                <w:szCs w:val="16"/>
              </w:rPr>
            </w:pPr>
          </w:p>
        </w:tc>
      </w:tr>
      <w:tr w:rsidR="009F21B5" w:rsidRPr="003B46D5" w14:paraId="6F30DC3A"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F8D5B2F" w14:textId="77777777" w:rsidR="00A87161"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(RF-731) Inadequate mitigation or remediation of software security testing findings of software supply (product) </w:t>
            </w:r>
          </w:p>
          <w:p w14:paraId="2CEFFF74" w14:textId="77777777" w:rsidR="00A87161" w:rsidRPr="003B46D5" w:rsidRDefault="00A87161" w:rsidP="00AD34F5">
            <w:pPr>
              <w:ind w:left="796" w:hanging="796"/>
              <w:rPr>
                <w:rFonts w:ascii="Calibri" w:eastAsia="Times New Roman" w:hAnsi="Calibri" w:cs="Calibri"/>
                <w:color w:val="000000" w:themeColor="text1"/>
                <w:sz w:val="16"/>
                <w:szCs w:val="16"/>
              </w:rPr>
            </w:pPr>
          </w:p>
          <w:p w14:paraId="0E27D5C4" w14:textId="77777777" w:rsidR="00A87161"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F79BF" w:rsidRPr="003B46D5">
              <w:rPr>
                <w:rFonts w:ascii="Calibri" w:eastAsia="Times New Roman" w:hAnsi="Calibri" w:cs="Calibri"/>
                <w:color w:val="000000" w:themeColor="text1"/>
                <w:sz w:val="16"/>
                <w:szCs w:val="16"/>
              </w:rPr>
              <w:t>This risk considers how vulnerable to malicious activity a software supply (product) may be due to inadequate mitigation or remediation of security risks identified by software security testing in its development.</w:t>
            </w:r>
          </w:p>
          <w:p w14:paraId="294084C4" w14:textId="77777777" w:rsidR="00A87161" w:rsidRPr="003B46D5" w:rsidRDefault="00A87161" w:rsidP="00AD34F5">
            <w:pPr>
              <w:ind w:left="796" w:hanging="796"/>
              <w:rPr>
                <w:rFonts w:ascii="Calibri" w:eastAsia="Times New Roman" w:hAnsi="Calibri" w:cs="Calibri"/>
                <w:color w:val="000000" w:themeColor="text1"/>
                <w:sz w:val="16"/>
                <w:szCs w:val="16"/>
              </w:rPr>
            </w:pPr>
          </w:p>
          <w:p w14:paraId="2B320E66" w14:textId="77777777" w:rsidR="00A87161"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4AE64F9" w14:textId="77777777" w:rsidR="003E5AA1" w:rsidRPr="003B46D5" w:rsidRDefault="003E5AA1" w:rsidP="003E5AA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(RM-1658) Does supplier lack explicit policy for mitigation or remediation of software supply (product) security testing findings?</w:t>
            </w:r>
          </w:p>
          <w:p w14:paraId="3A5F2590" w14:textId="6164A40F" w:rsidR="00A87161" w:rsidRPr="003B46D5" w:rsidRDefault="003E5AA1" w:rsidP="003E5AA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(RM-1659) Does supplier lack explicitly defined process and procedures for mitigation or remediation of software supply (product) security testing findings?</w:t>
            </w:r>
          </w:p>
        </w:tc>
      </w:tr>
      <w:tr w:rsidR="009F21B5" w:rsidRPr="003B46D5" w14:paraId="2798D967"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07D91E2" w14:textId="77777777" w:rsidR="00A87161"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(RF-729) Inadequate fuzz testing of software supply (product) </w:t>
            </w:r>
          </w:p>
          <w:p w14:paraId="2C526BD6" w14:textId="77777777" w:rsidR="00A87161" w:rsidRPr="003B46D5" w:rsidRDefault="00A87161" w:rsidP="00AD34F5">
            <w:pPr>
              <w:ind w:left="796" w:hanging="796"/>
              <w:rPr>
                <w:rFonts w:ascii="Calibri" w:eastAsia="Times New Roman" w:hAnsi="Calibri" w:cs="Calibri"/>
                <w:color w:val="000000" w:themeColor="text1"/>
                <w:sz w:val="16"/>
                <w:szCs w:val="16"/>
              </w:rPr>
            </w:pPr>
          </w:p>
          <w:p w14:paraId="70FFB752" w14:textId="77777777" w:rsidR="00A87161"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F79BF" w:rsidRPr="003B46D5">
              <w:rPr>
                <w:rFonts w:ascii="Calibri" w:eastAsia="Times New Roman" w:hAnsi="Calibri" w:cs="Calibri"/>
                <w:color w:val="000000" w:themeColor="text1"/>
                <w:sz w:val="16"/>
                <w:szCs w:val="16"/>
              </w:rPr>
              <w:t>This risk considers how vulnerable to malicious activity a supplier may be due to an inadequate level of software fuzz testing.</w:t>
            </w:r>
          </w:p>
          <w:p w14:paraId="1D28C90A" w14:textId="77777777" w:rsidR="00A87161" w:rsidRPr="003B46D5" w:rsidRDefault="00A87161" w:rsidP="00AD34F5">
            <w:pPr>
              <w:ind w:left="796" w:hanging="796"/>
              <w:rPr>
                <w:rFonts w:ascii="Calibri" w:eastAsia="Times New Roman" w:hAnsi="Calibri" w:cs="Calibri"/>
                <w:color w:val="000000" w:themeColor="text1"/>
                <w:sz w:val="16"/>
                <w:szCs w:val="16"/>
              </w:rPr>
            </w:pPr>
          </w:p>
          <w:p w14:paraId="40B54F09" w14:textId="77777777" w:rsidR="00A87161"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1CD14D4" w14:textId="77777777" w:rsidR="003E5AA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(RM-1660) Has there been no security-focused fuzz testing of the software supply (product) performed?</w:t>
            </w:r>
          </w:p>
          <w:p w14:paraId="43A4E447" w14:textId="77777777" w:rsidR="003E5AA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(RM-1661) Has there been no security-focused template or grammar-based fuzz testing of the software supply (product) performed?</w:t>
            </w:r>
          </w:p>
          <w:p w14:paraId="27D65AC6" w14:textId="77777777" w:rsidR="003E5AA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(RM-1662) Has there been no security-focused guided fuzz testing of the software supply (product) performed?</w:t>
            </w:r>
          </w:p>
          <w:p w14:paraId="06A5F446" w14:textId="656535BE" w:rsidR="00A8716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(RM-1663) Has there been no security-focused advanced random fuzz testing of the software supply (product) performed?</w:t>
            </w:r>
          </w:p>
        </w:tc>
      </w:tr>
      <w:tr w:rsidR="009F21B5" w:rsidRPr="003B46D5" w14:paraId="76D9C3D2"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DD91232" w14:textId="77777777" w:rsidR="00A87161"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(RF-728) Inadequate security testing of software supply (product) </w:t>
            </w:r>
          </w:p>
          <w:p w14:paraId="7B9BD077" w14:textId="77777777" w:rsidR="00A87161" w:rsidRPr="003B46D5" w:rsidRDefault="00A87161" w:rsidP="00AD34F5">
            <w:pPr>
              <w:ind w:left="796" w:hanging="796"/>
              <w:rPr>
                <w:rFonts w:ascii="Calibri" w:eastAsia="Times New Roman" w:hAnsi="Calibri" w:cs="Calibri"/>
                <w:color w:val="000000" w:themeColor="text1"/>
                <w:sz w:val="16"/>
                <w:szCs w:val="16"/>
              </w:rPr>
            </w:pPr>
          </w:p>
          <w:p w14:paraId="2399704D" w14:textId="77777777" w:rsidR="00A87161"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F79BF" w:rsidRPr="003B46D5">
              <w:rPr>
                <w:rFonts w:ascii="Calibri" w:eastAsia="Times New Roman" w:hAnsi="Calibri" w:cs="Calibri"/>
                <w:color w:val="000000" w:themeColor="text1"/>
                <w:sz w:val="16"/>
                <w:szCs w:val="16"/>
              </w:rPr>
              <w:t>This risk considers how vulnerable to malicious activity a software supply (product) may be due to an inadequate level of software security testing in its development.</w:t>
            </w:r>
          </w:p>
          <w:p w14:paraId="5075F23E" w14:textId="77777777" w:rsidR="00A87161" w:rsidRPr="003B46D5" w:rsidRDefault="00A87161" w:rsidP="00AD34F5">
            <w:pPr>
              <w:ind w:left="796" w:hanging="796"/>
              <w:rPr>
                <w:rFonts w:ascii="Calibri" w:eastAsia="Times New Roman" w:hAnsi="Calibri" w:cs="Calibri"/>
                <w:color w:val="000000" w:themeColor="text1"/>
                <w:sz w:val="16"/>
                <w:szCs w:val="16"/>
              </w:rPr>
            </w:pPr>
          </w:p>
          <w:p w14:paraId="57DB1E2C" w14:textId="77777777" w:rsidR="00A87161"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99D32C7" w14:textId="77777777" w:rsidR="003E5AA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(RM-1664) Does supplier lack explicit policy for security testing of the software supply (product)?</w:t>
            </w:r>
          </w:p>
          <w:p w14:paraId="7EB1E7F6" w14:textId="77777777" w:rsidR="003E5AA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(RM-1665) Does supplier lack explicitly defined process and procedures for security testing of the software supply (product)?</w:t>
            </w:r>
          </w:p>
          <w:p w14:paraId="0A1CC93F" w14:textId="77777777" w:rsidR="003E5AA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(RM-1666) Does supplier lack explicit security requirements for the software supply (product)?</w:t>
            </w:r>
          </w:p>
          <w:p w14:paraId="0C215C2C" w14:textId="0D61398D" w:rsidR="00A8716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(RM-1667) Does supplier lack an explicit security test plan for the software supply (product)?</w:t>
            </w:r>
          </w:p>
        </w:tc>
      </w:tr>
      <w:tr w:rsidR="009F21B5" w:rsidRPr="003B46D5" w14:paraId="13EA5B4F"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B3A4634" w14:textId="77777777" w:rsidR="00214500" w:rsidRPr="003B46D5" w:rsidRDefault="00A8716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(RF-730) Inadequate penetration testing of software supply (product) </w:t>
            </w:r>
          </w:p>
          <w:p w14:paraId="25A3F68F" w14:textId="77777777" w:rsidR="00A87161" w:rsidRPr="003B46D5" w:rsidRDefault="00A87161" w:rsidP="00AD34F5">
            <w:pPr>
              <w:ind w:left="796" w:hanging="796"/>
              <w:rPr>
                <w:rFonts w:ascii="Calibri" w:eastAsia="Times New Roman" w:hAnsi="Calibri" w:cs="Calibri"/>
                <w:color w:val="000000" w:themeColor="text1"/>
                <w:sz w:val="16"/>
                <w:szCs w:val="16"/>
              </w:rPr>
            </w:pPr>
          </w:p>
          <w:p w14:paraId="1E36923C" w14:textId="77777777" w:rsidR="00214500" w:rsidRPr="003B46D5" w:rsidRDefault="00214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F79BF" w:rsidRPr="003B46D5">
              <w:rPr>
                <w:rFonts w:ascii="Calibri" w:eastAsia="Times New Roman" w:hAnsi="Calibri" w:cs="Calibri"/>
                <w:color w:val="000000" w:themeColor="text1"/>
                <w:sz w:val="16"/>
                <w:szCs w:val="16"/>
              </w:rPr>
              <w:t>This risk considers how vulnerable to malicious activity a software supply (product) may be due to an inadequate level of software security penetration testing in its development.</w:t>
            </w:r>
          </w:p>
          <w:p w14:paraId="2E94C9CF" w14:textId="77777777" w:rsidR="00214500" w:rsidRPr="003B46D5" w:rsidRDefault="00214500" w:rsidP="00AD34F5">
            <w:pPr>
              <w:ind w:left="796" w:hanging="796"/>
              <w:rPr>
                <w:rFonts w:ascii="Calibri" w:eastAsia="Times New Roman" w:hAnsi="Calibri" w:cs="Calibri"/>
                <w:color w:val="000000" w:themeColor="text1"/>
                <w:sz w:val="16"/>
                <w:szCs w:val="16"/>
              </w:rPr>
            </w:pPr>
          </w:p>
          <w:p w14:paraId="1D0EE504" w14:textId="77777777" w:rsidR="00214500" w:rsidRPr="003B46D5" w:rsidRDefault="00214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9D96616" w14:textId="77777777" w:rsidR="003E5AA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(RM-1668) Does supplier lack explicit policy for security penetration testing of the software supply (product)?</w:t>
            </w:r>
          </w:p>
          <w:p w14:paraId="542E4BE2" w14:textId="77777777" w:rsidR="003E5AA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(RM-1669) Does supplier lack explicitly defined process and procedures for security penetration testing of the software supply (product)?</w:t>
            </w:r>
          </w:p>
          <w:p w14:paraId="0F21FA8A" w14:textId="77777777" w:rsidR="003E5AA1"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(RM-1670) Does supplier lack explicit security requirements with regards to penetration resistance for the software supply (product)?</w:t>
            </w:r>
          </w:p>
          <w:p w14:paraId="5F74839F" w14:textId="25954704" w:rsidR="00214500" w:rsidRPr="003B46D5" w:rsidRDefault="003E5AA1" w:rsidP="003E5AA1">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(RM-1671) Does supplier lack an explicit security penetration test plan for the software supply (product)?</w:t>
            </w:r>
          </w:p>
        </w:tc>
      </w:tr>
      <w:tr w:rsidR="009F21B5" w:rsidRPr="003B46D5" w14:paraId="4353C03A" w14:textId="77777777" w:rsidTr="00BB52A6">
        <w:trPr>
          <w:trHeight w:val="727"/>
        </w:trPr>
        <w:tc>
          <w:tcPr>
            <w:tcW w:w="10080" w:type="dxa"/>
            <w:gridSpan w:val="5"/>
            <w:tcBorders>
              <w:top w:val="single" w:sz="8" w:space="0" w:color="auto"/>
              <w:left w:val="single" w:sz="8" w:space="0" w:color="auto"/>
              <w:bottom w:val="single" w:sz="8" w:space="0" w:color="auto"/>
              <w:right w:val="single" w:sz="8" w:space="0" w:color="auto"/>
            </w:tcBorders>
            <w:shd w:val="clear" w:color="auto" w:fill="BAFFC8"/>
          </w:tcPr>
          <w:p w14:paraId="20BD926F" w14:textId="77777777" w:rsidR="00876A65" w:rsidRPr="003B46D5" w:rsidRDefault="00876A6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(RC-526) Software supply (product) secure update risks</w:t>
            </w:r>
          </w:p>
          <w:p w14:paraId="23A770A9" w14:textId="77777777" w:rsidR="00876A65" w:rsidRPr="003B46D5" w:rsidRDefault="00E7748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12544" behindDoc="0" locked="0" layoutInCell="1" allowOverlap="1" wp14:anchorId="173A9DD0" wp14:editId="2798CCDD">
                  <wp:simplePos x="0" y="0"/>
                  <wp:positionH relativeFrom="column">
                    <wp:posOffset>-452450</wp:posOffset>
                  </wp:positionH>
                  <wp:positionV relativeFrom="paragraph">
                    <wp:posOffset>97790</wp:posOffset>
                  </wp:positionV>
                  <wp:extent cx="548640" cy="160020"/>
                  <wp:effectExtent l="3810" t="0" r="1270" b="1270"/>
                  <wp:wrapNone/>
                  <wp:docPr id="173"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999D00B" w14:textId="77777777" w:rsidR="00876A65" w:rsidRPr="003B46D5" w:rsidRDefault="00876A65"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 software supply (product) secure update practices.</w:t>
            </w:r>
          </w:p>
          <w:p w14:paraId="4CCF2F3B" w14:textId="77777777" w:rsidR="00876A65" w:rsidRPr="003B46D5" w:rsidRDefault="00876A65" w:rsidP="004C3F81">
            <w:pPr>
              <w:rPr>
                <w:rFonts w:ascii="Calibri" w:eastAsia="Times New Roman" w:hAnsi="Calibri" w:cs="Calibri"/>
                <w:color w:val="000000" w:themeColor="text1"/>
                <w:sz w:val="16"/>
                <w:szCs w:val="16"/>
              </w:rPr>
            </w:pPr>
          </w:p>
        </w:tc>
      </w:tr>
      <w:tr w:rsidR="009F21B5" w:rsidRPr="003B46D5" w14:paraId="43B33EAB"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F024A15" w14:textId="77777777" w:rsidR="00876A65" w:rsidRPr="003B46D5" w:rsidRDefault="00876A6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(RF-740) Insufficient security protection of software supply (product) update process</w:t>
            </w:r>
          </w:p>
          <w:p w14:paraId="15E0FFBE" w14:textId="77777777" w:rsidR="00876A65" w:rsidRPr="003B46D5" w:rsidRDefault="00876A65" w:rsidP="00AD34F5">
            <w:pPr>
              <w:ind w:left="796" w:hanging="796"/>
              <w:rPr>
                <w:rFonts w:ascii="Calibri" w:eastAsia="Times New Roman" w:hAnsi="Calibri" w:cs="Calibri"/>
                <w:color w:val="000000" w:themeColor="text1"/>
                <w:sz w:val="16"/>
                <w:szCs w:val="16"/>
              </w:rPr>
            </w:pPr>
          </w:p>
          <w:p w14:paraId="73BFD617" w14:textId="77777777" w:rsidR="00876A65" w:rsidRPr="003B46D5" w:rsidRDefault="00876A6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F79BF" w:rsidRPr="003B46D5">
              <w:rPr>
                <w:rFonts w:ascii="Calibri" w:eastAsia="Times New Roman" w:hAnsi="Calibri" w:cs="Calibri"/>
                <w:color w:val="000000" w:themeColor="text1"/>
                <w:sz w:val="16"/>
                <w:szCs w:val="16"/>
              </w:rPr>
              <w:t>This risk considers how vulnerable to malicious activity a software supply (product) may be due to insufficient security protection of the software supply (product) update process.</w:t>
            </w:r>
          </w:p>
          <w:p w14:paraId="218527CB" w14:textId="77777777" w:rsidR="00876A65" w:rsidRPr="003B46D5" w:rsidRDefault="00876A65" w:rsidP="00AD34F5">
            <w:pPr>
              <w:ind w:left="796" w:hanging="796"/>
              <w:rPr>
                <w:rFonts w:ascii="Calibri" w:eastAsia="Times New Roman" w:hAnsi="Calibri" w:cs="Calibri"/>
                <w:color w:val="000000" w:themeColor="text1"/>
                <w:sz w:val="16"/>
                <w:szCs w:val="16"/>
              </w:rPr>
            </w:pPr>
          </w:p>
          <w:p w14:paraId="0C545EC1" w14:textId="77777777" w:rsidR="00876A65" w:rsidRPr="003B46D5" w:rsidRDefault="00876A6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BC3DAF2" w14:textId="77777777" w:rsidR="00876A65" w:rsidRPr="003B46D5" w:rsidRDefault="00876A65" w:rsidP="00AD34F5">
            <w:pPr>
              <w:ind w:left="796" w:hanging="796"/>
              <w:rPr>
                <w:rFonts w:ascii="Calibri" w:eastAsia="Times New Roman" w:hAnsi="Calibri" w:cs="Calibri"/>
                <w:color w:val="000000" w:themeColor="text1"/>
                <w:sz w:val="16"/>
                <w:szCs w:val="16"/>
              </w:rPr>
            </w:pPr>
          </w:p>
        </w:tc>
      </w:tr>
      <w:tr w:rsidR="009F21B5" w:rsidRPr="003B46D5" w14:paraId="410C3ECD"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E780E45" w14:textId="77777777" w:rsidR="00876A65" w:rsidRPr="003B46D5" w:rsidRDefault="00876A6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(RF-78) Insufficient software supply (product) update process </w:t>
            </w:r>
          </w:p>
          <w:p w14:paraId="6EC85956" w14:textId="77777777" w:rsidR="00876A65" w:rsidRPr="003B46D5" w:rsidRDefault="00876A65" w:rsidP="00AD34F5">
            <w:pPr>
              <w:ind w:left="796" w:hanging="796"/>
              <w:rPr>
                <w:rFonts w:ascii="Calibri" w:eastAsia="Times New Roman" w:hAnsi="Calibri" w:cs="Calibri"/>
                <w:color w:val="000000" w:themeColor="text1"/>
                <w:sz w:val="16"/>
                <w:szCs w:val="16"/>
              </w:rPr>
            </w:pPr>
          </w:p>
          <w:p w14:paraId="17182424" w14:textId="77777777" w:rsidR="00876A65" w:rsidRPr="003B46D5" w:rsidRDefault="00876A6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F79BF" w:rsidRPr="003B46D5">
              <w:rPr>
                <w:rFonts w:ascii="Calibri" w:eastAsia="Times New Roman" w:hAnsi="Calibri" w:cs="Calibri"/>
                <w:color w:val="000000" w:themeColor="text1"/>
                <w:sz w:val="16"/>
                <w:szCs w:val="16"/>
              </w:rPr>
              <w:t>This risk considers how vulnerable to malicious activity a software supply (product) may be due to insufficient software supply (product) update processes.</w:t>
            </w:r>
          </w:p>
          <w:p w14:paraId="142F4223" w14:textId="77777777" w:rsidR="00876A65" w:rsidRPr="003B46D5" w:rsidRDefault="00876A65" w:rsidP="00AD34F5">
            <w:pPr>
              <w:ind w:left="796" w:hanging="796"/>
              <w:rPr>
                <w:rFonts w:ascii="Calibri" w:eastAsia="Times New Roman" w:hAnsi="Calibri" w:cs="Calibri"/>
                <w:color w:val="000000" w:themeColor="text1"/>
                <w:sz w:val="16"/>
                <w:szCs w:val="16"/>
              </w:rPr>
            </w:pPr>
          </w:p>
          <w:p w14:paraId="7408F002" w14:textId="77777777" w:rsidR="00876A65" w:rsidRPr="003B46D5" w:rsidRDefault="00876A6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5EC7EE1" w14:textId="77777777" w:rsidR="00A30228" w:rsidRPr="003B46D5" w:rsidRDefault="00A30228"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(RM-147) </w:t>
            </w:r>
            <w:r w:rsidR="00E22BDB"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Are software updates made on a timely basis?</w:t>
            </w:r>
          </w:p>
          <w:p w14:paraId="2CCC44D9" w14:textId="77777777" w:rsidR="00E22BDB" w:rsidRPr="003B46D5" w:rsidRDefault="00E22BD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(RM-672)  Are software updates verified authentic?</w:t>
            </w:r>
          </w:p>
          <w:p w14:paraId="3379FAC5" w14:textId="77777777" w:rsidR="00E22BDB" w:rsidRPr="003B46D5" w:rsidRDefault="00E22BD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(RM-673)  Are software updates transmitted and applied in a secure fashion?</w:t>
            </w:r>
          </w:p>
          <w:p w14:paraId="69962B69" w14:textId="77777777" w:rsidR="00876A65" w:rsidRPr="003B46D5" w:rsidRDefault="00876A65" w:rsidP="00AD34F5">
            <w:pPr>
              <w:ind w:left="796" w:hanging="796"/>
              <w:rPr>
                <w:rFonts w:ascii="Calibri" w:eastAsia="Times New Roman" w:hAnsi="Calibri" w:cs="Calibri"/>
                <w:color w:val="000000" w:themeColor="text1"/>
                <w:sz w:val="16"/>
                <w:szCs w:val="16"/>
              </w:rPr>
            </w:pPr>
          </w:p>
        </w:tc>
      </w:tr>
      <w:tr w:rsidR="009F21B5" w:rsidRPr="003B46D5" w14:paraId="182E4F0C" w14:textId="77777777" w:rsidTr="00BB52A6">
        <w:trPr>
          <w:trHeight w:val="727"/>
        </w:trPr>
        <w:tc>
          <w:tcPr>
            <w:tcW w:w="10080" w:type="dxa"/>
            <w:gridSpan w:val="5"/>
            <w:tcBorders>
              <w:top w:val="single" w:sz="8" w:space="0" w:color="auto"/>
              <w:left w:val="single" w:sz="8" w:space="0" w:color="auto"/>
              <w:bottom w:val="single" w:sz="8" w:space="0" w:color="auto"/>
              <w:right w:val="single" w:sz="8" w:space="0" w:color="auto"/>
            </w:tcBorders>
            <w:shd w:val="clear" w:color="auto" w:fill="BAFFC8"/>
          </w:tcPr>
          <w:p w14:paraId="0DD20848" w14:textId="77777777" w:rsidR="002019AF" w:rsidRPr="003B46D5" w:rsidRDefault="00D7352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(RC-519) Software supply (product) security requirements risks</w:t>
            </w:r>
          </w:p>
          <w:p w14:paraId="4D946269" w14:textId="77777777" w:rsidR="00D73525" w:rsidRPr="003B46D5" w:rsidRDefault="00E7748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14592" behindDoc="0" locked="0" layoutInCell="1" allowOverlap="1" wp14:anchorId="23FAEE50" wp14:editId="54C86A09">
                  <wp:simplePos x="0" y="0"/>
                  <wp:positionH relativeFrom="column">
                    <wp:posOffset>-460045</wp:posOffset>
                  </wp:positionH>
                  <wp:positionV relativeFrom="paragraph">
                    <wp:posOffset>110490</wp:posOffset>
                  </wp:positionV>
                  <wp:extent cx="548640" cy="160020"/>
                  <wp:effectExtent l="3810" t="0" r="1270" b="1270"/>
                  <wp:wrapNone/>
                  <wp:docPr id="174"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0902F15" w14:textId="77777777" w:rsidR="002019AF" w:rsidRPr="003B46D5" w:rsidRDefault="002019AF"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 definition and review practices for software supply (product) security requirements.</w:t>
            </w:r>
          </w:p>
          <w:p w14:paraId="466B29C5" w14:textId="77777777" w:rsidR="002019AF" w:rsidRPr="003B46D5" w:rsidRDefault="002019AF" w:rsidP="004C3F81">
            <w:pPr>
              <w:rPr>
                <w:rFonts w:ascii="Calibri" w:eastAsia="Times New Roman" w:hAnsi="Calibri" w:cs="Calibri"/>
                <w:color w:val="000000" w:themeColor="text1"/>
                <w:sz w:val="16"/>
                <w:szCs w:val="16"/>
              </w:rPr>
            </w:pPr>
          </w:p>
        </w:tc>
      </w:tr>
      <w:tr w:rsidR="009F21B5" w:rsidRPr="003B46D5" w14:paraId="1B89CD05" w14:textId="77777777" w:rsidTr="00C776D7">
        <w:trPr>
          <w:gridBefore w:val="2"/>
          <w:wBefore w:w="270" w:type="dxa"/>
          <w:trHeight w:val="727"/>
        </w:trPr>
        <w:tc>
          <w:tcPr>
            <w:tcW w:w="98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39B4917" w14:textId="77777777" w:rsidR="00386A13" w:rsidRPr="003B46D5" w:rsidRDefault="00386A13" w:rsidP="002F506D">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(RF-715) Inadequate software supply (product) security requirements review </w:t>
            </w:r>
          </w:p>
          <w:p w14:paraId="374FC701" w14:textId="77777777" w:rsidR="00386A13" w:rsidRPr="003B46D5" w:rsidRDefault="00386A13" w:rsidP="002F506D">
            <w:pPr>
              <w:keepNext/>
              <w:ind w:left="792" w:hanging="792"/>
              <w:rPr>
                <w:rFonts w:ascii="Calibri" w:eastAsia="Times New Roman" w:hAnsi="Calibri" w:cs="Calibri"/>
                <w:color w:val="000000" w:themeColor="text1"/>
                <w:sz w:val="16"/>
                <w:szCs w:val="16"/>
              </w:rPr>
            </w:pPr>
          </w:p>
          <w:p w14:paraId="0A924E6E" w14:textId="77777777" w:rsidR="00386A13" w:rsidRPr="003B46D5" w:rsidRDefault="00386A13" w:rsidP="002F506D">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F79BF" w:rsidRPr="003B46D5">
              <w:rPr>
                <w:rFonts w:ascii="Calibri" w:eastAsia="Times New Roman" w:hAnsi="Calibri" w:cs="Calibri"/>
                <w:color w:val="000000" w:themeColor="text1"/>
                <w:sz w:val="16"/>
                <w:szCs w:val="16"/>
              </w:rPr>
              <w:t>This risk considers how vulnerable to malicious activity a software supply (product) may be due to an inadequate level of review of its software security requirements.</w:t>
            </w:r>
          </w:p>
          <w:p w14:paraId="29D77601" w14:textId="77777777" w:rsidR="00386A13" w:rsidRPr="003B46D5" w:rsidRDefault="00386A13" w:rsidP="002F506D">
            <w:pPr>
              <w:keepNext/>
              <w:ind w:left="792" w:hanging="792"/>
              <w:rPr>
                <w:rFonts w:ascii="Calibri" w:eastAsia="Times New Roman" w:hAnsi="Calibri" w:cs="Calibri"/>
                <w:color w:val="000000" w:themeColor="text1"/>
                <w:sz w:val="16"/>
                <w:szCs w:val="16"/>
              </w:rPr>
            </w:pPr>
          </w:p>
          <w:p w14:paraId="49D6C600" w14:textId="77777777" w:rsidR="00386A13" w:rsidRPr="003B46D5" w:rsidRDefault="00386A13" w:rsidP="002F506D">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4F70B51" w14:textId="77777777" w:rsidR="00D51E48" w:rsidRPr="003B46D5" w:rsidRDefault="00D51E48" w:rsidP="00D51E4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(RM-1674) Does supplier lack explicit security requirements for the software supply (product)?</w:t>
            </w:r>
          </w:p>
          <w:p w14:paraId="6479EB7B" w14:textId="77777777" w:rsidR="00D51E48" w:rsidRPr="003B46D5" w:rsidRDefault="00D51E48" w:rsidP="00D51E4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(RM-1675) Does supplier lack explicit policy for security requirements review of the software supply (product) performed?</w:t>
            </w:r>
          </w:p>
          <w:p w14:paraId="4F76CC56" w14:textId="344BAB58" w:rsidR="00386A13" w:rsidRPr="003B46D5" w:rsidRDefault="00D51E48" w:rsidP="00D51E4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(RM-1676) Does supplier lack explicitly defined process and procedures for security requirements review of the software supply (product) performed?</w:t>
            </w:r>
          </w:p>
        </w:tc>
      </w:tr>
    </w:tbl>
    <w:p w14:paraId="108B0120"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440" w:type="dxa"/>
        <w:tblInd w:w="-190" w:type="dxa"/>
        <w:shd w:val="clear" w:color="auto" w:fill="FAECD6"/>
        <w:tblLayout w:type="fixed"/>
        <w:tblLook w:val="04A0" w:firstRow="1" w:lastRow="0" w:firstColumn="1" w:lastColumn="0" w:noHBand="0" w:noVBand="1"/>
      </w:tblPr>
      <w:tblGrid>
        <w:gridCol w:w="270"/>
        <w:gridCol w:w="90"/>
        <w:gridCol w:w="270"/>
        <w:gridCol w:w="9810"/>
      </w:tblGrid>
      <w:tr w:rsidR="009F21B5" w:rsidRPr="003B46D5" w14:paraId="3FC67D42" w14:textId="77777777" w:rsidTr="00C776D7">
        <w:trPr>
          <w:gridBefore w:val="3"/>
          <w:wBefore w:w="63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FB6E6F7" w14:textId="77777777" w:rsidR="002019AF" w:rsidRPr="003B46D5" w:rsidRDefault="00D73525"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 xml:space="preserve">(RF-714) Inadequate consistency in explicit specification of security requirements for software supply (product) </w:t>
            </w:r>
          </w:p>
          <w:p w14:paraId="66C7705D" w14:textId="77777777" w:rsidR="00D73525" w:rsidRPr="003B46D5" w:rsidRDefault="00D73525" w:rsidP="00AD34F5">
            <w:pPr>
              <w:ind w:left="796" w:hanging="796"/>
              <w:rPr>
                <w:rFonts w:ascii="Calibri" w:eastAsia="Times New Roman" w:hAnsi="Calibri" w:cs="Calibri"/>
                <w:color w:val="000000" w:themeColor="text1"/>
                <w:sz w:val="16"/>
                <w:szCs w:val="16"/>
              </w:rPr>
            </w:pPr>
          </w:p>
          <w:p w14:paraId="0C2E8970" w14:textId="77777777" w:rsidR="002019AF" w:rsidRPr="003B46D5" w:rsidRDefault="002019A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F79BF" w:rsidRPr="003B46D5">
              <w:rPr>
                <w:rFonts w:ascii="Calibri" w:eastAsia="Times New Roman" w:hAnsi="Calibri" w:cs="Calibri"/>
                <w:color w:val="000000" w:themeColor="text1"/>
                <w:sz w:val="16"/>
                <w:szCs w:val="16"/>
              </w:rPr>
              <w:t>This risk considers how vulnerable to malicious activity a software supply (product) may be due to inadequate consistency in explicit specification of its software security requirements.</w:t>
            </w:r>
          </w:p>
          <w:p w14:paraId="705B4582" w14:textId="77777777" w:rsidR="002019AF" w:rsidRPr="003B46D5" w:rsidRDefault="002019AF" w:rsidP="00AD34F5">
            <w:pPr>
              <w:ind w:left="796" w:hanging="796"/>
              <w:rPr>
                <w:rFonts w:ascii="Calibri" w:eastAsia="Times New Roman" w:hAnsi="Calibri" w:cs="Calibri"/>
                <w:color w:val="000000" w:themeColor="text1"/>
                <w:sz w:val="16"/>
                <w:szCs w:val="16"/>
              </w:rPr>
            </w:pPr>
          </w:p>
          <w:p w14:paraId="7886726D" w14:textId="77777777" w:rsidR="002019AF" w:rsidRPr="003B46D5" w:rsidRDefault="002019AF"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3401249" w14:textId="77777777" w:rsidR="00715A02" w:rsidRPr="003B46D5" w:rsidRDefault="00715A02" w:rsidP="00715A0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(RM-1677) Does supplier lack explicit policy for security requirements specification for the software supply (product) performed?</w:t>
            </w:r>
          </w:p>
          <w:p w14:paraId="6C0A3423" w14:textId="77777777" w:rsidR="00715A02" w:rsidRPr="003B46D5" w:rsidRDefault="00715A02" w:rsidP="00715A0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(RM-1678) Does supplier lack explicitly defined process and procedures for security requirements specification for the software supply (product) performed?</w:t>
            </w:r>
          </w:p>
          <w:p w14:paraId="5E7F16B4" w14:textId="77777777" w:rsidR="00715A02" w:rsidRPr="003B46D5" w:rsidRDefault="00715A02" w:rsidP="00715A0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(RM-1679) Does supplier lack explicit policy for auditing security requirements specification for the software supply (product) performed?</w:t>
            </w:r>
          </w:p>
          <w:p w14:paraId="58E0B682" w14:textId="4C96D81F" w:rsidR="002019AF" w:rsidRPr="003B46D5" w:rsidRDefault="00715A02" w:rsidP="00715A0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(RM-1680) Does supplier lack explicitly defined audit process and procedures for security requirements specification for the software supply (product) performed?</w:t>
            </w:r>
          </w:p>
        </w:tc>
      </w:tr>
      <w:tr w:rsidR="009F21B5" w:rsidRPr="003B46D5" w14:paraId="21768306" w14:textId="77777777" w:rsidTr="00BB52A6">
        <w:trPr>
          <w:gridBefore w:val="2"/>
          <w:wBefore w:w="360" w:type="dxa"/>
          <w:trHeight w:val="727"/>
        </w:trPr>
        <w:tc>
          <w:tcPr>
            <w:tcW w:w="10080" w:type="dxa"/>
            <w:gridSpan w:val="2"/>
            <w:tcBorders>
              <w:top w:val="single" w:sz="8" w:space="0" w:color="auto"/>
              <w:left w:val="single" w:sz="8" w:space="0" w:color="auto"/>
              <w:bottom w:val="single" w:sz="8" w:space="0" w:color="auto"/>
              <w:right w:val="single" w:sz="8" w:space="0" w:color="auto"/>
            </w:tcBorders>
            <w:shd w:val="clear" w:color="auto" w:fill="BAFFC8"/>
          </w:tcPr>
          <w:p w14:paraId="3CC01343" w14:textId="77777777" w:rsidR="00386A13" w:rsidRPr="003B46D5" w:rsidRDefault="00386A1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(RC-525) Software supply (product) secure integration and deployment risks</w:t>
            </w:r>
          </w:p>
          <w:p w14:paraId="2FAFB35A" w14:textId="77777777" w:rsidR="00386A13" w:rsidRPr="003B46D5" w:rsidRDefault="00E77484"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16640" behindDoc="0" locked="0" layoutInCell="1" allowOverlap="1" wp14:anchorId="35E23508" wp14:editId="21B91787">
                  <wp:simplePos x="0" y="0"/>
                  <wp:positionH relativeFrom="column">
                    <wp:posOffset>-450545</wp:posOffset>
                  </wp:positionH>
                  <wp:positionV relativeFrom="paragraph">
                    <wp:posOffset>115570</wp:posOffset>
                  </wp:positionV>
                  <wp:extent cx="548640" cy="160020"/>
                  <wp:effectExtent l="3810" t="0" r="1270" b="1270"/>
                  <wp:wrapNone/>
                  <wp:docPr id="17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2805E83" w14:textId="77777777" w:rsidR="00386A13" w:rsidRPr="003B46D5" w:rsidRDefault="00386A1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increase the likelihood a software supply (product) will be unable to resist and withstand malicious actions because of inadequate software supply (product) secure integration and deployment practices.</w:t>
            </w:r>
          </w:p>
          <w:p w14:paraId="11B680C3" w14:textId="77777777" w:rsidR="00386A13" w:rsidRPr="003B46D5" w:rsidRDefault="00386A13" w:rsidP="004C3F81">
            <w:pPr>
              <w:rPr>
                <w:rFonts w:ascii="Calibri" w:eastAsia="Times New Roman" w:hAnsi="Calibri" w:cs="Calibri"/>
                <w:color w:val="000000" w:themeColor="text1"/>
                <w:sz w:val="16"/>
                <w:szCs w:val="16"/>
              </w:rPr>
            </w:pPr>
          </w:p>
        </w:tc>
      </w:tr>
      <w:tr w:rsidR="009F21B5" w:rsidRPr="003B46D5" w14:paraId="6B0AE835" w14:textId="77777777" w:rsidTr="00C776D7">
        <w:trPr>
          <w:gridBefore w:val="3"/>
          <w:wBefore w:w="63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A8D40EA" w14:textId="77777777" w:rsidR="00A079BA" w:rsidRPr="003B46D5" w:rsidRDefault="00000000">
            <w:pPr>
              <w:rPr>
                <w:rFonts w:ascii="Calibri" w:hAnsi="Calibri" w:cs="Calibri"/>
                <w:sz w:val="16"/>
                <w:szCs w:val="16"/>
              </w:rPr>
            </w:pPr>
            <w:r w:rsidRPr="003B46D5">
              <w:rPr>
                <w:rFonts w:ascii="Calibri" w:hAnsi="Calibri" w:cs="Calibri"/>
                <w:sz w:val="16"/>
                <w:szCs w:val="16"/>
              </w:rPr>
              <w:t>(RF-737) Insufficient security protection of software supply (product) integration and deployment process</w:t>
            </w:r>
          </w:p>
          <w:p w14:paraId="780032A3" w14:textId="77777777" w:rsidR="00A079BA" w:rsidRPr="003B46D5" w:rsidRDefault="00A079BA">
            <w:pPr>
              <w:rPr>
                <w:rFonts w:ascii="Calibri" w:hAnsi="Calibri" w:cs="Calibri"/>
                <w:sz w:val="16"/>
                <w:szCs w:val="16"/>
              </w:rPr>
            </w:pPr>
          </w:p>
          <w:p w14:paraId="3AA38B0E"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software supply (product) may be due to insufficient security protection of the software supply (product) integration and deployment process.</w:t>
            </w:r>
          </w:p>
          <w:p w14:paraId="2F1A6AE2" w14:textId="77777777" w:rsidR="00A079BA" w:rsidRPr="003B46D5" w:rsidRDefault="00A079BA">
            <w:pPr>
              <w:rPr>
                <w:rFonts w:ascii="Calibri" w:hAnsi="Calibri" w:cs="Calibri"/>
                <w:sz w:val="16"/>
                <w:szCs w:val="16"/>
              </w:rPr>
            </w:pPr>
          </w:p>
          <w:p w14:paraId="23832EE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AAC173B" w14:textId="77777777" w:rsidR="00A079BA" w:rsidRPr="003B46D5" w:rsidRDefault="00000000">
            <w:pPr>
              <w:rPr>
                <w:rFonts w:ascii="Calibri" w:hAnsi="Calibri" w:cs="Calibri"/>
                <w:sz w:val="16"/>
                <w:szCs w:val="16"/>
              </w:rPr>
            </w:pPr>
            <w:r w:rsidRPr="003B46D5">
              <w:rPr>
                <w:rFonts w:ascii="Calibri" w:hAnsi="Calibri" w:cs="Calibri"/>
                <w:sz w:val="16"/>
                <w:szCs w:val="16"/>
              </w:rPr>
              <w:t>(RM-1681) Does supplier lack explicit policy for software supply (product) integration and deployment?</w:t>
            </w:r>
          </w:p>
          <w:p w14:paraId="37042A2B" w14:textId="77777777" w:rsidR="00A079BA" w:rsidRPr="003B46D5" w:rsidRDefault="00000000">
            <w:pPr>
              <w:rPr>
                <w:rFonts w:ascii="Calibri" w:hAnsi="Calibri" w:cs="Calibri"/>
                <w:sz w:val="16"/>
                <w:szCs w:val="16"/>
              </w:rPr>
            </w:pPr>
            <w:r w:rsidRPr="003B46D5">
              <w:rPr>
                <w:rFonts w:ascii="Calibri" w:hAnsi="Calibri" w:cs="Calibri"/>
                <w:sz w:val="16"/>
                <w:szCs w:val="16"/>
              </w:rPr>
              <w:t>(RM-1682) Does supplier lack explicitly defined process and procedures for integration and deployment of the software supply (product)</w:t>
            </w:r>
          </w:p>
          <w:p w14:paraId="35D29780" w14:textId="77777777" w:rsidR="00A079BA" w:rsidRPr="003B46D5" w:rsidRDefault="00000000">
            <w:pPr>
              <w:rPr>
                <w:rFonts w:ascii="Calibri" w:hAnsi="Calibri" w:cs="Calibri"/>
                <w:sz w:val="16"/>
                <w:szCs w:val="16"/>
              </w:rPr>
            </w:pPr>
            <w:r w:rsidRPr="003B46D5">
              <w:rPr>
                <w:rFonts w:ascii="Calibri" w:hAnsi="Calibri" w:cs="Calibri"/>
                <w:sz w:val="16"/>
                <w:szCs w:val="16"/>
              </w:rPr>
              <w:t>(RM-1683) Does supplier lack explicit security requirements for software supply (product) integration and deployment process?</w:t>
            </w:r>
          </w:p>
        </w:tc>
      </w:tr>
      <w:tr w:rsidR="009F21B5" w:rsidRPr="003B46D5" w14:paraId="13F43D65" w14:textId="77777777" w:rsidTr="00C776D7">
        <w:trPr>
          <w:gridBefore w:val="3"/>
          <w:wBefore w:w="630" w:type="dxa"/>
          <w:trHeight w:val="727"/>
        </w:trPr>
        <w:tc>
          <w:tcPr>
            <w:tcW w:w="9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C7B29E0" w14:textId="77777777" w:rsidR="00A079BA" w:rsidRPr="003B46D5" w:rsidRDefault="00000000">
            <w:pPr>
              <w:rPr>
                <w:rFonts w:ascii="Calibri" w:hAnsi="Calibri" w:cs="Calibri"/>
                <w:sz w:val="16"/>
                <w:szCs w:val="16"/>
              </w:rPr>
            </w:pPr>
            <w:r w:rsidRPr="003B46D5">
              <w:rPr>
                <w:rFonts w:ascii="Calibri" w:hAnsi="Calibri" w:cs="Calibri"/>
                <w:sz w:val="16"/>
                <w:szCs w:val="16"/>
              </w:rPr>
              <w:t>(RF-736) Inadequate security design of software supply (product) integration and deployment process</w:t>
            </w:r>
          </w:p>
          <w:p w14:paraId="3C022A27" w14:textId="77777777" w:rsidR="00A079BA" w:rsidRPr="003B46D5" w:rsidRDefault="00A079BA">
            <w:pPr>
              <w:rPr>
                <w:rFonts w:ascii="Calibri" w:hAnsi="Calibri" w:cs="Calibri"/>
                <w:sz w:val="16"/>
                <w:szCs w:val="16"/>
              </w:rPr>
            </w:pPr>
          </w:p>
          <w:p w14:paraId="3A17E15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vulnerable to malicious activity a software supply (product) may be due to inadequacy of the security design of the software supply (product) integration and deployment process.</w:t>
            </w:r>
          </w:p>
          <w:p w14:paraId="412D029A" w14:textId="77777777" w:rsidR="00A079BA" w:rsidRPr="003B46D5" w:rsidRDefault="00A079BA">
            <w:pPr>
              <w:rPr>
                <w:rFonts w:ascii="Calibri" w:hAnsi="Calibri" w:cs="Calibri"/>
                <w:sz w:val="16"/>
                <w:szCs w:val="16"/>
              </w:rPr>
            </w:pPr>
          </w:p>
          <w:p w14:paraId="76C99DA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FB28D27" w14:textId="77777777" w:rsidR="00A079BA" w:rsidRPr="003B46D5" w:rsidRDefault="00000000">
            <w:pPr>
              <w:rPr>
                <w:rFonts w:ascii="Calibri" w:hAnsi="Calibri" w:cs="Calibri"/>
                <w:sz w:val="16"/>
                <w:szCs w:val="16"/>
              </w:rPr>
            </w:pPr>
            <w:r w:rsidRPr="003B46D5">
              <w:rPr>
                <w:rFonts w:ascii="Calibri" w:hAnsi="Calibri" w:cs="Calibri"/>
                <w:sz w:val="16"/>
                <w:szCs w:val="16"/>
              </w:rPr>
              <w:t>(RM-1681) Does supplier lack explicit policy for software supply (product) integration and deployment?</w:t>
            </w:r>
          </w:p>
          <w:p w14:paraId="6FDDD786" w14:textId="77777777" w:rsidR="00A079BA" w:rsidRPr="003B46D5" w:rsidRDefault="00000000">
            <w:pPr>
              <w:rPr>
                <w:rFonts w:ascii="Calibri" w:hAnsi="Calibri" w:cs="Calibri"/>
                <w:sz w:val="16"/>
                <w:szCs w:val="16"/>
              </w:rPr>
            </w:pPr>
            <w:r w:rsidRPr="003B46D5">
              <w:rPr>
                <w:rFonts w:ascii="Calibri" w:hAnsi="Calibri" w:cs="Calibri"/>
                <w:sz w:val="16"/>
                <w:szCs w:val="16"/>
              </w:rPr>
              <w:t>(RM-1682) Does supplier lack explicitly defined process and procedures for integration and deployment of the software supply (product)</w:t>
            </w:r>
          </w:p>
          <w:p w14:paraId="2CA21F06" w14:textId="77777777" w:rsidR="00A079BA" w:rsidRPr="003B46D5" w:rsidRDefault="00000000">
            <w:pPr>
              <w:rPr>
                <w:rFonts w:ascii="Calibri" w:hAnsi="Calibri" w:cs="Calibri"/>
                <w:sz w:val="16"/>
                <w:szCs w:val="16"/>
              </w:rPr>
            </w:pPr>
            <w:r w:rsidRPr="003B46D5">
              <w:rPr>
                <w:rFonts w:ascii="Calibri" w:hAnsi="Calibri" w:cs="Calibri"/>
                <w:sz w:val="16"/>
                <w:szCs w:val="16"/>
              </w:rPr>
              <w:t>(RM-1683) Does supplier lack explicit security requirements for software supply (product) integration and deployment process?</w:t>
            </w:r>
          </w:p>
          <w:p w14:paraId="628CFFDF" w14:textId="77777777" w:rsidR="00A079BA" w:rsidRPr="003B46D5" w:rsidRDefault="00000000">
            <w:pPr>
              <w:rPr>
                <w:rFonts w:ascii="Calibri" w:hAnsi="Calibri" w:cs="Calibri"/>
                <w:sz w:val="16"/>
                <w:szCs w:val="16"/>
              </w:rPr>
            </w:pPr>
            <w:r w:rsidRPr="003B46D5">
              <w:rPr>
                <w:rFonts w:ascii="Calibri" w:hAnsi="Calibri" w:cs="Calibri"/>
                <w:sz w:val="16"/>
                <w:szCs w:val="16"/>
              </w:rPr>
              <w:t>(RM-1687) Does supplier lack explicit policy for security design analysis of software supply (product) integration and deployment process?</w:t>
            </w:r>
          </w:p>
          <w:p w14:paraId="5640EDEB" w14:textId="77777777" w:rsidR="00A079BA" w:rsidRPr="003B46D5" w:rsidRDefault="00000000">
            <w:pPr>
              <w:rPr>
                <w:rFonts w:ascii="Calibri" w:hAnsi="Calibri" w:cs="Calibri"/>
                <w:sz w:val="16"/>
                <w:szCs w:val="16"/>
              </w:rPr>
            </w:pPr>
            <w:r w:rsidRPr="003B46D5">
              <w:rPr>
                <w:rFonts w:ascii="Calibri" w:hAnsi="Calibri" w:cs="Calibri"/>
                <w:sz w:val="16"/>
                <w:szCs w:val="16"/>
              </w:rPr>
              <w:t>(RM-1688) Does supplier lack explicitly defined process and procedures for security design analysis of software supply (product) integration and deployment process?</w:t>
            </w:r>
          </w:p>
        </w:tc>
      </w:tr>
      <w:tr w:rsidR="009F21B5" w:rsidRPr="003B46D5" w14:paraId="725D990B" w14:textId="77777777" w:rsidTr="00BB52A6">
        <w:trPr>
          <w:trHeight w:val="727"/>
        </w:trPr>
        <w:tc>
          <w:tcPr>
            <w:tcW w:w="10440" w:type="dxa"/>
            <w:gridSpan w:val="4"/>
            <w:tcBorders>
              <w:top w:val="single" w:sz="8" w:space="0" w:color="auto"/>
              <w:left w:val="single" w:sz="8" w:space="0" w:color="auto"/>
              <w:bottom w:val="single" w:sz="8" w:space="0" w:color="auto"/>
              <w:right w:val="single" w:sz="8" w:space="0" w:color="auto"/>
            </w:tcBorders>
            <w:shd w:val="clear" w:color="auto" w:fill="BAFFC8"/>
          </w:tcPr>
          <w:p w14:paraId="1BE40A2F" w14:textId="77777777" w:rsidR="003363BC" w:rsidRPr="003B46D5" w:rsidRDefault="003363BC"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(RC-530) Pharma supply (product) security risks</w:t>
            </w:r>
          </w:p>
          <w:p w14:paraId="16677349" w14:textId="77777777" w:rsidR="003363BC" w:rsidRPr="003B46D5" w:rsidRDefault="003363BC" w:rsidP="00347B44">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81504" behindDoc="0" locked="0" layoutInCell="1" allowOverlap="1" wp14:anchorId="5ED1352E" wp14:editId="1AF2083F">
                  <wp:simplePos x="0" y="0"/>
                  <wp:positionH relativeFrom="column">
                    <wp:posOffset>-447929</wp:posOffset>
                  </wp:positionH>
                  <wp:positionV relativeFrom="paragraph">
                    <wp:posOffset>126365</wp:posOffset>
                  </wp:positionV>
                  <wp:extent cx="548640" cy="171450"/>
                  <wp:effectExtent l="0" t="1905" r="0" b="0"/>
                  <wp:wrapNone/>
                  <wp:docPr id="188" name="Picture 18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9BE7291" w14:textId="77777777" w:rsidR="003363BC" w:rsidRPr="003B46D5" w:rsidRDefault="003363BC" w:rsidP="00347B44">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 pharma supply (product) to maintain its intended properties in the face of intentional malicious action without violating its confidentiality, integrity, availability, accountability, or non-repudiation.</w:t>
            </w:r>
          </w:p>
          <w:p w14:paraId="3A3DDD3F" w14:textId="77777777" w:rsidR="003363BC" w:rsidRPr="003B46D5" w:rsidRDefault="003363BC" w:rsidP="00347B44">
            <w:pPr>
              <w:rPr>
                <w:rFonts w:ascii="Calibri" w:eastAsia="Times New Roman" w:hAnsi="Calibri" w:cs="Calibri"/>
                <w:color w:val="000000" w:themeColor="text1"/>
                <w:sz w:val="16"/>
                <w:szCs w:val="16"/>
              </w:rPr>
            </w:pPr>
          </w:p>
        </w:tc>
      </w:tr>
      <w:tr w:rsidR="009F21B5" w:rsidRPr="003B46D5" w14:paraId="0944DAE2"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0BC52F10" w14:textId="77777777" w:rsidR="00A079BA" w:rsidRPr="003B46D5" w:rsidRDefault="00000000">
            <w:pPr>
              <w:rPr>
                <w:rFonts w:ascii="Calibri" w:hAnsi="Calibri" w:cs="Calibri"/>
                <w:sz w:val="16"/>
                <w:szCs w:val="16"/>
              </w:rPr>
            </w:pPr>
            <w:r w:rsidRPr="003B46D5">
              <w:rPr>
                <w:rFonts w:ascii="Calibri" w:hAnsi="Calibri" w:cs="Calibri"/>
                <w:sz w:val="16"/>
                <w:szCs w:val="16"/>
              </w:rPr>
              <w:t>(RF-296) Supply (product) manufacturer information system software not kept current</w:t>
            </w:r>
          </w:p>
          <w:p w14:paraId="26AB3A3A" w14:textId="77777777" w:rsidR="00A079BA" w:rsidRPr="003B46D5" w:rsidRDefault="00A079BA">
            <w:pPr>
              <w:rPr>
                <w:rFonts w:ascii="Calibri" w:hAnsi="Calibri" w:cs="Calibri"/>
                <w:sz w:val="16"/>
                <w:szCs w:val="16"/>
              </w:rPr>
            </w:pPr>
          </w:p>
          <w:p w14:paraId="11E58C8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failure to keep software current on information systems used for its manufacture.</w:t>
            </w:r>
          </w:p>
          <w:p w14:paraId="2E4BE4A4" w14:textId="77777777" w:rsidR="00A079BA" w:rsidRPr="003B46D5" w:rsidRDefault="00A079BA">
            <w:pPr>
              <w:rPr>
                <w:rFonts w:ascii="Calibri" w:hAnsi="Calibri" w:cs="Calibri"/>
                <w:sz w:val="16"/>
                <w:szCs w:val="16"/>
              </w:rPr>
            </w:pPr>
          </w:p>
          <w:p w14:paraId="308F2EC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001B7C0" w14:textId="77777777" w:rsidR="00A079BA" w:rsidRPr="003B46D5" w:rsidRDefault="00000000">
            <w:pPr>
              <w:rPr>
                <w:rFonts w:ascii="Calibri" w:hAnsi="Calibri" w:cs="Calibri"/>
                <w:sz w:val="16"/>
                <w:szCs w:val="16"/>
              </w:rPr>
            </w:pPr>
            <w:r w:rsidRPr="003B46D5">
              <w:rPr>
                <w:rFonts w:ascii="Calibri" w:hAnsi="Calibri" w:cs="Calibri"/>
                <w:sz w:val="16"/>
                <w:szCs w:val="16"/>
              </w:rPr>
              <w:t>(RM-656) Does the product manufacturer have a designated person responsible for software configuration management of its information systems?</w:t>
            </w:r>
          </w:p>
          <w:p w14:paraId="5CF2EA1C" w14:textId="77777777" w:rsidR="00A079BA" w:rsidRPr="003B46D5" w:rsidRDefault="00000000">
            <w:pPr>
              <w:rPr>
                <w:rFonts w:ascii="Calibri" w:hAnsi="Calibri" w:cs="Calibri"/>
                <w:sz w:val="16"/>
                <w:szCs w:val="16"/>
              </w:rPr>
            </w:pPr>
            <w:r w:rsidRPr="003B46D5">
              <w:rPr>
                <w:rFonts w:ascii="Calibri" w:hAnsi="Calibri" w:cs="Calibri"/>
                <w:sz w:val="16"/>
                <w:szCs w:val="16"/>
              </w:rPr>
              <w:t>(RM-657) Is software on the product manufacturer's information systems managed to current patch levels?</w:t>
            </w:r>
          </w:p>
          <w:p w14:paraId="6E0C1833" w14:textId="77777777" w:rsidR="00A079BA" w:rsidRPr="003B46D5" w:rsidRDefault="00000000">
            <w:pPr>
              <w:rPr>
                <w:rFonts w:ascii="Calibri" w:hAnsi="Calibri" w:cs="Calibri"/>
                <w:sz w:val="16"/>
                <w:szCs w:val="16"/>
              </w:rPr>
            </w:pPr>
            <w:r w:rsidRPr="003B46D5">
              <w:rPr>
                <w:rFonts w:ascii="Calibri" w:hAnsi="Calibri" w:cs="Calibri"/>
                <w:sz w:val="16"/>
                <w:szCs w:val="16"/>
              </w:rPr>
              <w:t>(RM-658) Is software on the product manufacturer's information systems managed to current revision levels?</w:t>
            </w:r>
          </w:p>
          <w:p w14:paraId="61095709" w14:textId="77777777" w:rsidR="00A079BA" w:rsidRPr="003B46D5" w:rsidRDefault="00000000">
            <w:pPr>
              <w:rPr>
                <w:rFonts w:ascii="Calibri" w:hAnsi="Calibri" w:cs="Calibri"/>
                <w:sz w:val="16"/>
                <w:szCs w:val="16"/>
              </w:rPr>
            </w:pPr>
            <w:r w:rsidRPr="003B46D5">
              <w:rPr>
                <w:rFonts w:ascii="Calibri" w:hAnsi="Calibri" w:cs="Calibri"/>
                <w:sz w:val="16"/>
                <w:szCs w:val="16"/>
              </w:rPr>
              <w:t>(RM-1689) Does supplier lack explicit policy for managing maintenance and updating of the information systems used in the manufacture of the software supply (product)?</w:t>
            </w:r>
          </w:p>
          <w:p w14:paraId="3E5CCD82" w14:textId="77777777" w:rsidR="00A079BA" w:rsidRPr="003B46D5" w:rsidRDefault="00000000">
            <w:pPr>
              <w:rPr>
                <w:rFonts w:ascii="Calibri" w:hAnsi="Calibri" w:cs="Calibri"/>
                <w:sz w:val="16"/>
                <w:szCs w:val="16"/>
              </w:rPr>
            </w:pPr>
            <w:r w:rsidRPr="003B46D5">
              <w:rPr>
                <w:rFonts w:ascii="Calibri" w:hAnsi="Calibri" w:cs="Calibri"/>
                <w:sz w:val="16"/>
                <w:szCs w:val="16"/>
              </w:rPr>
              <w:t>(RM-1690) Does supplier lack explicitly defined process and procedures for managing maintenance and updating of the information systems used in the manufacture of the software supply (product)?</w:t>
            </w:r>
          </w:p>
        </w:tc>
      </w:tr>
      <w:tr w:rsidR="009F21B5" w:rsidRPr="003B46D5" w14:paraId="29DA66DC"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18DBDBC" w14:textId="77777777" w:rsidR="00A079BA" w:rsidRPr="003B46D5" w:rsidRDefault="00000000">
            <w:pPr>
              <w:rPr>
                <w:rFonts w:ascii="Calibri" w:hAnsi="Calibri" w:cs="Calibri"/>
                <w:sz w:val="16"/>
                <w:szCs w:val="16"/>
              </w:rPr>
            </w:pPr>
            <w:r w:rsidRPr="003B46D5">
              <w:rPr>
                <w:rFonts w:ascii="Calibri" w:hAnsi="Calibri" w:cs="Calibri"/>
                <w:sz w:val="16"/>
                <w:szCs w:val="16"/>
              </w:rPr>
              <w:t>(RF-294) Misconfigured access controls on information systems used for supply (product) manufacture.</w:t>
            </w:r>
          </w:p>
          <w:p w14:paraId="25B4A087" w14:textId="77777777" w:rsidR="00A079BA" w:rsidRPr="003B46D5" w:rsidRDefault="00A079BA">
            <w:pPr>
              <w:rPr>
                <w:rFonts w:ascii="Calibri" w:hAnsi="Calibri" w:cs="Calibri"/>
                <w:sz w:val="16"/>
                <w:szCs w:val="16"/>
              </w:rPr>
            </w:pPr>
          </w:p>
          <w:p w14:paraId="1D7F1C9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misconfigured access controls on information systems used for its manufacture.</w:t>
            </w:r>
          </w:p>
          <w:p w14:paraId="30793DAD" w14:textId="77777777" w:rsidR="00A079BA" w:rsidRPr="003B46D5" w:rsidRDefault="00A079BA">
            <w:pPr>
              <w:rPr>
                <w:rFonts w:ascii="Calibri" w:hAnsi="Calibri" w:cs="Calibri"/>
                <w:sz w:val="16"/>
                <w:szCs w:val="16"/>
              </w:rPr>
            </w:pPr>
          </w:p>
          <w:p w14:paraId="363FE7B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CAA5251" w14:textId="77777777" w:rsidR="00A079BA" w:rsidRPr="003B46D5" w:rsidRDefault="00000000">
            <w:pPr>
              <w:rPr>
                <w:rFonts w:ascii="Calibri" w:hAnsi="Calibri" w:cs="Calibri"/>
                <w:sz w:val="16"/>
                <w:szCs w:val="16"/>
              </w:rPr>
            </w:pPr>
            <w:r w:rsidRPr="003B46D5">
              <w:rPr>
                <w:rFonts w:ascii="Calibri" w:hAnsi="Calibri" w:cs="Calibri"/>
                <w:sz w:val="16"/>
                <w:szCs w:val="16"/>
              </w:rPr>
              <w:t>(RM-654) Do the product manufacturer's information systems implement access controls consistent with access control AC-3 ACCESS ENFORCEMENT described in NIST SP 800-53r4?</w:t>
            </w:r>
          </w:p>
          <w:p w14:paraId="3D24D5A7" w14:textId="77777777" w:rsidR="00A079BA" w:rsidRPr="003B46D5" w:rsidRDefault="00000000">
            <w:pPr>
              <w:rPr>
                <w:rFonts w:ascii="Calibri" w:hAnsi="Calibri" w:cs="Calibri"/>
                <w:sz w:val="16"/>
                <w:szCs w:val="16"/>
              </w:rPr>
            </w:pPr>
            <w:r w:rsidRPr="003B46D5">
              <w:rPr>
                <w:rFonts w:ascii="Calibri" w:hAnsi="Calibri" w:cs="Calibri"/>
                <w:sz w:val="16"/>
                <w:szCs w:val="16"/>
              </w:rPr>
              <w:t>(RM-1691) Does supplier lack explicitly specified configurations for access controls on information systems used for software supply (product) manufacture?</w:t>
            </w:r>
          </w:p>
          <w:p w14:paraId="4925348B" w14:textId="77777777" w:rsidR="00A079BA" w:rsidRPr="003B46D5" w:rsidRDefault="00000000">
            <w:pPr>
              <w:rPr>
                <w:rFonts w:ascii="Calibri" w:hAnsi="Calibri" w:cs="Calibri"/>
                <w:sz w:val="16"/>
                <w:szCs w:val="16"/>
              </w:rPr>
            </w:pPr>
            <w:r w:rsidRPr="003B46D5">
              <w:rPr>
                <w:rFonts w:ascii="Calibri" w:hAnsi="Calibri" w:cs="Calibri"/>
                <w:sz w:val="16"/>
                <w:szCs w:val="16"/>
              </w:rPr>
              <w:t>(RM-1692) Does supplier lack an explicit policy for managing configurations for access controls on information systems used for software supply (product) manufacture?</w:t>
            </w:r>
          </w:p>
          <w:p w14:paraId="335DA04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(RM-1693) Does supplier lack an audit program to ensure implemented configurations for access controls on information systems used for software supply (product) manufacture conform to specified configurations?</w:t>
            </w:r>
          </w:p>
        </w:tc>
      </w:tr>
      <w:tr w:rsidR="009F21B5" w:rsidRPr="003B46D5" w14:paraId="60B0E028"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AA8E010"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(RF-297) Information systems used for supply (product) manufacture do not run anti-malware software</w:t>
            </w:r>
          </w:p>
          <w:p w14:paraId="7BA88CFE" w14:textId="77777777" w:rsidR="00A079BA" w:rsidRPr="003B46D5" w:rsidRDefault="00A079BA">
            <w:pPr>
              <w:rPr>
                <w:rFonts w:ascii="Calibri" w:hAnsi="Calibri" w:cs="Calibri"/>
                <w:sz w:val="16"/>
                <w:szCs w:val="16"/>
              </w:rPr>
            </w:pPr>
          </w:p>
          <w:p w14:paraId="0C35DB8C"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failure to run anti-malware software on information systems used for its manufacture.</w:t>
            </w:r>
          </w:p>
          <w:p w14:paraId="0934334C" w14:textId="77777777" w:rsidR="00A079BA" w:rsidRPr="003B46D5" w:rsidRDefault="00A079BA">
            <w:pPr>
              <w:rPr>
                <w:rFonts w:ascii="Calibri" w:hAnsi="Calibri" w:cs="Calibri"/>
                <w:sz w:val="16"/>
                <w:szCs w:val="16"/>
              </w:rPr>
            </w:pPr>
          </w:p>
          <w:p w14:paraId="32A0AF3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96FC60C" w14:textId="77777777" w:rsidR="00A079BA" w:rsidRPr="003B46D5" w:rsidRDefault="00000000">
            <w:pPr>
              <w:rPr>
                <w:rFonts w:ascii="Calibri" w:hAnsi="Calibri" w:cs="Calibri"/>
                <w:sz w:val="16"/>
                <w:szCs w:val="16"/>
              </w:rPr>
            </w:pPr>
            <w:r w:rsidRPr="003B46D5">
              <w:rPr>
                <w:rFonts w:ascii="Calibri" w:hAnsi="Calibri" w:cs="Calibri"/>
                <w:sz w:val="16"/>
                <w:szCs w:val="16"/>
              </w:rPr>
              <w:t>(RM-659) Are product manufacturer's information systems required to and verified as running software that blocks execution of unauthorized code to include viruses, trojans, and other forms of malware?</w:t>
            </w:r>
          </w:p>
          <w:p w14:paraId="300DA31C" w14:textId="77777777" w:rsidR="00A079BA" w:rsidRPr="003B46D5" w:rsidRDefault="00000000">
            <w:pPr>
              <w:rPr>
                <w:rFonts w:ascii="Calibri" w:hAnsi="Calibri" w:cs="Calibri"/>
                <w:sz w:val="16"/>
                <w:szCs w:val="16"/>
              </w:rPr>
            </w:pPr>
            <w:r w:rsidRPr="003B46D5">
              <w:rPr>
                <w:rFonts w:ascii="Calibri" w:hAnsi="Calibri" w:cs="Calibri"/>
                <w:sz w:val="16"/>
                <w:szCs w:val="16"/>
              </w:rPr>
              <w:t>(RM-1694) Does supplier lack an explicit policy for running anti-malware software on information systems used for software supply (product) manufacture?</w:t>
            </w:r>
          </w:p>
          <w:p w14:paraId="16374077" w14:textId="77777777" w:rsidR="00A079BA" w:rsidRPr="003B46D5" w:rsidRDefault="00000000">
            <w:pPr>
              <w:rPr>
                <w:rFonts w:ascii="Calibri" w:hAnsi="Calibri" w:cs="Calibri"/>
                <w:sz w:val="16"/>
                <w:szCs w:val="16"/>
              </w:rPr>
            </w:pPr>
            <w:r w:rsidRPr="003B46D5">
              <w:rPr>
                <w:rFonts w:ascii="Calibri" w:hAnsi="Calibri" w:cs="Calibri"/>
                <w:sz w:val="16"/>
                <w:szCs w:val="16"/>
              </w:rPr>
              <w:t>(RM-1695) Does supplier lack an explicit policy for managing anti-malware software on information systems used for software supply (product) manufacture?</w:t>
            </w:r>
          </w:p>
        </w:tc>
      </w:tr>
      <w:tr w:rsidR="009F21B5" w:rsidRPr="003B46D5" w14:paraId="650FD993"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7C9450F2" w14:textId="77777777" w:rsidR="00A079BA" w:rsidRPr="003B46D5" w:rsidRDefault="00000000">
            <w:pPr>
              <w:rPr>
                <w:rFonts w:ascii="Calibri" w:hAnsi="Calibri" w:cs="Calibri"/>
                <w:sz w:val="16"/>
                <w:szCs w:val="16"/>
              </w:rPr>
            </w:pPr>
            <w:r w:rsidRPr="003B46D5">
              <w:rPr>
                <w:rFonts w:ascii="Calibri" w:hAnsi="Calibri" w:cs="Calibri"/>
                <w:sz w:val="16"/>
                <w:szCs w:val="16"/>
              </w:rPr>
              <w:t>(RF-293) Information on information systems used for supply (product) manufacture not backed up regularly</w:t>
            </w:r>
          </w:p>
          <w:p w14:paraId="60F23BC3" w14:textId="77777777" w:rsidR="00A079BA" w:rsidRPr="003B46D5" w:rsidRDefault="00A079BA">
            <w:pPr>
              <w:rPr>
                <w:rFonts w:ascii="Calibri" w:hAnsi="Calibri" w:cs="Calibri"/>
                <w:sz w:val="16"/>
                <w:szCs w:val="16"/>
              </w:rPr>
            </w:pPr>
          </w:p>
          <w:p w14:paraId="47EB9E9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failure to regularly back up information on information systems used for its manufacture.</w:t>
            </w:r>
          </w:p>
          <w:p w14:paraId="35304FF7" w14:textId="77777777" w:rsidR="00A079BA" w:rsidRPr="003B46D5" w:rsidRDefault="00A079BA">
            <w:pPr>
              <w:rPr>
                <w:rFonts w:ascii="Calibri" w:hAnsi="Calibri" w:cs="Calibri"/>
                <w:sz w:val="16"/>
                <w:szCs w:val="16"/>
              </w:rPr>
            </w:pPr>
          </w:p>
          <w:p w14:paraId="19787E4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E91A244" w14:textId="77777777" w:rsidR="00A079BA" w:rsidRPr="003B46D5" w:rsidRDefault="00000000">
            <w:pPr>
              <w:rPr>
                <w:rFonts w:ascii="Calibri" w:hAnsi="Calibri" w:cs="Calibri"/>
                <w:sz w:val="16"/>
                <w:szCs w:val="16"/>
              </w:rPr>
            </w:pPr>
            <w:r w:rsidRPr="003B46D5">
              <w:rPr>
                <w:rFonts w:ascii="Calibri" w:hAnsi="Calibri" w:cs="Calibri"/>
                <w:sz w:val="16"/>
                <w:szCs w:val="16"/>
              </w:rPr>
              <w:t>(RM-653) Is information on the product manufacturer's information systems backed up to an alternative site (offline storage) at least once daily?</w:t>
            </w:r>
          </w:p>
          <w:p w14:paraId="740AEC2F" w14:textId="77777777" w:rsidR="00A079BA" w:rsidRPr="003B46D5" w:rsidRDefault="00000000">
            <w:pPr>
              <w:rPr>
                <w:rFonts w:ascii="Calibri" w:hAnsi="Calibri" w:cs="Calibri"/>
                <w:sz w:val="16"/>
                <w:szCs w:val="16"/>
              </w:rPr>
            </w:pPr>
            <w:r w:rsidRPr="003B46D5">
              <w:rPr>
                <w:rFonts w:ascii="Calibri" w:hAnsi="Calibri" w:cs="Calibri"/>
                <w:sz w:val="16"/>
                <w:szCs w:val="16"/>
              </w:rPr>
              <w:t>(RM-1700) Does the supplier lack an explicit policy for backing up information on information systems used for software supply (product) manufacture?</w:t>
            </w:r>
          </w:p>
          <w:p w14:paraId="6213ACFA" w14:textId="77777777" w:rsidR="00A079BA" w:rsidRPr="003B46D5" w:rsidRDefault="00000000">
            <w:pPr>
              <w:rPr>
                <w:rFonts w:ascii="Calibri" w:hAnsi="Calibri" w:cs="Calibri"/>
                <w:sz w:val="16"/>
                <w:szCs w:val="16"/>
              </w:rPr>
            </w:pPr>
            <w:r w:rsidRPr="003B46D5">
              <w:rPr>
                <w:rFonts w:ascii="Calibri" w:hAnsi="Calibri" w:cs="Calibri"/>
                <w:sz w:val="16"/>
                <w:szCs w:val="16"/>
              </w:rPr>
              <w:t>(RM-1701) Does the supplier have an explicit policy for backing up information on information systems used for software supply (product) manufacture that lacks a requirement for specific frequency of backup?</w:t>
            </w:r>
          </w:p>
          <w:p w14:paraId="27DFCDDC" w14:textId="77777777" w:rsidR="00A079BA" w:rsidRPr="003B46D5" w:rsidRDefault="00000000">
            <w:pPr>
              <w:rPr>
                <w:rFonts w:ascii="Calibri" w:hAnsi="Calibri" w:cs="Calibri"/>
                <w:sz w:val="16"/>
                <w:szCs w:val="16"/>
              </w:rPr>
            </w:pPr>
            <w:r w:rsidRPr="003B46D5">
              <w:rPr>
                <w:rFonts w:ascii="Calibri" w:hAnsi="Calibri" w:cs="Calibri"/>
                <w:sz w:val="16"/>
                <w:szCs w:val="16"/>
              </w:rPr>
              <w:t>(RM-1702) Does the supplier have an explicit policy for backing up information on information systems used for software supply (product) manufacture that lacks a requirement for specific duration of retention of backed up information?</w:t>
            </w:r>
          </w:p>
          <w:p w14:paraId="4FE93EFF" w14:textId="77777777" w:rsidR="00A079BA" w:rsidRPr="003B46D5" w:rsidRDefault="00000000">
            <w:pPr>
              <w:rPr>
                <w:rFonts w:ascii="Calibri" w:hAnsi="Calibri" w:cs="Calibri"/>
                <w:sz w:val="16"/>
                <w:szCs w:val="16"/>
              </w:rPr>
            </w:pPr>
            <w:r w:rsidRPr="003B46D5">
              <w:rPr>
                <w:rFonts w:ascii="Calibri" w:hAnsi="Calibri" w:cs="Calibri"/>
                <w:sz w:val="16"/>
                <w:szCs w:val="16"/>
              </w:rPr>
              <w:t>(RM-1703) Does the supplier lack explicitly defined procedures for backing up information on information systems used for software supply (product) manufacture?</w:t>
            </w:r>
          </w:p>
          <w:p w14:paraId="4222A0D1" w14:textId="77777777" w:rsidR="00A079BA" w:rsidRPr="003B46D5" w:rsidRDefault="00000000">
            <w:pPr>
              <w:rPr>
                <w:rFonts w:ascii="Calibri" w:hAnsi="Calibri" w:cs="Calibri"/>
                <w:sz w:val="16"/>
                <w:szCs w:val="16"/>
              </w:rPr>
            </w:pPr>
            <w:r w:rsidRPr="003B46D5">
              <w:rPr>
                <w:rFonts w:ascii="Calibri" w:hAnsi="Calibri" w:cs="Calibri"/>
                <w:sz w:val="16"/>
                <w:szCs w:val="16"/>
              </w:rPr>
              <w:t>(RM-1704) Does the supplier lack periodic integrity testing of backed up information on information systems used for software supply (product) manufacture?</w:t>
            </w:r>
          </w:p>
          <w:p w14:paraId="45804625" w14:textId="77777777" w:rsidR="00A079BA" w:rsidRPr="003B46D5" w:rsidRDefault="00000000">
            <w:pPr>
              <w:rPr>
                <w:rFonts w:ascii="Calibri" w:hAnsi="Calibri" w:cs="Calibri"/>
                <w:sz w:val="16"/>
                <w:szCs w:val="16"/>
              </w:rPr>
            </w:pPr>
            <w:r w:rsidRPr="003B46D5">
              <w:rPr>
                <w:rFonts w:ascii="Calibri" w:hAnsi="Calibri" w:cs="Calibri"/>
                <w:sz w:val="16"/>
                <w:szCs w:val="16"/>
              </w:rPr>
              <w:t>(RM-1705) Does the supplier lack periodic restoration testing of backed up information on information systems used for software supply (product) manufacture?</w:t>
            </w:r>
          </w:p>
        </w:tc>
      </w:tr>
      <w:tr w:rsidR="009F21B5" w:rsidRPr="003B46D5" w14:paraId="428256C4"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C1AB7F7" w14:textId="77777777" w:rsidR="00A079BA" w:rsidRPr="003B46D5" w:rsidRDefault="00000000">
            <w:pPr>
              <w:rPr>
                <w:rFonts w:ascii="Calibri" w:hAnsi="Calibri" w:cs="Calibri"/>
                <w:sz w:val="16"/>
                <w:szCs w:val="16"/>
              </w:rPr>
            </w:pPr>
            <w:r w:rsidRPr="003B46D5">
              <w:rPr>
                <w:rFonts w:ascii="Calibri" w:hAnsi="Calibri" w:cs="Calibri"/>
                <w:sz w:val="16"/>
                <w:szCs w:val="16"/>
              </w:rPr>
              <w:t>(RF-309) Users not required to set strong passwords on manufacturer information systems used for supply (product) manufacture.</w:t>
            </w:r>
          </w:p>
          <w:p w14:paraId="18105739" w14:textId="77777777" w:rsidR="00A079BA" w:rsidRPr="003B46D5" w:rsidRDefault="00A079BA">
            <w:pPr>
              <w:rPr>
                <w:rFonts w:ascii="Calibri" w:hAnsi="Calibri" w:cs="Calibri"/>
                <w:sz w:val="16"/>
                <w:szCs w:val="16"/>
              </w:rPr>
            </w:pPr>
          </w:p>
          <w:p w14:paraId="45EEED0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failure to require users to set strong passwords on information systems used for its manufacture.</w:t>
            </w:r>
          </w:p>
          <w:p w14:paraId="7A086F79" w14:textId="77777777" w:rsidR="00A079BA" w:rsidRPr="003B46D5" w:rsidRDefault="00A079BA">
            <w:pPr>
              <w:rPr>
                <w:rFonts w:ascii="Calibri" w:hAnsi="Calibri" w:cs="Calibri"/>
                <w:sz w:val="16"/>
                <w:szCs w:val="16"/>
              </w:rPr>
            </w:pPr>
          </w:p>
          <w:p w14:paraId="30A962C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D403740" w14:textId="77777777" w:rsidR="00A079BA" w:rsidRPr="003B46D5" w:rsidRDefault="00000000">
            <w:pPr>
              <w:rPr>
                <w:rFonts w:ascii="Calibri" w:hAnsi="Calibri" w:cs="Calibri"/>
                <w:sz w:val="16"/>
                <w:szCs w:val="16"/>
              </w:rPr>
            </w:pPr>
            <w:r w:rsidRPr="003B46D5">
              <w:rPr>
                <w:rFonts w:ascii="Calibri" w:hAnsi="Calibri" w:cs="Calibri"/>
                <w:sz w:val="16"/>
                <w:szCs w:val="16"/>
              </w:rPr>
              <w:t>(RM-665) Are users required to set strong passwords on the product manufacturer's information systems following password creation guidelines described in NIST 800-63 Password Guidelines?</w:t>
            </w:r>
          </w:p>
          <w:p w14:paraId="539477DA" w14:textId="77777777" w:rsidR="00A079BA" w:rsidRPr="003B46D5" w:rsidRDefault="00000000">
            <w:pPr>
              <w:rPr>
                <w:rFonts w:ascii="Calibri" w:hAnsi="Calibri" w:cs="Calibri"/>
                <w:sz w:val="16"/>
                <w:szCs w:val="16"/>
              </w:rPr>
            </w:pPr>
            <w:r w:rsidRPr="003B46D5">
              <w:rPr>
                <w:rFonts w:ascii="Calibri" w:hAnsi="Calibri" w:cs="Calibri"/>
                <w:sz w:val="16"/>
                <w:szCs w:val="16"/>
              </w:rPr>
              <w:t>(RM-1706) Does supplier lack an explicit password standard for information systems used for software supply (product) manufacture?</w:t>
            </w:r>
          </w:p>
          <w:p w14:paraId="01C6CBBA" w14:textId="77777777" w:rsidR="00A079BA" w:rsidRPr="003B46D5" w:rsidRDefault="00000000">
            <w:pPr>
              <w:rPr>
                <w:rFonts w:ascii="Calibri" w:hAnsi="Calibri" w:cs="Calibri"/>
                <w:sz w:val="16"/>
                <w:szCs w:val="16"/>
              </w:rPr>
            </w:pPr>
            <w:r w:rsidRPr="003B46D5">
              <w:rPr>
                <w:rFonts w:ascii="Calibri" w:hAnsi="Calibri" w:cs="Calibri"/>
                <w:sz w:val="16"/>
                <w:szCs w:val="16"/>
              </w:rPr>
              <w:t>(RM-1707) Does supplier have an explicit password standard for information systems used for software supply (product) manufacture that lacks strong password requirements?</w:t>
            </w:r>
          </w:p>
        </w:tc>
      </w:tr>
      <w:tr w:rsidR="009F21B5" w:rsidRPr="003B46D5" w14:paraId="511CDC61"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1D477FE3" w14:textId="77777777" w:rsidR="00A079BA" w:rsidRPr="003B46D5" w:rsidRDefault="00000000">
            <w:pPr>
              <w:rPr>
                <w:rFonts w:ascii="Calibri" w:hAnsi="Calibri" w:cs="Calibri"/>
                <w:sz w:val="16"/>
                <w:szCs w:val="16"/>
              </w:rPr>
            </w:pPr>
            <w:r w:rsidRPr="003B46D5">
              <w:rPr>
                <w:rFonts w:ascii="Calibri" w:hAnsi="Calibri" w:cs="Calibri"/>
                <w:sz w:val="16"/>
                <w:szCs w:val="16"/>
              </w:rPr>
              <w:t>(RF-298) Information systems used for supply (product) manufacture running anti-malware software are not running current versions</w:t>
            </w:r>
          </w:p>
          <w:p w14:paraId="5B01FA69" w14:textId="77777777" w:rsidR="00A079BA" w:rsidRPr="003B46D5" w:rsidRDefault="00A079BA">
            <w:pPr>
              <w:rPr>
                <w:rFonts w:ascii="Calibri" w:hAnsi="Calibri" w:cs="Calibri"/>
                <w:sz w:val="16"/>
                <w:szCs w:val="16"/>
              </w:rPr>
            </w:pPr>
          </w:p>
          <w:p w14:paraId="75F06AE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failure to run current versions of anti-malware software on information systems used for its manufacture.</w:t>
            </w:r>
          </w:p>
          <w:p w14:paraId="23421B2D" w14:textId="77777777" w:rsidR="00A079BA" w:rsidRPr="003B46D5" w:rsidRDefault="00A079BA">
            <w:pPr>
              <w:rPr>
                <w:rFonts w:ascii="Calibri" w:hAnsi="Calibri" w:cs="Calibri"/>
                <w:sz w:val="16"/>
                <w:szCs w:val="16"/>
              </w:rPr>
            </w:pPr>
          </w:p>
          <w:p w14:paraId="3A195F8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A733B4C" w14:textId="77777777" w:rsidR="00A079BA" w:rsidRPr="003B46D5" w:rsidRDefault="00000000">
            <w:pPr>
              <w:rPr>
                <w:rFonts w:ascii="Calibri" w:hAnsi="Calibri" w:cs="Calibri"/>
                <w:sz w:val="16"/>
                <w:szCs w:val="16"/>
              </w:rPr>
            </w:pPr>
            <w:r w:rsidRPr="003B46D5">
              <w:rPr>
                <w:rFonts w:ascii="Calibri" w:hAnsi="Calibri" w:cs="Calibri"/>
                <w:sz w:val="16"/>
                <w:szCs w:val="16"/>
              </w:rPr>
              <w:t>(RM-660) Do product manufacturer's information systems running anti-malware software run current versions that include patches, builds, signature identification, and heuristic patterns?</w:t>
            </w:r>
          </w:p>
          <w:p w14:paraId="31B6D0B7" w14:textId="77777777" w:rsidR="00A079BA" w:rsidRPr="003B46D5" w:rsidRDefault="00000000">
            <w:pPr>
              <w:rPr>
                <w:rFonts w:ascii="Calibri" w:hAnsi="Calibri" w:cs="Calibri"/>
                <w:sz w:val="16"/>
                <w:szCs w:val="16"/>
              </w:rPr>
            </w:pPr>
            <w:r w:rsidRPr="003B46D5">
              <w:rPr>
                <w:rFonts w:ascii="Calibri" w:hAnsi="Calibri" w:cs="Calibri"/>
                <w:sz w:val="16"/>
                <w:szCs w:val="16"/>
              </w:rPr>
              <w:t>(RM-1696) Does supplier lack an explicit policy for running anti-malware software on information systems used for software supply (product) manufacture?</w:t>
            </w:r>
          </w:p>
          <w:p w14:paraId="4D71CAEE" w14:textId="77777777" w:rsidR="00A079BA" w:rsidRPr="003B46D5" w:rsidRDefault="00000000">
            <w:pPr>
              <w:rPr>
                <w:rFonts w:ascii="Calibri" w:hAnsi="Calibri" w:cs="Calibri"/>
                <w:sz w:val="16"/>
                <w:szCs w:val="16"/>
              </w:rPr>
            </w:pPr>
            <w:r w:rsidRPr="003B46D5">
              <w:rPr>
                <w:rFonts w:ascii="Calibri" w:hAnsi="Calibri" w:cs="Calibri"/>
                <w:sz w:val="16"/>
                <w:szCs w:val="16"/>
              </w:rPr>
              <w:t>(RM-1697) Does supplier lack an explicit policy for managing anti-malware software on information systems used for software supply (product) manufacture?</w:t>
            </w:r>
          </w:p>
          <w:p w14:paraId="2182ED1F" w14:textId="77777777" w:rsidR="00A079BA" w:rsidRPr="003B46D5" w:rsidRDefault="00000000">
            <w:pPr>
              <w:rPr>
                <w:rFonts w:ascii="Calibri" w:hAnsi="Calibri" w:cs="Calibri"/>
                <w:sz w:val="16"/>
                <w:szCs w:val="16"/>
              </w:rPr>
            </w:pPr>
            <w:r w:rsidRPr="003B46D5">
              <w:rPr>
                <w:rFonts w:ascii="Calibri" w:hAnsi="Calibri" w:cs="Calibri"/>
                <w:sz w:val="16"/>
                <w:szCs w:val="16"/>
              </w:rPr>
              <w:t>(RM-1698) Does supplier have an explicit policy for managing anti-malware software on information systems used for software supply (product) manufacture that lacks a requirement for running the latest version?</w:t>
            </w:r>
          </w:p>
          <w:p w14:paraId="36CF7DE0" w14:textId="77777777" w:rsidR="00A079BA" w:rsidRPr="003B46D5" w:rsidRDefault="00000000">
            <w:pPr>
              <w:rPr>
                <w:rFonts w:ascii="Calibri" w:hAnsi="Calibri" w:cs="Calibri"/>
                <w:sz w:val="16"/>
                <w:szCs w:val="16"/>
              </w:rPr>
            </w:pPr>
            <w:r w:rsidRPr="003B46D5">
              <w:rPr>
                <w:rFonts w:ascii="Calibri" w:hAnsi="Calibri" w:cs="Calibri"/>
                <w:sz w:val="16"/>
                <w:szCs w:val="16"/>
              </w:rPr>
              <w:t>(RM-1699) Does the supplier lack explicitly defined procedures for updating anti-malware software on information systems used for software supply (product) manufacture?</w:t>
            </w:r>
          </w:p>
        </w:tc>
      </w:tr>
      <w:tr w:rsidR="009F21B5" w:rsidRPr="003B46D5" w14:paraId="46F72F89"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5B3F658E" w14:textId="77777777" w:rsidR="00A079BA" w:rsidRPr="003B46D5" w:rsidRDefault="00000000">
            <w:pPr>
              <w:rPr>
                <w:rFonts w:ascii="Calibri" w:hAnsi="Calibri" w:cs="Calibri"/>
                <w:sz w:val="16"/>
                <w:szCs w:val="16"/>
              </w:rPr>
            </w:pPr>
            <w:r w:rsidRPr="003B46D5">
              <w:rPr>
                <w:rFonts w:ascii="Calibri" w:hAnsi="Calibri" w:cs="Calibri"/>
                <w:sz w:val="16"/>
                <w:szCs w:val="16"/>
              </w:rPr>
              <w:t>(RF-311) Weak identification and authentication controls on manufacturer information systems used for supply (product) manufacture.</w:t>
            </w:r>
          </w:p>
          <w:p w14:paraId="2A27DD24" w14:textId="77777777" w:rsidR="00A079BA" w:rsidRPr="003B46D5" w:rsidRDefault="00A079BA">
            <w:pPr>
              <w:rPr>
                <w:rFonts w:ascii="Calibri" w:hAnsi="Calibri" w:cs="Calibri"/>
                <w:sz w:val="16"/>
                <w:szCs w:val="16"/>
              </w:rPr>
            </w:pPr>
          </w:p>
          <w:p w14:paraId="565B7EC6"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weak identification and authentication controls on information systems used for its manufacture.</w:t>
            </w:r>
          </w:p>
          <w:p w14:paraId="0F1B63D3" w14:textId="77777777" w:rsidR="00A079BA" w:rsidRPr="003B46D5" w:rsidRDefault="00A079BA">
            <w:pPr>
              <w:rPr>
                <w:rFonts w:ascii="Calibri" w:hAnsi="Calibri" w:cs="Calibri"/>
                <w:sz w:val="16"/>
                <w:szCs w:val="16"/>
              </w:rPr>
            </w:pPr>
          </w:p>
          <w:p w14:paraId="28D14CB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0794275"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(RM-667) Do the product manufacturer's information systems implement identification and authentication controls consistent with identification and authentication control IA-2 IDENTIFICATION AND AUTHENTICATION (ORGANIZATIONAL USERS) described in NIST SP 800-53r4?</w:t>
            </w:r>
          </w:p>
        </w:tc>
      </w:tr>
      <w:tr w:rsidR="009F21B5" w:rsidRPr="003B46D5" w14:paraId="2DB8B773" w14:textId="77777777" w:rsidTr="00BB52A6">
        <w:trPr>
          <w:trHeight w:val="727"/>
        </w:trPr>
        <w:tc>
          <w:tcPr>
            <w:tcW w:w="10440" w:type="dxa"/>
            <w:gridSpan w:val="4"/>
            <w:tcBorders>
              <w:top w:val="single" w:sz="8" w:space="0" w:color="auto"/>
              <w:left w:val="single" w:sz="8" w:space="0" w:color="auto"/>
              <w:bottom w:val="single" w:sz="8" w:space="0" w:color="auto"/>
              <w:right w:val="single" w:sz="8" w:space="0" w:color="auto"/>
            </w:tcBorders>
            <w:shd w:val="clear" w:color="auto" w:fill="BAFFC8"/>
          </w:tcPr>
          <w:p w14:paraId="13E77AFB" w14:textId="77777777" w:rsidR="00EF5EEE" w:rsidRPr="003B46D5" w:rsidRDefault="00EF5EEE"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(RC-532) Inadequate supply (product) data security protection</w:t>
            </w:r>
          </w:p>
          <w:p w14:paraId="3265B6D1" w14:textId="77777777" w:rsidR="00EF5EEE" w:rsidRPr="003B46D5" w:rsidRDefault="00EF5EEE" w:rsidP="00347B44">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87648" behindDoc="0" locked="0" layoutInCell="1" allowOverlap="1" wp14:anchorId="523306E4" wp14:editId="0A9C46E7">
                  <wp:simplePos x="0" y="0"/>
                  <wp:positionH relativeFrom="column">
                    <wp:posOffset>-447929</wp:posOffset>
                  </wp:positionH>
                  <wp:positionV relativeFrom="paragraph">
                    <wp:posOffset>126365</wp:posOffset>
                  </wp:positionV>
                  <wp:extent cx="548640" cy="171450"/>
                  <wp:effectExtent l="0" t="1905" r="0" b="0"/>
                  <wp:wrapNone/>
                  <wp:docPr id="192" name="Picture 19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03233C48" w14:textId="77777777" w:rsidR="00EF5EEE" w:rsidRPr="003B46D5" w:rsidRDefault="00EF5EEE" w:rsidP="00347B44">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 supply (product) to maintain its intended security properties due to inadequate security protections for data relevant to its manufacture.</w:t>
            </w:r>
          </w:p>
          <w:p w14:paraId="79CC4D27" w14:textId="77777777" w:rsidR="00EF5EEE" w:rsidRPr="003B46D5" w:rsidRDefault="00EF5EEE" w:rsidP="00347B44">
            <w:pPr>
              <w:rPr>
                <w:rFonts w:ascii="Calibri" w:eastAsia="Times New Roman" w:hAnsi="Calibri" w:cs="Calibri"/>
                <w:color w:val="000000" w:themeColor="text1"/>
                <w:sz w:val="16"/>
                <w:szCs w:val="16"/>
              </w:rPr>
            </w:pPr>
          </w:p>
        </w:tc>
      </w:tr>
      <w:tr w:rsidR="009F21B5" w:rsidRPr="003B46D5" w14:paraId="01336285"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2627EEF" w14:textId="77777777" w:rsidR="00A079BA" w:rsidRPr="003B46D5" w:rsidRDefault="00000000">
            <w:pPr>
              <w:rPr>
                <w:rFonts w:ascii="Calibri" w:hAnsi="Calibri" w:cs="Calibri"/>
                <w:sz w:val="16"/>
                <w:szCs w:val="16"/>
              </w:rPr>
            </w:pPr>
            <w:r w:rsidRPr="003B46D5">
              <w:rPr>
                <w:rFonts w:ascii="Calibri" w:hAnsi="Calibri" w:cs="Calibri"/>
                <w:sz w:val="16"/>
                <w:szCs w:val="16"/>
              </w:rPr>
              <w:t>(RF-306) Sensitive information in digital form relevant to supply (product) manufacture not encrypted while in physical transit either to or from supply (product) manufacturer.</w:t>
            </w:r>
          </w:p>
          <w:p w14:paraId="37AC6D98" w14:textId="77777777" w:rsidR="00A079BA" w:rsidRPr="003B46D5" w:rsidRDefault="00A079BA">
            <w:pPr>
              <w:rPr>
                <w:rFonts w:ascii="Calibri" w:hAnsi="Calibri" w:cs="Calibri"/>
                <w:sz w:val="16"/>
                <w:szCs w:val="16"/>
              </w:rPr>
            </w:pPr>
          </w:p>
          <w:p w14:paraId="6CF520B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lack of encryption of sensitive information in digital form while in physical transit either to or from printed circuit board manufacturer.</w:t>
            </w:r>
          </w:p>
          <w:p w14:paraId="12F58ED6" w14:textId="77777777" w:rsidR="00A079BA" w:rsidRPr="003B46D5" w:rsidRDefault="00A079BA">
            <w:pPr>
              <w:rPr>
                <w:rFonts w:ascii="Calibri" w:hAnsi="Calibri" w:cs="Calibri"/>
                <w:sz w:val="16"/>
                <w:szCs w:val="16"/>
              </w:rPr>
            </w:pPr>
          </w:p>
          <w:p w14:paraId="7175669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FEE315C" w14:textId="77777777" w:rsidR="00A079BA" w:rsidRPr="003B46D5" w:rsidRDefault="00000000">
            <w:pPr>
              <w:rPr>
                <w:rFonts w:ascii="Calibri" w:hAnsi="Calibri" w:cs="Calibri"/>
                <w:sz w:val="16"/>
                <w:szCs w:val="16"/>
              </w:rPr>
            </w:pPr>
            <w:r w:rsidRPr="003B46D5">
              <w:rPr>
                <w:rFonts w:ascii="Calibri" w:hAnsi="Calibri" w:cs="Calibri"/>
                <w:sz w:val="16"/>
                <w:szCs w:val="16"/>
              </w:rPr>
              <w:t>(RM-662) Is sensitive information related to the manufacture of the product, including product specifications and architecture designs, encrypted while in physical transit between the manufacturer and any other point?</w:t>
            </w:r>
          </w:p>
          <w:p w14:paraId="2FE8633A" w14:textId="77777777" w:rsidR="00A079BA" w:rsidRPr="003B46D5" w:rsidRDefault="00000000">
            <w:pPr>
              <w:rPr>
                <w:rFonts w:ascii="Calibri" w:hAnsi="Calibri" w:cs="Calibri"/>
                <w:sz w:val="16"/>
                <w:szCs w:val="16"/>
              </w:rPr>
            </w:pPr>
            <w:r w:rsidRPr="003B46D5">
              <w:rPr>
                <w:rFonts w:ascii="Calibri" w:hAnsi="Calibri" w:cs="Calibri"/>
                <w:sz w:val="16"/>
                <w:szCs w:val="16"/>
              </w:rPr>
              <w:t>(RM-1708) Does supplier lack an explicit encryption standard for information relevant to supply (product) manufacture while in physical transit?</w:t>
            </w:r>
          </w:p>
        </w:tc>
      </w:tr>
      <w:tr w:rsidR="009F21B5" w:rsidRPr="003B46D5" w14:paraId="7E8EC968"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2B572F81" w14:textId="77777777" w:rsidR="00A079BA" w:rsidRPr="003B46D5" w:rsidRDefault="00000000">
            <w:pPr>
              <w:rPr>
                <w:rFonts w:ascii="Calibri" w:hAnsi="Calibri" w:cs="Calibri"/>
                <w:sz w:val="16"/>
                <w:szCs w:val="16"/>
              </w:rPr>
            </w:pPr>
            <w:r w:rsidRPr="003B46D5">
              <w:rPr>
                <w:rFonts w:ascii="Calibri" w:hAnsi="Calibri" w:cs="Calibri"/>
                <w:sz w:val="16"/>
                <w:szCs w:val="16"/>
              </w:rPr>
              <w:t>(RF-292) Inadequate protection for controlled unclassified information on information systems used for supply (product) manufacture.</w:t>
            </w:r>
          </w:p>
          <w:p w14:paraId="4AC641A1" w14:textId="77777777" w:rsidR="00A079BA" w:rsidRPr="003B46D5" w:rsidRDefault="00A079BA">
            <w:pPr>
              <w:rPr>
                <w:rFonts w:ascii="Calibri" w:hAnsi="Calibri" w:cs="Calibri"/>
                <w:sz w:val="16"/>
                <w:szCs w:val="16"/>
              </w:rPr>
            </w:pPr>
          </w:p>
          <w:p w14:paraId="32D093B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inadequate protection for controlled unclassified information on information systems used for its manufacture.</w:t>
            </w:r>
          </w:p>
          <w:p w14:paraId="06BED980" w14:textId="77777777" w:rsidR="00A079BA" w:rsidRPr="003B46D5" w:rsidRDefault="00A079BA">
            <w:pPr>
              <w:rPr>
                <w:rFonts w:ascii="Calibri" w:hAnsi="Calibri" w:cs="Calibri"/>
                <w:sz w:val="16"/>
                <w:szCs w:val="16"/>
              </w:rPr>
            </w:pPr>
          </w:p>
          <w:p w14:paraId="62AAC21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BE3D35A" w14:textId="77777777" w:rsidR="00A079BA" w:rsidRPr="003B46D5" w:rsidRDefault="00000000">
            <w:pPr>
              <w:rPr>
                <w:rFonts w:ascii="Calibri" w:hAnsi="Calibri" w:cs="Calibri"/>
                <w:sz w:val="16"/>
                <w:szCs w:val="16"/>
              </w:rPr>
            </w:pPr>
            <w:r w:rsidRPr="003B46D5">
              <w:rPr>
                <w:rFonts w:ascii="Calibri" w:hAnsi="Calibri" w:cs="Calibri"/>
                <w:sz w:val="16"/>
                <w:szCs w:val="16"/>
              </w:rPr>
              <w:t>(RM-652) Does the product manufacturer implement NIST SP 800-171 Rev. 2 Protecting Controlled Unclassified Information in Nonfederal Systems and Organizations?</w:t>
            </w:r>
          </w:p>
          <w:p w14:paraId="7E3000FA" w14:textId="77777777" w:rsidR="00A079BA" w:rsidRPr="003B46D5" w:rsidRDefault="00000000">
            <w:pPr>
              <w:rPr>
                <w:rFonts w:ascii="Calibri" w:hAnsi="Calibri" w:cs="Calibri"/>
                <w:sz w:val="16"/>
                <w:szCs w:val="16"/>
              </w:rPr>
            </w:pPr>
            <w:r w:rsidRPr="003B46D5">
              <w:rPr>
                <w:rFonts w:ascii="Calibri" w:hAnsi="Calibri" w:cs="Calibri"/>
                <w:sz w:val="16"/>
                <w:szCs w:val="16"/>
              </w:rPr>
              <w:t>(RM-1709) Does the supplier lack an explicit information classification policy for information on information systems used for supply (product) manufacture?</w:t>
            </w:r>
          </w:p>
          <w:p w14:paraId="12A27C7F" w14:textId="77777777" w:rsidR="00A079BA" w:rsidRPr="003B46D5" w:rsidRDefault="00000000">
            <w:pPr>
              <w:rPr>
                <w:rFonts w:ascii="Calibri" w:hAnsi="Calibri" w:cs="Calibri"/>
                <w:sz w:val="16"/>
                <w:szCs w:val="16"/>
              </w:rPr>
            </w:pPr>
            <w:r w:rsidRPr="003B46D5">
              <w:rPr>
                <w:rFonts w:ascii="Calibri" w:hAnsi="Calibri" w:cs="Calibri"/>
                <w:sz w:val="16"/>
                <w:szCs w:val="16"/>
              </w:rPr>
              <w:t>(RM-1710) Does the supplier lack explicitly defined procedures for handling different classifications of information on information systems used for supply (product) manufacture?</w:t>
            </w:r>
          </w:p>
        </w:tc>
      </w:tr>
      <w:tr w:rsidR="009F21B5" w:rsidRPr="003B46D5" w14:paraId="2F8D5150" w14:textId="77777777" w:rsidTr="00C776D7">
        <w:trPr>
          <w:gridBefore w:val="1"/>
          <w:wBefore w:w="270" w:type="dxa"/>
          <w:trHeight w:val="727"/>
        </w:trPr>
        <w:tc>
          <w:tcPr>
            <w:tcW w:w="1017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46D1A09A" w14:textId="77777777" w:rsidR="00A079BA" w:rsidRPr="003B46D5" w:rsidRDefault="00000000">
            <w:pPr>
              <w:rPr>
                <w:rFonts w:ascii="Calibri" w:hAnsi="Calibri" w:cs="Calibri"/>
                <w:sz w:val="16"/>
                <w:szCs w:val="16"/>
              </w:rPr>
            </w:pPr>
            <w:r w:rsidRPr="003B46D5">
              <w:rPr>
                <w:rFonts w:ascii="Calibri" w:hAnsi="Calibri" w:cs="Calibri"/>
                <w:sz w:val="16"/>
                <w:szCs w:val="16"/>
              </w:rPr>
              <w:t>(RF-307) Sensitive information relevant to supply (product) manufacture not encrypted while in electronic transit either to or from supply (product) manufacturer information systems</w:t>
            </w:r>
          </w:p>
          <w:p w14:paraId="730B1D84" w14:textId="77777777" w:rsidR="00A079BA" w:rsidRPr="003B46D5" w:rsidRDefault="00A079BA">
            <w:pPr>
              <w:rPr>
                <w:rFonts w:ascii="Calibri" w:hAnsi="Calibri" w:cs="Calibri"/>
                <w:sz w:val="16"/>
                <w:szCs w:val="16"/>
              </w:rPr>
            </w:pPr>
          </w:p>
          <w:p w14:paraId="0C784E89"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lack of encryption of sensitive information while in electronic transit either to or from information systems used for its manufacture.</w:t>
            </w:r>
          </w:p>
          <w:p w14:paraId="7E69A1BA" w14:textId="77777777" w:rsidR="00A079BA" w:rsidRPr="003B46D5" w:rsidRDefault="00A079BA">
            <w:pPr>
              <w:rPr>
                <w:rFonts w:ascii="Calibri" w:hAnsi="Calibri" w:cs="Calibri"/>
                <w:sz w:val="16"/>
                <w:szCs w:val="16"/>
              </w:rPr>
            </w:pPr>
          </w:p>
          <w:p w14:paraId="356E531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4771A48" w14:textId="77777777" w:rsidR="00A079BA" w:rsidRPr="003B46D5" w:rsidRDefault="00000000">
            <w:pPr>
              <w:rPr>
                <w:rFonts w:ascii="Calibri" w:hAnsi="Calibri" w:cs="Calibri"/>
                <w:sz w:val="16"/>
                <w:szCs w:val="16"/>
              </w:rPr>
            </w:pPr>
            <w:r w:rsidRPr="003B46D5">
              <w:rPr>
                <w:rFonts w:ascii="Calibri" w:hAnsi="Calibri" w:cs="Calibri"/>
                <w:sz w:val="16"/>
                <w:szCs w:val="16"/>
              </w:rPr>
              <w:t>(RM-663) Is sensitive information related to the manufacture of the product, including product specifications and architecture designs, encrypted while in electronic transit between the manufacturer and any other point?</w:t>
            </w:r>
          </w:p>
          <w:p w14:paraId="48383670" w14:textId="77777777" w:rsidR="00A079BA" w:rsidRPr="003B46D5" w:rsidRDefault="00000000">
            <w:pPr>
              <w:rPr>
                <w:rFonts w:ascii="Calibri" w:hAnsi="Calibri" w:cs="Calibri"/>
                <w:sz w:val="16"/>
                <w:szCs w:val="16"/>
              </w:rPr>
            </w:pPr>
            <w:r w:rsidRPr="003B46D5">
              <w:rPr>
                <w:rFonts w:ascii="Calibri" w:hAnsi="Calibri" w:cs="Calibri"/>
                <w:sz w:val="16"/>
                <w:szCs w:val="16"/>
              </w:rPr>
              <w:t>(RM-1711) Does supplier lack an explicit encryption standard for information relevant to supply (product) manufacture while in electronic transit?</w:t>
            </w:r>
          </w:p>
        </w:tc>
      </w:tr>
    </w:tbl>
    <w:p w14:paraId="5B752FBF"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710" w:type="dxa"/>
        <w:tblInd w:w="-460" w:type="dxa"/>
        <w:shd w:val="clear" w:color="auto" w:fill="FAECD6"/>
        <w:tblLayout w:type="fixed"/>
        <w:tblLook w:val="04A0" w:firstRow="1" w:lastRow="0" w:firstColumn="1" w:lastColumn="0" w:noHBand="0" w:noVBand="1"/>
      </w:tblPr>
      <w:tblGrid>
        <w:gridCol w:w="360"/>
        <w:gridCol w:w="180"/>
        <w:gridCol w:w="270"/>
        <w:gridCol w:w="180"/>
        <w:gridCol w:w="270"/>
        <w:gridCol w:w="9450"/>
      </w:tblGrid>
      <w:tr w:rsidR="009F21B5" w:rsidRPr="003B46D5" w14:paraId="5EC6E916" w14:textId="77777777" w:rsidTr="00C776D7">
        <w:trPr>
          <w:gridBefore w:val="2"/>
          <w:wBefore w:w="540" w:type="dxa"/>
          <w:trHeight w:val="727"/>
        </w:trPr>
        <w:tc>
          <w:tcPr>
            <w:tcW w:w="1017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FFEC"/>
          </w:tcPr>
          <w:p w14:paraId="39B58961"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(RF-308) Sensitive information stored on information systems used for supply (product) manufacture not encrypted.</w:t>
            </w:r>
          </w:p>
          <w:p w14:paraId="046423A9" w14:textId="77777777" w:rsidR="00A079BA" w:rsidRPr="003B46D5" w:rsidRDefault="00A079BA">
            <w:pPr>
              <w:rPr>
                <w:rFonts w:ascii="Calibri" w:hAnsi="Calibri" w:cs="Calibri"/>
                <w:sz w:val="16"/>
                <w:szCs w:val="16"/>
              </w:rPr>
            </w:pPr>
          </w:p>
          <w:p w14:paraId="10B8C09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supply (product) may be unable to maintain its security properties due to lack of encryption of sensitive information stored on information systems used for its manufacture.</w:t>
            </w:r>
          </w:p>
          <w:p w14:paraId="1AC06108" w14:textId="77777777" w:rsidR="00A079BA" w:rsidRPr="003B46D5" w:rsidRDefault="00A079BA">
            <w:pPr>
              <w:rPr>
                <w:rFonts w:ascii="Calibri" w:hAnsi="Calibri" w:cs="Calibri"/>
                <w:sz w:val="16"/>
                <w:szCs w:val="16"/>
              </w:rPr>
            </w:pPr>
          </w:p>
          <w:p w14:paraId="6157280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7A77041" w14:textId="77777777" w:rsidR="00A079BA" w:rsidRPr="003B46D5" w:rsidRDefault="00000000">
            <w:pPr>
              <w:rPr>
                <w:rFonts w:ascii="Calibri" w:hAnsi="Calibri" w:cs="Calibri"/>
                <w:sz w:val="16"/>
                <w:szCs w:val="16"/>
              </w:rPr>
            </w:pPr>
            <w:r w:rsidRPr="003B46D5">
              <w:rPr>
                <w:rFonts w:ascii="Calibri" w:hAnsi="Calibri" w:cs="Calibri"/>
                <w:sz w:val="16"/>
                <w:szCs w:val="16"/>
              </w:rPr>
              <w:t>(RM-664) Is sensitive information related to product manufacturing, including product specifications and architecture designs, stored encrypted on the product manufacturer's information systems?</w:t>
            </w:r>
          </w:p>
          <w:p w14:paraId="1D8A540B" w14:textId="77777777" w:rsidR="00A079BA" w:rsidRPr="003B46D5" w:rsidRDefault="00000000">
            <w:pPr>
              <w:rPr>
                <w:rFonts w:ascii="Calibri" w:hAnsi="Calibri" w:cs="Calibri"/>
                <w:sz w:val="16"/>
                <w:szCs w:val="16"/>
              </w:rPr>
            </w:pPr>
            <w:r w:rsidRPr="003B46D5">
              <w:rPr>
                <w:rFonts w:ascii="Calibri" w:hAnsi="Calibri" w:cs="Calibri"/>
                <w:sz w:val="16"/>
                <w:szCs w:val="16"/>
              </w:rPr>
              <w:t>(RM-1712) Does supplier lack an explicit encryption standard for information relevant to supply (product) manufacture while stored on information systems used for supply (product) manufacture?</w:t>
            </w:r>
          </w:p>
        </w:tc>
      </w:tr>
      <w:tr w:rsidR="009F21B5" w:rsidRPr="003B46D5" w14:paraId="3D473C65" w14:textId="77777777" w:rsidTr="00581C75">
        <w:trPr>
          <w:trHeight w:val="727"/>
        </w:trPr>
        <w:tc>
          <w:tcPr>
            <w:tcW w:w="10710" w:type="dxa"/>
            <w:gridSpan w:val="6"/>
            <w:tcBorders>
              <w:top w:val="single" w:sz="8" w:space="0" w:color="auto"/>
              <w:left w:val="single" w:sz="8" w:space="0" w:color="auto"/>
              <w:bottom w:val="single" w:sz="8" w:space="0" w:color="auto"/>
              <w:right w:val="single" w:sz="8" w:space="0" w:color="auto"/>
            </w:tcBorders>
            <w:shd w:val="clear" w:color="auto" w:fill="BAFFC8"/>
          </w:tcPr>
          <w:p w14:paraId="0FE8C896" w14:textId="77777777" w:rsidR="00665472" w:rsidRPr="003B46D5" w:rsidRDefault="00665472" w:rsidP="00EA513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(RC-201) Supply (product) quality risks</w:t>
            </w:r>
          </w:p>
          <w:p w14:paraId="7063E2EE" w14:textId="77777777" w:rsidR="00665472" w:rsidRPr="003B46D5" w:rsidRDefault="002A1103" w:rsidP="00EA5138">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28928" behindDoc="0" locked="0" layoutInCell="1" allowOverlap="1" wp14:anchorId="2858B8E0" wp14:editId="6EB9429D">
                  <wp:simplePos x="0" y="0"/>
                  <wp:positionH relativeFrom="column">
                    <wp:posOffset>-452120</wp:posOffset>
                  </wp:positionH>
                  <wp:positionV relativeFrom="paragraph">
                    <wp:posOffset>89840</wp:posOffset>
                  </wp:positionV>
                  <wp:extent cx="548640" cy="171450"/>
                  <wp:effectExtent l="0" t="1905" r="0" b="0"/>
                  <wp:wrapNone/>
                  <wp:docPr id="194"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305A664" w14:textId="77777777" w:rsidR="00665472" w:rsidRPr="003B46D5" w:rsidRDefault="00665472" w:rsidP="00EA5138">
            <w:pPr>
              <w:keepNext/>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affecting the ability of a supply (product) to conform structurally and functionally, within expected environmental or usage parameters, to a specific expected standard or other set of requirements.</w:t>
            </w:r>
          </w:p>
          <w:p w14:paraId="4ACD33C0" w14:textId="77777777" w:rsidR="00665472" w:rsidRPr="003B46D5" w:rsidRDefault="00665472" w:rsidP="00EA5138">
            <w:pPr>
              <w:keepNext/>
              <w:rPr>
                <w:rFonts w:ascii="Calibri" w:eastAsia="Times New Roman" w:hAnsi="Calibri" w:cs="Calibri"/>
                <w:color w:val="000000" w:themeColor="text1"/>
                <w:sz w:val="16"/>
                <w:szCs w:val="16"/>
              </w:rPr>
            </w:pPr>
          </w:p>
        </w:tc>
      </w:tr>
      <w:tr w:rsidR="009F21B5" w:rsidRPr="003B46D5" w14:paraId="3671A093" w14:textId="77777777" w:rsidTr="00581C75">
        <w:trPr>
          <w:gridBefore w:val="1"/>
          <w:wBefore w:w="360" w:type="dxa"/>
          <w:trHeight w:val="727"/>
        </w:trPr>
        <w:tc>
          <w:tcPr>
            <w:tcW w:w="10350" w:type="dxa"/>
            <w:gridSpan w:val="5"/>
            <w:tcBorders>
              <w:top w:val="single" w:sz="8" w:space="0" w:color="auto"/>
              <w:left w:val="single" w:sz="8" w:space="0" w:color="auto"/>
              <w:bottom w:val="single" w:sz="8" w:space="0" w:color="auto"/>
              <w:right w:val="single" w:sz="8" w:space="0" w:color="auto"/>
            </w:tcBorders>
            <w:shd w:val="clear" w:color="auto" w:fill="BAFFC8"/>
          </w:tcPr>
          <w:p w14:paraId="70E4BAE4" w14:textId="77777777" w:rsidR="006E39FC" w:rsidRPr="003B46D5" w:rsidRDefault="006E39FC"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(RC-215) Supply (product) quality requirements risks</w:t>
            </w:r>
          </w:p>
          <w:p w14:paraId="11E2B29E" w14:textId="77777777" w:rsidR="006E39FC" w:rsidRPr="003B46D5" w:rsidRDefault="00981B5B"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95840" behindDoc="0" locked="0" layoutInCell="1" allowOverlap="1" wp14:anchorId="543D67B0" wp14:editId="52BF9EEE">
                  <wp:simplePos x="0" y="0"/>
                  <wp:positionH relativeFrom="column">
                    <wp:posOffset>-461391</wp:posOffset>
                  </wp:positionH>
                  <wp:positionV relativeFrom="paragraph">
                    <wp:posOffset>117348</wp:posOffset>
                  </wp:positionV>
                  <wp:extent cx="548640" cy="171450"/>
                  <wp:effectExtent l="0" t="1905" r="0" b="0"/>
                  <wp:wrapNone/>
                  <wp:docPr id="197" name="Picture 19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0EB1F8E" w14:textId="77777777" w:rsidR="006E39FC" w:rsidRPr="003B46D5" w:rsidRDefault="006E39FC"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EC7752" w:rsidRPr="003B46D5">
              <w:rPr>
                <w:rFonts w:ascii="Calibri" w:eastAsia="Times New Roman" w:hAnsi="Calibri" w:cs="Calibri"/>
                <w:color w:val="000000" w:themeColor="text1"/>
                <w:sz w:val="16"/>
                <w:szCs w:val="16"/>
              </w:rPr>
              <w:t>Risks that inadequate requirements specification, management, evaluation or conformance will negatively affect the ability of a supply (product) to meet quality standards.</w:t>
            </w:r>
          </w:p>
          <w:p w14:paraId="1726615B" w14:textId="77777777" w:rsidR="006E39FC" w:rsidRPr="003B46D5" w:rsidRDefault="006E39FC" w:rsidP="004C3F81">
            <w:pPr>
              <w:rPr>
                <w:rFonts w:ascii="Calibri" w:eastAsia="Times New Roman" w:hAnsi="Calibri" w:cs="Calibri"/>
                <w:color w:val="000000" w:themeColor="text1"/>
                <w:sz w:val="16"/>
                <w:szCs w:val="16"/>
              </w:rPr>
            </w:pPr>
          </w:p>
        </w:tc>
      </w:tr>
      <w:tr w:rsidR="009F21B5" w:rsidRPr="003B46D5" w14:paraId="7279A08E" w14:textId="77777777" w:rsidTr="00581C75">
        <w:trPr>
          <w:gridBefore w:val="3"/>
          <w:wBefore w:w="810" w:type="dxa"/>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4029E9F0" w14:textId="77777777" w:rsidR="002D4D68" w:rsidRPr="003B46D5" w:rsidRDefault="002D4D6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(RC-474) Foodstuff supply (product) quality requirements risks</w:t>
            </w:r>
          </w:p>
          <w:p w14:paraId="2300816B" w14:textId="77777777" w:rsidR="002D4D68" w:rsidRPr="003B46D5" w:rsidRDefault="002D4D68" w:rsidP="004C3F81">
            <w:pPr>
              <w:rPr>
                <w:rFonts w:ascii="Calibri" w:eastAsia="Times New Roman" w:hAnsi="Calibri" w:cs="Calibri"/>
                <w:color w:val="000000" w:themeColor="text1"/>
                <w:sz w:val="16"/>
                <w:szCs w:val="16"/>
              </w:rPr>
            </w:pPr>
          </w:p>
          <w:p w14:paraId="6571A88E" w14:textId="77777777" w:rsidR="002D4D68" w:rsidRPr="003B46D5" w:rsidRDefault="002D4D68"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that inadequate requirements specification, management, evaluation or conformance will negatively affect the ability of a foodstuff supply (product) to meet quality standards.</w:t>
            </w:r>
          </w:p>
          <w:p w14:paraId="545C42C0" w14:textId="77777777" w:rsidR="002D4D68" w:rsidRPr="003B46D5" w:rsidRDefault="002D4D68" w:rsidP="004C3F81">
            <w:pPr>
              <w:rPr>
                <w:rFonts w:ascii="Calibri" w:eastAsia="Times New Roman" w:hAnsi="Calibri" w:cs="Calibri"/>
                <w:color w:val="000000" w:themeColor="text1"/>
                <w:sz w:val="16"/>
                <w:szCs w:val="16"/>
              </w:rPr>
            </w:pPr>
          </w:p>
        </w:tc>
      </w:tr>
      <w:tr w:rsidR="009F21B5" w:rsidRPr="003B46D5" w14:paraId="30CEA860" w14:textId="77777777" w:rsidTr="00EA5138">
        <w:trPr>
          <w:gridBefore w:val="3"/>
          <w:wBefore w:w="810" w:type="dxa"/>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3F115B80" w14:textId="77777777" w:rsidR="0044074B" w:rsidRPr="003B46D5" w:rsidRDefault="0044074B"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(RC-473) Pharma supply (product) quality requirements risks</w:t>
            </w:r>
          </w:p>
          <w:p w14:paraId="17F01757" w14:textId="77777777" w:rsidR="0044074B" w:rsidRPr="003B46D5" w:rsidRDefault="0044074B" w:rsidP="00347B44">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24832" behindDoc="0" locked="0" layoutInCell="1" allowOverlap="1" wp14:anchorId="1C41020E" wp14:editId="1DDC2661">
                  <wp:simplePos x="0" y="0"/>
                  <wp:positionH relativeFrom="column">
                    <wp:posOffset>-474980</wp:posOffset>
                  </wp:positionH>
                  <wp:positionV relativeFrom="paragraph">
                    <wp:posOffset>79375</wp:posOffset>
                  </wp:positionV>
                  <wp:extent cx="548640" cy="160020"/>
                  <wp:effectExtent l="3810" t="0" r="1270" b="1270"/>
                  <wp:wrapNone/>
                  <wp:docPr id="17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70BC3646" w14:textId="77777777" w:rsidR="0044074B" w:rsidRPr="003B46D5" w:rsidRDefault="0044074B" w:rsidP="00347B44">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Risks that inadequate requirements specification, management, evaluation or conformance will negatively affect the ability of a pharma supply (product) to meet quality standards. </w:t>
            </w:r>
          </w:p>
          <w:p w14:paraId="7F7B1B2E" w14:textId="77777777" w:rsidR="0044074B" w:rsidRPr="003B46D5" w:rsidRDefault="0044074B" w:rsidP="00347B44">
            <w:pPr>
              <w:rPr>
                <w:rFonts w:ascii="Calibri" w:eastAsia="Times New Roman" w:hAnsi="Calibri" w:cs="Calibri"/>
                <w:color w:val="000000" w:themeColor="text1"/>
                <w:sz w:val="16"/>
                <w:szCs w:val="16"/>
              </w:rPr>
            </w:pPr>
          </w:p>
        </w:tc>
      </w:tr>
      <w:tr w:rsidR="009F21B5" w:rsidRPr="003B46D5" w14:paraId="08736CCA" w14:textId="77777777" w:rsidTr="00581C75">
        <w:trPr>
          <w:gridBefore w:val="3"/>
          <w:wBefore w:w="810" w:type="dxa"/>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031E3DAD" w14:textId="77777777" w:rsidR="002D4D68" w:rsidRPr="003B46D5" w:rsidRDefault="002D4D6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(RC-234) ICT hardware supply (product) quality requirements risks</w:t>
            </w:r>
          </w:p>
          <w:p w14:paraId="3A30BE4F" w14:textId="77777777" w:rsidR="002D4D68" w:rsidRPr="003B46D5" w:rsidRDefault="002D4D68" w:rsidP="004C3F81">
            <w:pPr>
              <w:rPr>
                <w:rFonts w:ascii="Calibri" w:eastAsia="Times New Roman" w:hAnsi="Calibri" w:cs="Calibri"/>
                <w:color w:val="000000" w:themeColor="text1"/>
                <w:sz w:val="16"/>
                <w:szCs w:val="16"/>
              </w:rPr>
            </w:pPr>
          </w:p>
          <w:p w14:paraId="7B01B9D6" w14:textId="77777777" w:rsidR="002D4D68" w:rsidRPr="003B46D5" w:rsidRDefault="002D4D68"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that inadequate requirements specification, management, evaluation or conformance will negatively affect the ability of an ICT hardware supply (product) to meet quality standards.</w:t>
            </w:r>
          </w:p>
          <w:p w14:paraId="0C432F1F" w14:textId="77777777" w:rsidR="002D4D68" w:rsidRPr="003B46D5" w:rsidRDefault="002D4D68" w:rsidP="004C3F81">
            <w:pPr>
              <w:rPr>
                <w:rFonts w:ascii="Calibri" w:eastAsia="Times New Roman" w:hAnsi="Calibri" w:cs="Calibri"/>
                <w:color w:val="000000" w:themeColor="text1"/>
                <w:sz w:val="16"/>
                <w:szCs w:val="16"/>
              </w:rPr>
            </w:pPr>
          </w:p>
        </w:tc>
      </w:tr>
      <w:tr w:rsidR="009F21B5" w:rsidRPr="003B46D5" w14:paraId="5056569E" w14:textId="77777777" w:rsidTr="00EA5138">
        <w:trPr>
          <w:gridBefore w:val="4"/>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4F214185" w14:textId="77777777" w:rsidR="00A079BA" w:rsidRPr="003B46D5" w:rsidRDefault="00000000">
            <w:pPr>
              <w:rPr>
                <w:rFonts w:ascii="Calibri" w:hAnsi="Calibri" w:cs="Calibri"/>
                <w:sz w:val="16"/>
                <w:szCs w:val="16"/>
              </w:rPr>
            </w:pPr>
            <w:r w:rsidRPr="003B46D5">
              <w:rPr>
                <w:rFonts w:ascii="Calibri" w:hAnsi="Calibri" w:cs="Calibri"/>
                <w:sz w:val="16"/>
                <w:szCs w:val="16"/>
              </w:rPr>
              <w:t>(RF-284) ICT hardware fails to meet requirements</w:t>
            </w:r>
          </w:p>
          <w:p w14:paraId="49DB77BD" w14:textId="77777777" w:rsidR="00A079BA" w:rsidRPr="003B46D5" w:rsidRDefault="00A079BA">
            <w:pPr>
              <w:rPr>
                <w:rFonts w:ascii="Calibri" w:hAnsi="Calibri" w:cs="Calibri"/>
                <w:sz w:val="16"/>
                <w:szCs w:val="16"/>
              </w:rPr>
            </w:pPr>
          </w:p>
          <w:p w14:paraId="038D612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supply (product) may fail to meet quality standards due to its failure to meet requirements.</w:t>
            </w:r>
          </w:p>
          <w:p w14:paraId="61D4162A" w14:textId="77777777" w:rsidR="00A079BA" w:rsidRPr="003B46D5" w:rsidRDefault="00A079BA">
            <w:pPr>
              <w:rPr>
                <w:rFonts w:ascii="Calibri" w:hAnsi="Calibri" w:cs="Calibri"/>
                <w:sz w:val="16"/>
                <w:szCs w:val="16"/>
              </w:rPr>
            </w:pPr>
          </w:p>
          <w:p w14:paraId="206327A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6F59FDE" w14:textId="77777777" w:rsidR="00A079BA" w:rsidRPr="003B46D5" w:rsidRDefault="00000000">
            <w:pPr>
              <w:rPr>
                <w:rFonts w:ascii="Calibri" w:hAnsi="Calibri" w:cs="Calibri"/>
                <w:sz w:val="16"/>
                <w:szCs w:val="16"/>
              </w:rPr>
            </w:pPr>
            <w:r w:rsidRPr="003B46D5">
              <w:rPr>
                <w:rFonts w:ascii="Calibri" w:hAnsi="Calibri" w:cs="Calibri"/>
                <w:sz w:val="16"/>
                <w:szCs w:val="16"/>
              </w:rPr>
              <w:t>(RM-89) Does the quality of the hardware meet the stated contractual requirements?</w:t>
            </w:r>
          </w:p>
          <w:p w14:paraId="6802CBD5" w14:textId="77777777" w:rsidR="00A079BA" w:rsidRPr="003B46D5" w:rsidRDefault="00000000">
            <w:pPr>
              <w:rPr>
                <w:rFonts w:ascii="Calibri" w:hAnsi="Calibri" w:cs="Calibri"/>
                <w:sz w:val="16"/>
                <w:szCs w:val="16"/>
              </w:rPr>
            </w:pPr>
            <w:r w:rsidRPr="003B46D5">
              <w:rPr>
                <w:rFonts w:ascii="Calibri" w:hAnsi="Calibri" w:cs="Calibri"/>
                <w:sz w:val="16"/>
                <w:szCs w:val="16"/>
              </w:rPr>
              <w:t>(RM-149) Are there any reported hardware failure incidents  (through GIDEP Failure Experience reports or other reporting sources)?</w:t>
            </w:r>
          </w:p>
          <w:p w14:paraId="4E528F75" w14:textId="77777777" w:rsidR="00A079BA" w:rsidRPr="003B46D5" w:rsidRDefault="00000000">
            <w:pPr>
              <w:rPr>
                <w:rFonts w:ascii="Calibri" w:hAnsi="Calibri" w:cs="Calibri"/>
                <w:sz w:val="16"/>
                <w:szCs w:val="16"/>
              </w:rPr>
            </w:pPr>
            <w:r w:rsidRPr="003B46D5">
              <w:rPr>
                <w:rFonts w:ascii="Calibri" w:hAnsi="Calibri" w:cs="Calibri"/>
                <w:sz w:val="16"/>
                <w:szCs w:val="16"/>
              </w:rPr>
              <w:t>(RM-649) Does the ICT hardware fail to meet the stated contractual requirements?</w:t>
            </w:r>
          </w:p>
        </w:tc>
      </w:tr>
      <w:tr w:rsidR="009F21B5" w:rsidRPr="003B46D5" w14:paraId="5568B130" w14:textId="77777777" w:rsidTr="00EA5138">
        <w:trPr>
          <w:gridBefore w:val="4"/>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1B45C072" w14:textId="77777777" w:rsidR="0044074B" w:rsidRPr="003B46D5" w:rsidRDefault="0044074B"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(RF-613) ICT hardware requirements lack structured test and evaluation</w:t>
            </w:r>
          </w:p>
          <w:p w14:paraId="5DF48F1B" w14:textId="77777777" w:rsidR="0044074B" w:rsidRPr="003B46D5" w:rsidRDefault="0044074B" w:rsidP="00347B44">
            <w:pPr>
              <w:ind w:left="796" w:hanging="796"/>
              <w:rPr>
                <w:rFonts w:ascii="Calibri" w:eastAsia="Times New Roman" w:hAnsi="Calibri" w:cs="Calibri"/>
                <w:color w:val="000000" w:themeColor="text1"/>
                <w:sz w:val="16"/>
                <w:szCs w:val="16"/>
              </w:rPr>
            </w:pPr>
          </w:p>
          <w:p w14:paraId="0A22F9C5" w14:textId="77777777" w:rsidR="0044074B" w:rsidRPr="003B46D5" w:rsidRDefault="0044074B"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an ICT hardware supply (product) may fail to meet quality standards due to a lack of structured test and evaluation of requirements.</w:t>
            </w:r>
          </w:p>
          <w:p w14:paraId="7AD4B0D0" w14:textId="77777777" w:rsidR="0044074B" w:rsidRPr="003B46D5" w:rsidRDefault="0044074B" w:rsidP="00347B44">
            <w:pPr>
              <w:ind w:left="796" w:hanging="796"/>
              <w:rPr>
                <w:rFonts w:ascii="Calibri" w:eastAsia="Times New Roman" w:hAnsi="Calibri" w:cs="Calibri"/>
                <w:color w:val="000000" w:themeColor="text1"/>
                <w:sz w:val="16"/>
                <w:szCs w:val="16"/>
              </w:rPr>
            </w:pPr>
          </w:p>
          <w:p w14:paraId="4C9008E2" w14:textId="77777777" w:rsidR="0044074B" w:rsidRPr="003B46D5" w:rsidRDefault="0044074B"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CB1A08A" w14:textId="77777777" w:rsidR="0044074B" w:rsidRPr="003B46D5" w:rsidRDefault="0044074B" w:rsidP="00347B44">
            <w:pPr>
              <w:ind w:left="796" w:hanging="796"/>
              <w:rPr>
                <w:rFonts w:ascii="Calibri" w:eastAsia="Times New Roman" w:hAnsi="Calibri" w:cs="Calibri"/>
                <w:color w:val="000000" w:themeColor="text1"/>
                <w:sz w:val="16"/>
                <w:szCs w:val="16"/>
              </w:rPr>
            </w:pPr>
          </w:p>
        </w:tc>
      </w:tr>
      <w:tr w:rsidR="009F21B5" w:rsidRPr="003B46D5" w14:paraId="1566C152" w14:textId="77777777" w:rsidTr="00371A48">
        <w:trPr>
          <w:gridBefore w:val="4"/>
          <w:wBefore w:w="99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2C625D39" w14:textId="77777777" w:rsidR="001711D4" w:rsidRPr="003B46D5" w:rsidRDefault="001711D4" w:rsidP="00371A48">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(RF-612) ICT hardware requirements lack explicit documentation</w:t>
            </w:r>
          </w:p>
          <w:p w14:paraId="549F24EE" w14:textId="77777777" w:rsidR="001711D4" w:rsidRPr="003B46D5" w:rsidRDefault="001711D4" w:rsidP="00371A48">
            <w:pPr>
              <w:ind w:left="796" w:hanging="796"/>
              <w:rPr>
                <w:rFonts w:ascii="Calibri" w:eastAsia="Times New Roman" w:hAnsi="Calibri" w:cs="Calibri"/>
                <w:color w:val="000000" w:themeColor="text1"/>
                <w:sz w:val="16"/>
                <w:szCs w:val="16"/>
              </w:rPr>
            </w:pPr>
          </w:p>
          <w:p w14:paraId="78589467" w14:textId="77777777" w:rsidR="001711D4" w:rsidRPr="003B46D5" w:rsidRDefault="001711D4" w:rsidP="00371A48">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an ICT hardware supply (product) may fail to meet quality standards due to its failure to meet requirements.</w:t>
            </w:r>
          </w:p>
          <w:p w14:paraId="79421A5E" w14:textId="77777777" w:rsidR="001711D4" w:rsidRPr="003B46D5" w:rsidRDefault="001711D4" w:rsidP="00371A48">
            <w:pPr>
              <w:ind w:left="796" w:hanging="796"/>
              <w:rPr>
                <w:rFonts w:ascii="Calibri" w:eastAsia="Times New Roman" w:hAnsi="Calibri" w:cs="Calibri"/>
                <w:color w:val="000000" w:themeColor="text1"/>
                <w:sz w:val="16"/>
                <w:szCs w:val="16"/>
              </w:rPr>
            </w:pPr>
          </w:p>
          <w:p w14:paraId="77FA7803" w14:textId="77777777" w:rsidR="001711D4" w:rsidRPr="003B46D5" w:rsidRDefault="001711D4" w:rsidP="00371A48">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EDB12A2" w14:textId="77777777" w:rsidR="001711D4" w:rsidRPr="003B46D5" w:rsidRDefault="001711D4" w:rsidP="00D4001D">
            <w:pPr>
              <w:ind w:left="796" w:hanging="796"/>
              <w:rPr>
                <w:rFonts w:ascii="Calibri" w:eastAsia="Times New Roman" w:hAnsi="Calibri" w:cs="Calibri"/>
                <w:color w:val="000000" w:themeColor="text1"/>
                <w:sz w:val="16"/>
                <w:szCs w:val="16"/>
              </w:rPr>
            </w:pPr>
          </w:p>
        </w:tc>
      </w:tr>
      <w:tr w:rsidR="009F21B5" w:rsidRPr="003B46D5" w14:paraId="70B2E49C" w14:textId="77777777" w:rsidTr="00581C75">
        <w:trPr>
          <w:gridBefore w:val="5"/>
          <w:wBefore w:w="1260" w:type="dxa"/>
          <w:trHeight w:val="727"/>
        </w:trPr>
        <w:tc>
          <w:tcPr>
            <w:tcW w:w="9450" w:type="dxa"/>
            <w:tcBorders>
              <w:top w:val="single" w:sz="8" w:space="0" w:color="auto"/>
              <w:left w:val="single" w:sz="8" w:space="0" w:color="auto"/>
              <w:bottom w:val="single" w:sz="8" w:space="0" w:color="auto"/>
              <w:right w:val="single" w:sz="8" w:space="0" w:color="auto"/>
            </w:tcBorders>
            <w:shd w:val="clear" w:color="auto" w:fill="BAFFC8"/>
          </w:tcPr>
          <w:p w14:paraId="221332EB" w14:textId="77777777" w:rsidR="002D4D68" w:rsidRPr="003B46D5" w:rsidRDefault="002D4D6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(RC-237) ICT hardware board supply (product) quality requirements risks</w:t>
            </w:r>
          </w:p>
          <w:p w14:paraId="559529D3" w14:textId="77777777" w:rsidR="002D4D68" w:rsidRPr="003B46D5" w:rsidRDefault="0044074B"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1927552" behindDoc="0" locked="0" layoutInCell="1" allowOverlap="1" wp14:anchorId="4F6B7BAC" wp14:editId="69744761">
                  <wp:simplePos x="0" y="0"/>
                  <wp:positionH relativeFrom="column">
                    <wp:posOffset>-454976</wp:posOffset>
                  </wp:positionH>
                  <wp:positionV relativeFrom="paragraph">
                    <wp:posOffset>95441</wp:posOffset>
                  </wp:positionV>
                  <wp:extent cx="548640" cy="159385"/>
                  <wp:effectExtent l="4127" t="0" r="1588" b="1587"/>
                  <wp:wrapNone/>
                  <wp:docPr id="132"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5672764B" w14:textId="77777777" w:rsidR="002D4D68" w:rsidRPr="003B46D5" w:rsidRDefault="002D4D68"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that inadequate requirements specification, management, evaluation or conformance will negatively affect the ability of an ICT hardware board supply (product) to meet quality standards.</w:t>
            </w:r>
          </w:p>
          <w:p w14:paraId="0030F1A5" w14:textId="77777777" w:rsidR="002D4D68" w:rsidRPr="003B46D5" w:rsidRDefault="002D4D68" w:rsidP="004C3F81">
            <w:pPr>
              <w:rPr>
                <w:rFonts w:ascii="Calibri" w:eastAsia="Times New Roman" w:hAnsi="Calibri" w:cs="Calibri"/>
                <w:color w:val="000000" w:themeColor="text1"/>
                <w:sz w:val="16"/>
                <w:szCs w:val="16"/>
              </w:rPr>
            </w:pPr>
          </w:p>
        </w:tc>
      </w:tr>
    </w:tbl>
    <w:p w14:paraId="19F9322E"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440" w:type="dxa"/>
        <w:tblInd w:w="-190" w:type="dxa"/>
        <w:shd w:val="clear" w:color="auto" w:fill="FAECD6"/>
        <w:tblLayout w:type="fixed"/>
        <w:tblLook w:val="04A0" w:firstRow="1" w:lastRow="0" w:firstColumn="1" w:lastColumn="0" w:noHBand="0" w:noVBand="1"/>
      </w:tblPr>
      <w:tblGrid>
        <w:gridCol w:w="450"/>
        <w:gridCol w:w="270"/>
        <w:gridCol w:w="270"/>
        <w:gridCol w:w="270"/>
        <w:gridCol w:w="9180"/>
      </w:tblGrid>
      <w:tr w:rsidR="009F21B5" w:rsidRPr="003B46D5" w14:paraId="78F9B00C" w14:textId="77777777" w:rsidTr="00BB52A6">
        <w:trPr>
          <w:gridBefore w:val="4"/>
          <w:wBefore w:w="126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0806DA05" w14:textId="77777777" w:rsidR="004E215E" w:rsidRPr="003B46D5" w:rsidRDefault="004E21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(RF-608) ICT hardware board requirements lack structured test and evaluation</w:t>
            </w:r>
          </w:p>
          <w:p w14:paraId="09E693FD" w14:textId="77777777" w:rsidR="004E215E" w:rsidRPr="003B46D5" w:rsidRDefault="004E215E" w:rsidP="00AD34F5">
            <w:pPr>
              <w:ind w:left="796" w:hanging="796"/>
              <w:rPr>
                <w:rFonts w:ascii="Calibri" w:eastAsia="Times New Roman" w:hAnsi="Calibri" w:cs="Calibri"/>
                <w:color w:val="000000" w:themeColor="text1"/>
                <w:sz w:val="16"/>
                <w:szCs w:val="16"/>
              </w:rPr>
            </w:pPr>
          </w:p>
          <w:p w14:paraId="6DC7FDCA" w14:textId="77777777" w:rsidR="004E215E" w:rsidRPr="003B46D5" w:rsidRDefault="004E21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an ICT hardware board supply (product) may fail to meet quality standards due to a lack of structured test and evaluation of requirements.</w:t>
            </w:r>
          </w:p>
          <w:p w14:paraId="2C602705" w14:textId="77777777" w:rsidR="004E215E" w:rsidRPr="003B46D5" w:rsidRDefault="004E215E" w:rsidP="00AD34F5">
            <w:pPr>
              <w:ind w:left="796" w:hanging="796"/>
              <w:rPr>
                <w:rFonts w:ascii="Calibri" w:eastAsia="Times New Roman" w:hAnsi="Calibri" w:cs="Calibri"/>
                <w:color w:val="000000" w:themeColor="text1"/>
                <w:sz w:val="16"/>
                <w:szCs w:val="16"/>
              </w:rPr>
            </w:pPr>
          </w:p>
          <w:p w14:paraId="7FC5AF39" w14:textId="77777777" w:rsidR="004E215E" w:rsidRPr="003B46D5" w:rsidRDefault="004E215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DE017B0" w14:textId="77777777" w:rsidR="004E215E" w:rsidRPr="003B46D5" w:rsidRDefault="004E215E" w:rsidP="00AD34F5">
            <w:pPr>
              <w:ind w:left="796" w:hanging="796"/>
              <w:rPr>
                <w:rFonts w:ascii="Calibri" w:eastAsia="Times New Roman" w:hAnsi="Calibri" w:cs="Calibri"/>
                <w:color w:val="000000" w:themeColor="text1"/>
                <w:sz w:val="16"/>
                <w:szCs w:val="16"/>
              </w:rPr>
            </w:pPr>
          </w:p>
        </w:tc>
      </w:tr>
      <w:tr w:rsidR="009F21B5" w:rsidRPr="003B46D5" w14:paraId="481CAABD" w14:textId="77777777" w:rsidTr="00BB52A6">
        <w:trPr>
          <w:gridBefore w:val="4"/>
          <w:wBefore w:w="126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1DE3B8E5" w14:textId="77777777" w:rsidR="00A079BA" w:rsidRPr="003B46D5" w:rsidRDefault="00000000">
            <w:pPr>
              <w:rPr>
                <w:rFonts w:ascii="Calibri" w:hAnsi="Calibri" w:cs="Calibri"/>
                <w:sz w:val="16"/>
                <w:szCs w:val="16"/>
              </w:rPr>
            </w:pPr>
            <w:r w:rsidRPr="003B46D5">
              <w:rPr>
                <w:rFonts w:ascii="Calibri" w:hAnsi="Calibri" w:cs="Calibri"/>
                <w:sz w:val="16"/>
                <w:szCs w:val="16"/>
              </w:rPr>
              <w:t>(RF-66) ICT hardware boards fail to meet requirements</w:t>
            </w:r>
          </w:p>
          <w:p w14:paraId="4438D852" w14:textId="77777777" w:rsidR="00A079BA" w:rsidRPr="003B46D5" w:rsidRDefault="00A079BA">
            <w:pPr>
              <w:rPr>
                <w:rFonts w:ascii="Calibri" w:hAnsi="Calibri" w:cs="Calibri"/>
                <w:sz w:val="16"/>
                <w:szCs w:val="16"/>
              </w:rPr>
            </w:pPr>
          </w:p>
          <w:p w14:paraId="53CFA54B"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fail to meet quality standards due to its failure to meet requirements.</w:t>
            </w:r>
          </w:p>
          <w:p w14:paraId="6005107A" w14:textId="77777777" w:rsidR="00A079BA" w:rsidRPr="003B46D5" w:rsidRDefault="00A079BA">
            <w:pPr>
              <w:rPr>
                <w:rFonts w:ascii="Calibri" w:hAnsi="Calibri" w:cs="Calibri"/>
                <w:sz w:val="16"/>
                <w:szCs w:val="16"/>
              </w:rPr>
            </w:pPr>
          </w:p>
          <w:p w14:paraId="3D55F72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5F877E7" w14:textId="77777777" w:rsidR="00A079BA" w:rsidRPr="003B46D5" w:rsidRDefault="00000000">
            <w:pPr>
              <w:rPr>
                <w:rFonts w:ascii="Calibri" w:hAnsi="Calibri" w:cs="Calibri"/>
                <w:sz w:val="16"/>
                <w:szCs w:val="16"/>
              </w:rPr>
            </w:pPr>
            <w:r w:rsidRPr="003B46D5">
              <w:rPr>
                <w:rFonts w:ascii="Calibri" w:hAnsi="Calibri" w:cs="Calibri"/>
                <w:sz w:val="16"/>
                <w:szCs w:val="16"/>
              </w:rPr>
              <w:t>(RM-145) Does the quality of the boards in question meet the stated contractual requirements?</w:t>
            </w:r>
          </w:p>
        </w:tc>
      </w:tr>
      <w:tr w:rsidR="009F21B5" w:rsidRPr="003B46D5" w14:paraId="32E76E8D" w14:textId="77777777" w:rsidTr="00BB52A6">
        <w:trPr>
          <w:gridBefore w:val="4"/>
          <w:wBefore w:w="126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0ECEFBFD" w14:textId="77777777" w:rsidR="00A079BA" w:rsidRPr="003B46D5" w:rsidRDefault="00000000">
            <w:pPr>
              <w:rPr>
                <w:rFonts w:ascii="Calibri" w:hAnsi="Calibri" w:cs="Calibri"/>
                <w:sz w:val="16"/>
                <w:szCs w:val="16"/>
              </w:rPr>
            </w:pPr>
            <w:r w:rsidRPr="003B46D5">
              <w:rPr>
                <w:rFonts w:ascii="Calibri" w:hAnsi="Calibri" w:cs="Calibri"/>
                <w:sz w:val="16"/>
                <w:szCs w:val="16"/>
              </w:rPr>
              <w:t>(RF-607) ICT hardware board requirements lack explicit documentation</w:t>
            </w:r>
          </w:p>
          <w:p w14:paraId="35A5DEE5" w14:textId="77777777" w:rsidR="00A079BA" w:rsidRPr="003B46D5" w:rsidRDefault="00A079BA">
            <w:pPr>
              <w:rPr>
                <w:rFonts w:ascii="Calibri" w:hAnsi="Calibri" w:cs="Calibri"/>
                <w:sz w:val="16"/>
                <w:szCs w:val="16"/>
              </w:rPr>
            </w:pPr>
          </w:p>
          <w:p w14:paraId="3764C3B2"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board supply (product) may fail to meet quality standards due to a lack of explicitly specified requirements.</w:t>
            </w:r>
          </w:p>
          <w:p w14:paraId="2FB44899" w14:textId="77777777" w:rsidR="00A079BA" w:rsidRPr="003B46D5" w:rsidRDefault="00A079BA">
            <w:pPr>
              <w:rPr>
                <w:rFonts w:ascii="Calibri" w:hAnsi="Calibri" w:cs="Calibri"/>
                <w:sz w:val="16"/>
                <w:szCs w:val="16"/>
              </w:rPr>
            </w:pPr>
          </w:p>
          <w:p w14:paraId="3251F39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CFBCCAB" w14:textId="77777777" w:rsidR="00A079BA" w:rsidRPr="003B46D5" w:rsidRDefault="00000000">
            <w:pPr>
              <w:rPr>
                <w:rFonts w:ascii="Calibri" w:hAnsi="Calibri" w:cs="Calibri"/>
                <w:sz w:val="16"/>
                <w:szCs w:val="16"/>
              </w:rPr>
            </w:pPr>
            <w:r w:rsidRPr="003B46D5">
              <w:rPr>
                <w:rFonts w:ascii="Calibri" w:hAnsi="Calibri" w:cs="Calibri"/>
                <w:sz w:val="16"/>
                <w:szCs w:val="16"/>
              </w:rPr>
              <w:t>(RM-1713) Does the supplier lack explicit documented requirements for the ICT hardware board supply(product)?</w:t>
            </w:r>
          </w:p>
        </w:tc>
      </w:tr>
      <w:tr w:rsidR="009F21B5" w:rsidRPr="003B46D5" w14:paraId="1F3F62DA" w14:textId="77777777" w:rsidTr="00BB52A6">
        <w:trPr>
          <w:gridBefore w:val="3"/>
          <w:wBefore w:w="990" w:type="dxa"/>
          <w:trHeight w:val="727"/>
        </w:trPr>
        <w:tc>
          <w:tcPr>
            <w:tcW w:w="9450" w:type="dxa"/>
            <w:gridSpan w:val="2"/>
            <w:tcBorders>
              <w:top w:val="single" w:sz="8" w:space="0" w:color="auto"/>
              <w:left w:val="single" w:sz="8" w:space="0" w:color="auto"/>
              <w:bottom w:val="single" w:sz="8" w:space="0" w:color="auto"/>
              <w:right w:val="single" w:sz="8" w:space="0" w:color="auto"/>
            </w:tcBorders>
            <w:shd w:val="clear" w:color="auto" w:fill="BAFFC8"/>
          </w:tcPr>
          <w:p w14:paraId="7388D410" w14:textId="77777777" w:rsidR="003A3776" w:rsidRPr="003B46D5" w:rsidRDefault="003A377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(RC-45) ICT hardware device supply (product) quality requirements risks</w:t>
            </w:r>
          </w:p>
          <w:p w14:paraId="633C5688" w14:textId="77777777" w:rsidR="003A3776" w:rsidRPr="003B46D5" w:rsidRDefault="00D4568C"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1929600" behindDoc="0" locked="0" layoutInCell="1" allowOverlap="1" wp14:anchorId="2CE34289" wp14:editId="257C43A2">
                  <wp:simplePos x="0" y="0"/>
                  <wp:positionH relativeFrom="column">
                    <wp:posOffset>-455307</wp:posOffset>
                  </wp:positionH>
                  <wp:positionV relativeFrom="paragraph">
                    <wp:posOffset>107632</wp:posOffset>
                  </wp:positionV>
                  <wp:extent cx="548640" cy="159385"/>
                  <wp:effectExtent l="4127" t="0" r="1588" b="1587"/>
                  <wp:wrapNone/>
                  <wp:docPr id="133"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1CD08ED4" w14:textId="77777777" w:rsidR="003A3776" w:rsidRPr="003B46D5" w:rsidRDefault="003A377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that inadequate requirements specification, management, evaluation or conformance will negatively affect the ability of an ICT hardware chip supply (product) to meet quality standards.</w:t>
            </w:r>
          </w:p>
          <w:p w14:paraId="08041251" w14:textId="77777777" w:rsidR="003A3776" w:rsidRPr="003B46D5" w:rsidRDefault="003A3776" w:rsidP="004C3F81">
            <w:pPr>
              <w:rPr>
                <w:rFonts w:ascii="Calibri" w:eastAsia="Times New Roman" w:hAnsi="Calibri" w:cs="Calibri"/>
                <w:color w:val="000000" w:themeColor="text1"/>
                <w:sz w:val="16"/>
                <w:szCs w:val="16"/>
              </w:rPr>
            </w:pPr>
          </w:p>
        </w:tc>
      </w:tr>
      <w:tr w:rsidR="009F21B5" w:rsidRPr="003B46D5" w14:paraId="7968633E" w14:textId="77777777" w:rsidTr="00BB52A6">
        <w:trPr>
          <w:gridBefore w:val="4"/>
          <w:wBefore w:w="126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5DC00C3A" w14:textId="77777777" w:rsidR="00D021E1" w:rsidRPr="003B46D5" w:rsidRDefault="00D021E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(RF-65) ICT hardware device fails to meet requirements</w:t>
            </w:r>
          </w:p>
          <w:p w14:paraId="2BA1EE67" w14:textId="77777777" w:rsidR="00D021E1" w:rsidRPr="003B46D5" w:rsidRDefault="00D021E1" w:rsidP="00AD34F5">
            <w:pPr>
              <w:ind w:left="796" w:hanging="796"/>
              <w:rPr>
                <w:rFonts w:ascii="Calibri" w:eastAsia="Times New Roman" w:hAnsi="Calibri" w:cs="Calibri"/>
                <w:color w:val="000000" w:themeColor="text1"/>
                <w:sz w:val="16"/>
                <w:szCs w:val="16"/>
              </w:rPr>
            </w:pPr>
          </w:p>
          <w:p w14:paraId="7E43BD61" w14:textId="77777777" w:rsidR="00D021E1" w:rsidRPr="003B46D5" w:rsidRDefault="00D021E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an ICT hardware device supply (product) may fail to meet quality standards due to its failure to meet requirements.</w:t>
            </w:r>
          </w:p>
          <w:p w14:paraId="07C53BE3" w14:textId="77777777" w:rsidR="00D021E1" w:rsidRPr="003B46D5" w:rsidRDefault="00D021E1" w:rsidP="00AD34F5">
            <w:pPr>
              <w:ind w:left="796" w:hanging="796"/>
              <w:rPr>
                <w:rFonts w:ascii="Calibri" w:eastAsia="Times New Roman" w:hAnsi="Calibri" w:cs="Calibri"/>
                <w:color w:val="000000" w:themeColor="text1"/>
                <w:sz w:val="16"/>
                <w:szCs w:val="16"/>
              </w:rPr>
            </w:pPr>
          </w:p>
          <w:p w14:paraId="34971A81" w14:textId="77777777" w:rsidR="00D021E1" w:rsidRPr="003B46D5" w:rsidRDefault="00D021E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3E092B1" w14:textId="77777777" w:rsidR="00D021E1" w:rsidRPr="003B46D5" w:rsidRDefault="00D021E1" w:rsidP="00AD34F5">
            <w:pPr>
              <w:ind w:left="796" w:hanging="796"/>
              <w:rPr>
                <w:rFonts w:ascii="Calibri" w:eastAsia="Times New Roman" w:hAnsi="Calibri" w:cs="Calibri"/>
                <w:color w:val="000000" w:themeColor="text1"/>
                <w:sz w:val="16"/>
                <w:szCs w:val="16"/>
              </w:rPr>
            </w:pPr>
          </w:p>
        </w:tc>
      </w:tr>
      <w:tr w:rsidR="009F21B5" w:rsidRPr="003B46D5" w14:paraId="2310D5DE" w14:textId="77777777" w:rsidTr="00BB52A6">
        <w:trPr>
          <w:gridBefore w:val="4"/>
          <w:wBefore w:w="126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34B444A6" w14:textId="77777777" w:rsidR="00D021E1" w:rsidRPr="003B46D5" w:rsidRDefault="00D021E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(RF-611) ICT hardware device requirements lack structured test and evaluation</w:t>
            </w:r>
          </w:p>
          <w:p w14:paraId="02BA6934" w14:textId="77777777" w:rsidR="00D021E1" w:rsidRPr="003B46D5" w:rsidRDefault="00D021E1" w:rsidP="00AD34F5">
            <w:pPr>
              <w:ind w:left="796" w:hanging="796"/>
              <w:rPr>
                <w:rFonts w:ascii="Calibri" w:eastAsia="Times New Roman" w:hAnsi="Calibri" w:cs="Calibri"/>
                <w:color w:val="000000" w:themeColor="text1"/>
                <w:sz w:val="16"/>
                <w:szCs w:val="16"/>
              </w:rPr>
            </w:pPr>
          </w:p>
          <w:p w14:paraId="44629BA6" w14:textId="77777777" w:rsidR="00D021E1" w:rsidRPr="003B46D5" w:rsidRDefault="00D021E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an ICT hardware device supply (product) may fail to meet quality standards due to a lack of structured test and evaluation of requirements.</w:t>
            </w:r>
          </w:p>
          <w:p w14:paraId="15FA0C25" w14:textId="77777777" w:rsidR="00D021E1" w:rsidRPr="003B46D5" w:rsidRDefault="00D021E1" w:rsidP="00AD34F5">
            <w:pPr>
              <w:ind w:left="796" w:hanging="796"/>
              <w:rPr>
                <w:rFonts w:ascii="Calibri" w:eastAsia="Times New Roman" w:hAnsi="Calibri" w:cs="Calibri"/>
                <w:color w:val="000000" w:themeColor="text1"/>
                <w:sz w:val="16"/>
                <w:szCs w:val="16"/>
              </w:rPr>
            </w:pPr>
          </w:p>
          <w:p w14:paraId="34B0B3F2" w14:textId="77777777" w:rsidR="00D021E1" w:rsidRPr="003B46D5" w:rsidRDefault="00D021E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9F40FD8" w14:textId="77777777" w:rsidR="00D021E1" w:rsidRPr="003B46D5" w:rsidRDefault="00D021E1" w:rsidP="00AD34F5">
            <w:pPr>
              <w:ind w:left="796" w:hanging="796"/>
              <w:rPr>
                <w:rFonts w:ascii="Calibri" w:eastAsia="Times New Roman" w:hAnsi="Calibri" w:cs="Calibri"/>
                <w:color w:val="000000" w:themeColor="text1"/>
                <w:sz w:val="16"/>
                <w:szCs w:val="16"/>
              </w:rPr>
            </w:pPr>
          </w:p>
        </w:tc>
      </w:tr>
      <w:tr w:rsidR="009F21B5" w:rsidRPr="003B46D5" w14:paraId="3388085D" w14:textId="77777777" w:rsidTr="00BB52A6">
        <w:trPr>
          <w:gridBefore w:val="4"/>
          <w:wBefore w:w="126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57E97DFD" w14:textId="77777777" w:rsidR="00A079BA" w:rsidRPr="003B46D5" w:rsidRDefault="00000000">
            <w:pPr>
              <w:rPr>
                <w:rFonts w:ascii="Calibri" w:hAnsi="Calibri" w:cs="Calibri"/>
                <w:sz w:val="16"/>
                <w:szCs w:val="16"/>
              </w:rPr>
            </w:pPr>
            <w:r w:rsidRPr="003B46D5">
              <w:rPr>
                <w:rFonts w:ascii="Calibri" w:hAnsi="Calibri" w:cs="Calibri"/>
                <w:sz w:val="16"/>
                <w:szCs w:val="16"/>
              </w:rPr>
              <w:t>(RF-610) ICT hardware device requirements lack explicit documentation</w:t>
            </w:r>
          </w:p>
          <w:p w14:paraId="339332AB" w14:textId="77777777" w:rsidR="00A079BA" w:rsidRPr="003B46D5" w:rsidRDefault="00A079BA">
            <w:pPr>
              <w:rPr>
                <w:rFonts w:ascii="Calibri" w:hAnsi="Calibri" w:cs="Calibri"/>
                <w:sz w:val="16"/>
                <w:szCs w:val="16"/>
              </w:rPr>
            </w:pPr>
          </w:p>
          <w:p w14:paraId="310BA935"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device supply (product) may fail to meet quality standards due to a lack of explicitly specified requirements.</w:t>
            </w:r>
          </w:p>
          <w:p w14:paraId="27671CFD" w14:textId="77777777" w:rsidR="00A079BA" w:rsidRPr="003B46D5" w:rsidRDefault="00A079BA">
            <w:pPr>
              <w:rPr>
                <w:rFonts w:ascii="Calibri" w:hAnsi="Calibri" w:cs="Calibri"/>
                <w:sz w:val="16"/>
                <w:szCs w:val="16"/>
              </w:rPr>
            </w:pPr>
          </w:p>
          <w:p w14:paraId="39CFDB5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61F8D98" w14:textId="77777777" w:rsidR="00A079BA" w:rsidRPr="003B46D5" w:rsidRDefault="00000000">
            <w:pPr>
              <w:rPr>
                <w:rFonts w:ascii="Calibri" w:hAnsi="Calibri" w:cs="Calibri"/>
                <w:sz w:val="16"/>
                <w:szCs w:val="16"/>
              </w:rPr>
            </w:pPr>
            <w:r w:rsidRPr="003B46D5">
              <w:rPr>
                <w:rFonts w:ascii="Calibri" w:hAnsi="Calibri" w:cs="Calibri"/>
                <w:sz w:val="16"/>
                <w:szCs w:val="16"/>
              </w:rPr>
              <w:t>(RM-1714) Does the supplier lack explicit documented requirements for the ICT hardware device supply(product)?</w:t>
            </w:r>
          </w:p>
        </w:tc>
      </w:tr>
      <w:tr w:rsidR="009F21B5" w:rsidRPr="003B46D5" w14:paraId="28F43471" w14:textId="77777777" w:rsidTr="00BB52A6">
        <w:trPr>
          <w:gridBefore w:val="1"/>
          <w:wBefore w:w="450" w:type="dxa"/>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BAFFC8"/>
          </w:tcPr>
          <w:p w14:paraId="04B5B347" w14:textId="77777777" w:rsidR="00865551" w:rsidRPr="003B46D5" w:rsidRDefault="0086555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(RC-232) Software supply (product) quality requirements risks</w:t>
            </w:r>
          </w:p>
          <w:p w14:paraId="49AB55F4" w14:textId="77777777" w:rsidR="00865551"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41888" behindDoc="0" locked="0" layoutInCell="1" allowOverlap="1" wp14:anchorId="2B3B6ABB" wp14:editId="4ABF097F">
                  <wp:simplePos x="0" y="0"/>
                  <wp:positionH relativeFrom="column">
                    <wp:posOffset>-447675</wp:posOffset>
                  </wp:positionH>
                  <wp:positionV relativeFrom="paragraph">
                    <wp:posOffset>108255</wp:posOffset>
                  </wp:positionV>
                  <wp:extent cx="548640" cy="160020"/>
                  <wp:effectExtent l="3810" t="0" r="1270" b="1270"/>
                  <wp:wrapNone/>
                  <wp:docPr id="13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4D0D3D18" w14:textId="77777777" w:rsidR="00865551" w:rsidRPr="003B46D5" w:rsidRDefault="00865551"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that inadequate requirements specification, management, evaluation or conformance will negatively affect the ability of a software supply (product) to meet quality standards.</w:t>
            </w:r>
          </w:p>
          <w:p w14:paraId="0FED9830" w14:textId="77777777" w:rsidR="00865551" w:rsidRPr="003B46D5" w:rsidRDefault="00865551" w:rsidP="004C3F81">
            <w:pPr>
              <w:rPr>
                <w:rFonts w:ascii="Calibri" w:eastAsia="Times New Roman" w:hAnsi="Calibri" w:cs="Calibri"/>
                <w:color w:val="000000" w:themeColor="text1"/>
                <w:sz w:val="16"/>
                <w:szCs w:val="16"/>
              </w:rPr>
            </w:pPr>
          </w:p>
        </w:tc>
      </w:tr>
      <w:tr w:rsidR="009F21B5" w:rsidRPr="003B46D5" w14:paraId="0B1CDC89" w14:textId="77777777" w:rsidTr="00BB52A6">
        <w:trPr>
          <w:gridBefore w:val="2"/>
          <w:wBefore w:w="72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3B8CA612" w14:textId="77777777" w:rsidR="00A079BA" w:rsidRPr="003B46D5" w:rsidRDefault="00000000">
            <w:pPr>
              <w:rPr>
                <w:rFonts w:ascii="Calibri" w:hAnsi="Calibri" w:cs="Calibri"/>
                <w:sz w:val="16"/>
                <w:szCs w:val="16"/>
              </w:rPr>
            </w:pPr>
            <w:r w:rsidRPr="003B46D5">
              <w:rPr>
                <w:rFonts w:ascii="Calibri" w:hAnsi="Calibri" w:cs="Calibri"/>
                <w:sz w:val="16"/>
                <w:szCs w:val="16"/>
              </w:rPr>
              <w:t>(RF-280) Software fails to meet requirements</w:t>
            </w:r>
          </w:p>
          <w:p w14:paraId="1DCBE445" w14:textId="77777777" w:rsidR="00A079BA" w:rsidRPr="003B46D5" w:rsidRDefault="00A079BA">
            <w:pPr>
              <w:rPr>
                <w:rFonts w:ascii="Calibri" w:hAnsi="Calibri" w:cs="Calibri"/>
                <w:sz w:val="16"/>
                <w:szCs w:val="16"/>
              </w:rPr>
            </w:pPr>
          </w:p>
          <w:p w14:paraId="3200FBD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software supply (product) may fail to meet quality standards due to its failure to meet requirements.</w:t>
            </w:r>
          </w:p>
          <w:p w14:paraId="6ACA3999" w14:textId="77777777" w:rsidR="00A079BA" w:rsidRPr="003B46D5" w:rsidRDefault="00A079BA">
            <w:pPr>
              <w:rPr>
                <w:rFonts w:ascii="Calibri" w:hAnsi="Calibri" w:cs="Calibri"/>
                <w:sz w:val="16"/>
                <w:szCs w:val="16"/>
              </w:rPr>
            </w:pPr>
          </w:p>
          <w:p w14:paraId="6B10A24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82DAB98" w14:textId="77777777" w:rsidR="00A079BA" w:rsidRPr="003B46D5" w:rsidRDefault="00000000">
            <w:pPr>
              <w:rPr>
                <w:rFonts w:ascii="Calibri" w:hAnsi="Calibri" w:cs="Calibri"/>
                <w:sz w:val="16"/>
                <w:szCs w:val="16"/>
              </w:rPr>
            </w:pPr>
            <w:r w:rsidRPr="003B46D5">
              <w:rPr>
                <w:rFonts w:ascii="Calibri" w:hAnsi="Calibri" w:cs="Calibri"/>
                <w:sz w:val="16"/>
                <w:szCs w:val="16"/>
              </w:rPr>
              <w:t>(RM-169) Does the software meet the stated contractual obligations?</w:t>
            </w:r>
          </w:p>
        </w:tc>
      </w:tr>
      <w:tr w:rsidR="009F21B5" w:rsidRPr="003B46D5" w14:paraId="7769FE91" w14:textId="77777777" w:rsidTr="00BB52A6">
        <w:trPr>
          <w:gridBefore w:val="2"/>
          <w:wBefore w:w="72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6D45200D" w14:textId="77777777" w:rsidR="00A079BA" w:rsidRPr="003B46D5" w:rsidRDefault="00000000">
            <w:pPr>
              <w:rPr>
                <w:rFonts w:ascii="Calibri" w:hAnsi="Calibri" w:cs="Calibri"/>
                <w:sz w:val="16"/>
                <w:szCs w:val="16"/>
              </w:rPr>
            </w:pPr>
            <w:r w:rsidRPr="003B46D5">
              <w:rPr>
                <w:rFonts w:ascii="Calibri" w:hAnsi="Calibri" w:cs="Calibri"/>
                <w:sz w:val="16"/>
                <w:szCs w:val="16"/>
              </w:rPr>
              <w:t>(RF-618) Software requirements lack explicit documentation</w:t>
            </w:r>
          </w:p>
          <w:p w14:paraId="0FEB79FA" w14:textId="77777777" w:rsidR="00A079BA" w:rsidRPr="003B46D5" w:rsidRDefault="00A079BA">
            <w:pPr>
              <w:rPr>
                <w:rFonts w:ascii="Calibri" w:hAnsi="Calibri" w:cs="Calibri"/>
                <w:sz w:val="16"/>
                <w:szCs w:val="16"/>
              </w:rPr>
            </w:pPr>
          </w:p>
          <w:p w14:paraId="57B32AD5" w14:textId="77777777" w:rsidR="00A079BA" w:rsidRPr="003B46D5" w:rsidRDefault="00000000">
            <w:pPr>
              <w:rPr>
                <w:rFonts w:ascii="Calibri" w:hAnsi="Calibri" w:cs="Calibri"/>
                <w:sz w:val="16"/>
                <w:szCs w:val="16"/>
              </w:rPr>
            </w:pPr>
            <w:r w:rsidRPr="003B46D5">
              <w:rPr>
                <w:rFonts w:ascii="Calibri" w:hAnsi="Calibri" w:cs="Calibri"/>
                <w:sz w:val="16"/>
                <w:szCs w:val="16"/>
              </w:rPr>
              <w:t xml:space="preserve">Definition:  </w:t>
            </w:r>
            <w:r w:rsidRPr="003B46D5">
              <w:rPr>
                <w:rFonts w:ascii="Calibri" w:hAnsi="Calibri" w:cs="Calibri"/>
                <w:sz w:val="16"/>
                <w:szCs w:val="16"/>
              </w:rPr>
              <w:tab/>
              <w:t>This risk considers how a software supply (product) may fail to meet quality standards due to a lack of explicitly specified requirements.</w:t>
            </w:r>
          </w:p>
          <w:p w14:paraId="0F7F245E" w14:textId="77777777" w:rsidR="00A079BA" w:rsidRPr="003B46D5" w:rsidRDefault="00A079BA">
            <w:pPr>
              <w:rPr>
                <w:rFonts w:ascii="Calibri" w:hAnsi="Calibri" w:cs="Calibri"/>
                <w:sz w:val="16"/>
                <w:szCs w:val="16"/>
              </w:rPr>
            </w:pPr>
          </w:p>
          <w:p w14:paraId="1BA2EEB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4AC774F" w14:textId="77777777" w:rsidR="00A079BA" w:rsidRPr="003B46D5" w:rsidRDefault="00000000">
            <w:pPr>
              <w:rPr>
                <w:rFonts w:ascii="Calibri" w:hAnsi="Calibri" w:cs="Calibri"/>
                <w:sz w:val="16"/>
                <w:szCs w:val="16"/>
              </w:rPr>
            </w:pPr>
            <w:r w:rsidRPr="003B46D5">
              <w:rPr>
                <w:rFonts w:ascii="Calibri" w:hAnsi="Calibri" w:cs="Calibri"/>
                <w:sz w:val="16"/>
                <w:szCs w:val="16"/>
              </w:rPr>
              <w:t>(RM-1716) Does the supplier lack explicit documented requirements for the software supply(product)?</w:t>
            </w:r>
          </w:p>
        </w:tc>
      </w:tr>
      <w:tr w:rsidR="009F21B5" w:rsidRPr="003B46D5" w14:paraId="2DDDA832" w14:textId="77777777" w:rsidTr="00BB52A6">
        <w:trPr>
          <w:gridBefore w:val="2"/>
          <w:wBefore w:w="72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3857FDF5" w14:textId="77777777" w:rsidR="0044074B" w:rsidRPr="003B46D5" w:rsidRDefault="0044074B"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(RF-619) Software requirements lack structured test and evaluation</w:t>
            </w:r>
          </w:p>
          <w:p w14:paraId="22B66E75" w14:textId="77777777" w:rsidR="0044074B" w:rsidRPr="003B46D5" w:rsidRDefault="0044074B" w:rsidP="00347B44">
            <w:pPr>
              <w:ind w:left="796" w:hanging="796"/>
              <w:rPr>
                <w:rFonts w:ascii="Calibri" w:eastAsia="Times New Roman" w:hAnsi="Calibri" w:cs="Calibri"/>
                <w:color w:val="000000" w:themeColor="text1"/>
                <w:sz w:val="16"/>
                <w:szCs w:val="16"/>
              </w:rPr>
            </w:pPr>
          </w:p>
          <w:p w14:paraId="4BB838CC" w14:textId="77777777" w:rsidR="0044074B" w:rsidRPr="003B46D5" w:rsidRDefault="0044074B"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how a software supply (product) may fail to meet quality standards due to a lack of structured test and evaluation of requirements.</w:t>
            </w:r>
          </w:p>
          <w:p w14:paraId="7567D015" w14:textId="77777777" w:rsidR="0044074B" w:rsidRPr="003B46D5" w:rsidRDefault="0044074B" w:rsidP="00347B44">
            <w:pPr>
              <w:ind w:left="796" w:hanging="796"/>
              <w:rPr>
                <w:rFonts w:ascii="Calibri" w:eastAsia="Times New Roman" w:hAnsi="Calibri" w:cs="Calibri"/>
                <w:color w:val="000000" w:themeColor="text1"/>
                <w:sz w:val="16"/>
                <w:szCs w:val="16"/>
              </w:rPr>
            </w:pPr>
          </w:p>
          <w:p w14:paraId="2AA6BE00" w14:textId="77777777" w:rsidR="0044074B" w:rsidRPr="003B46D5" w:rsidRDefault="0044074B" w:rsidP="00347B4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9D3CFF4" w14:textId="77777777" w:rsidR="0044074B" w:rsidRPr="003B46D5" w:rsidRDefault="0044074B" w:rsidP="00347B44">
            <w:pPr>
              <w:ind w:left="796" w:hanging="796"/>
              <w:rPr>
                <w:rFonts w:ascii="Calibri" w:eastAsia="Times New Roman" w:hAnsi="Calibri" w:cs="Calibri"/>
                <w:color w:val="000000" w:themeColor="text1"/>
                <w:sz w:val="16"/>
                <w:szCs w:val="16"/>
              </w:rPr>
            </w:pPr>
          </w:p>
        </w:tc>
      </w:tr>
      <w:tr w:rsidR="009F21B5" w:rsidRPr="003B46D5" w14:paraId="48E9535E" w14:textId="77777777" w:rsidTr="00BB52A6">
        <w:trPr>
          <w:gridBefore w:val="3"/>
          <w:wBefore w:w="990" w:type="dxa"/>
          <w:trHeight w:val="727"/>
        </w:trPr>
        <w:tc>
          <w:tcPr>
            <w:tcW w:w="9450" w:type="dxa"/>
            <w:gridSpan w:val="2"/>
            <w:tcBorders>
              <w:top w:val="single" w:sz="8" w:space="0" w:color="auto"/>
              <w:left w:val="single" w:sz="8" w:space="0" w:color="auto"/>
              <w:bottom w:val="single" w:sz="8" w:space="0" w:color="auto"/>
              <w:right w:val="single" w:sz="8" w:space="0" w:color="auto"/>
            </w:tcBorders>
            <w:shd w:val="clear" w:color="auto" w:fill="BAFFC8"/>
          </w:tcPr>
          <w:p w14:paraId="2B8A56DD" w14:textId="77777777" w:rsidR="004707D1" w:rsidRPr="003B46D5" w:rsidRDefault="004707D1"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(RC-233) Software (firmware/bitstream) supply (product) quality requirements risks</w:t>
            </w:r>
          </w:p>
          <w:p w14:paraId="753327CF" w14:textId="77777777" w:rsidR="004707D1" w:rsidRPr="003B46D5" w:rsidRDefault="00581C75" w:rsidP="004C3F81">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drawing>
                <wp:anchor distT="0" distB="0" distL="114300" distR="114300" simplePos="0" relativeHeight="251931648" behindDoc="0" locked="0" layoutInCell="1" allowOverlap="1" wp14:anchorId="6B5CA4C2" wp14:editId="5C29A6FA">
                  <wp:simplePos x="0" y="0"/>
                  <wp:positionH relativeFrom="column">
                    <wp:posOffset>-460362</wp:posOffset>
                  </wp:positionH>
                  <wp:positionV relativeFrom="paragraph">
                    <wp:posOffset>104457</wp:posOffset>
                  </wp:positionV>
                  <wp:extent cx="548640" cy="159385"/>
                  <wp:effectExtent l="4127" t="0" r="1588" b="1587"/>
                  <wp:wrapNone/>
                  <wp:docPr id="134" name="Picture 24" descr="A picture containing icon&#10;&#10;Description automatically generated">
                    <a:extLst xmlns:a="http://schemas.openxmlformats.org/drawingml/2006/main">
                      <a:ext uri="{FF2B5EF4-FFF2-40B4-BE49-F238E27FC236}">
                        <a16:creationId xmlns:a16="http://schemas.microsoft.com/office/drawing/2014/main" id="{553603CC-5C1F-BA25-7CFA-17C2B0BC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icon&#10;&#10;Description automatically generated">
                            <a:extLst>
                              <a:ext uri="{FF2B5EF4-FFF2-40B4-BE49-F238E27FC236}">
                                <a16:creationId xmlns:a16="http://schemas.microsoft.com/office/drawing/2014/main" id="{553603CC-5C1F-BA25-7CFA-17C2B0BCA5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548640" cy="159385"/>
                          </a:xfrm>
                          <a:prstGeom prst="rect">
                            <a:avLst/>
                          </a:prstGeom>
                        </pic:spPr>
                      </pic:pic>
                    </a:graphicData>
                  </a:graphic>
                  <wp14:sizeRelH relativeFrom="page">
                    <wp14:pctWidth>0</wp14:pctWidth>
                  </wp14:sizeRelH>
                  <wp14:sizeRelV relativeFrom="page">
                    <wp14:pctHeight>0</wp14:pctHeight>
                  </wp14:sizeRelV>
                </wp:anchor>
              </w:drawing>
            </w:r>
          </w:p>
          <w:p w14:paraId="468B33FF" w14:textId="77777777" w:rsidR="004707D1" w:rsidRPr="003B46D5" w:rsidRDefault="004707D1"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that inadequate requirements specification, management, evaluation or conformance will negatively affect the ability of a software (firmware/bitstream) supply (product) to meet quality standards.</w:t>
            </w:r>
          </w:p>
          <w:p w14:paraId="6556AAF5" w14:textId="77777777" w:rsidR="004707D1" w:rsidRPr="003B46D5" w:rsidRDefault="004707D1" w:rsidP="004C3F81">
            <w:pPr>
              <w:rPr>
                <w:rFonts w:ascii="Calibri" w:eastAsia="Times New Roman" w:hAnsi="Calibri" w:cs="Calibri"/>
                <w:color w:val="000000" w:themeColor="text1"/>
                <w:sz w:val="16"/>
                <w:szCs w:val="16"/>
              </w:rPr>
            </w:pPr>
          </w:p>
        </w:tc>
      </w:tr>
      <w:tr w:rsidR="009F21B5" w:rsidRPr="003B46D5" w14:paraId="67125B96" w14:textId="77777777" w:rsidTr="00BB52A6">
        <w:trPr>
          <w:gridBefore w:val="4"/>
          <w:wBefore w:w="126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3A30193C" w14:textId="77777777" w:rsidR="00A079BA" w:rsidRPr="003B46D5" w:rsidRDefault="00000000">
            <w:pPr>
              <w:rPr>
                <w:rFonts w:ascii="Calibri" w:hAnsi="Calibri" w:cs="Calibri"/>
                <w:sz w:val="16"/>
                <w:szCs w:val="16"/>
              </w:rPr>
            </w:pPr>
            <w:r w:rsidRPr="003B46D5">
              <w:rPr>
                <w:rFonts w:ascii="Calibri" w:hAnsi="Calibri" w:cs="Calibri"/>
                <w:sz w:val="16"/>
                <w:szCs w:val="16"/>
              </w:rPr>
              <w:t>(RF-615) Firmware/bitstream software requirements lack explicit documentation</w:t>
            </w:r>
          </w:p>
          <w:p w14:paraId="6244F5B3" w14:textId="77777777" w:rsidR="00A079BA" w:rsidRPr="003B46D5" w:rsidRDefault="00A079BA">
            <w:pPr>
              <w:rPr>
                <w:rFonts w:ascii="Calibri" w:hAnsi="Calibri" w:cs="Calibri"/>
                <w:sz w:val="16"/>
                <w:szCs w:val="16"/>
              </w:rPr>
            </w:pPr>
          </w:p>
          <w:p w14:paraId="0A92CB3E"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software (firmware/bitstream) supply (product) may fail to meet quality standards due to a lack of explicitly specified requirements.</w:t>
            </w:r>
          </w:p>
          <w:p w14:paraId="3C8BBCA0" w14:textId="77777777" w:rsidR="00A079BA" w:rsidRPr="003B46D5" w:rsidRDefault="00A079BA">
            <w:pPr>
              <w:rPr>
                <w:rFonts w:ascii="Calibri" w:hAnsi="Calibri" w:cs="Calibri"/>
                <w:sz w:val="16"/>
                <w:szCs w:val="16"/>
              </w:rPr>
            </w:pPr>
          </w:p>
          <w:p w14:paraId="57D01B5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5B4E06B" w14:textId="77777777" w:rsidR="00A079BA" w:rsidRPr="003B46D5" w:rsidRDefault="00000000">
            <w:pPr>
              <w:rPr>
                <w:rFonts w:ascii="Calibri" w:hAnsi="Calibri" w:cs="Calibri"/>
                <w:sz w:val="16"/>
                <w:szCs w:val="16"/>
              </w:rPr>
            </w:pPr>
            <w:r w:rsidRPr="003B46D5">
              <w:rPr>
                <w:rFonts w:ascii="Calibri" w:hAnsi="Calibri" w:cs="Calibri"/>
                <w:sz w:val="16"/>
                <w:szCs w:val="16"/>
              </w:rPr>
              <w:t>(RM-1717) Does the supplier lack explicit documented requirements for the firmware/bitstream software supply(product)?</w:t>
            </w:r>
          </w:p>
        </w:tc>
      </w:tr>
      <w:tr w:rsidR="009F21B5" w:rsidRPr="003B46D5" w14:paraId="47042561" w14:textId="77777777" w:rsidTr="00BB52A6">
        <w:trPr>
          <w:gridBefore w:val="4"/>
          <w:wBefore w:w="126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465066DA" w14:textId="77777777" w:rsidR="004707D1" w:rsidRPr="003B46D5" w:rsidRDefault="004707D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(RF-74) Firmware/bitstream software fails to meet requirements</w:t>
            </w:r>
          </w:p>
          <w:p w14:paraId="15869F7A" w14:textId="77777777" w:rsidR="004707D1" w:rsidRPr="003B46D5" w:rsidRDefault="004707D1" w:rsidP="00AD34F5">
            <w:pPr>
              <w:ind w:left="796" w:hanging="796"/>
              <w:rPr>
                <w:rFonts w:ascii="Calibri" w:eastAsia="Times New Roman" w:hAnsi="Calibri" w:cs="Calibri"/>
                <w:color w:val="000000" w:themeColor="text1"/>
                <w:sz w:val="16"/>
                <w:szCs w:val="16"/>
              </w:rPr>
            </w:pPr>
          </w:p>
          <w:p w14:paraId="68A0BC79" w14:textId="77777777" w:rsidR="004707D1" w:rsidRPr="003B46D5" w:rsidRDefault="004707D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 software (firmware/bitstream) supply (product) may fail to meet quality standards due to its failure to meet requirements.</w:t>
            </w:r>
          </w:p>
          <w:p w14:paraId="796B4DCA" w14:textId="77777777" w:rsidR="004707D1" w:rsidRPr="003B46D5" w:rsidRDefault="004707D1" w:rsidP="00AD34F5">
            <w:pPr>
              <w:ind w:left="796" w:hanging="796"/>
              <w:rPr>
                <w:rFonts w:ascii="Calibri" w:eastAsia="Times New Roman" w:hAnsi="Calibri" w:cs="Calibri"/>
                <w:color w:val="000000" w:themeColor="text1"/>
                <w:sz w:val="16"/>
                <w:szCs w:val="16"/>
              </w:rPr>
            </w:pPr>
          </w:p>
          <w:p w14:paraId="24942470" w14:textId="77777777" w:rsidR="004707D1" w:rsidRPr="003B46D5" w:rsidRDefault="004707D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2469F4C" w14:textId="77777777" w:rsidR="004707D1" w:rsidRPr="003B46D5" w:rsidRDefault="00ED570C"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(RM-135) </w:t>
            </w:r>
            <w:r w:rsidR="002927D1"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Are there any reported firmware/bitstream incidents (through GIDEP or other reporting sources)?</w:t>
            </w:r>
          </w:p>
          <w:p w14:paraId="4A5A12CE" w14:textId="77777777" w:rsidR="002927D1" w:rsidRPr="003B46D5" w:rsidRDefault="002927D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(RM-168)  Does the firmware/bitstream meet the stated contractual obligations/requirements?</w:t>
            </w:r>
          </w:p>
          <w:p w14:paraId="7C904DC3" w14:textId="77777777" w:rsidR="002927D1" w:rsidRPr="003B46D5" w:rsidRDefault="002927D1" w:rsidP="00AD34F5">
            <w:pPr>
              <w:ind w:left="796" w:hanging="796"/>
              <w:rPr>
                <w:rFonts w:ascii="Calibri" w:eastAsia="Times New Roman" w:hAnsi="Calibri" w:cs="Calibri"/>
                <w:color w:val="000000" w:themeColor="text1"/>
                <w:sz w:val="16"/>
                <w:szCs w:val="16"/>
              </w:rPr>
            </w:pPr>
          </w:p>
        </w:tc>
      </w:tr>
      <w:tr w:rsidR="009F21B5" w:rsidRPr="003B46D5" w14:paraId="372CD582" w14:textId="77777777" w:rsidTr="00BB52A6">
        <w:trPr>
          <w:gridBefore w:val="4"/>
          <w:wBefore w:w="1260" w:type="dxa"/>
          <w:trHeight w:val="727"/>
        </w:trPr>
        <w:tc>
          <w:tcPr>
            <w:tcW w:w="9180" w:type="dxa"/>
            <w:tcBorders>
              <w:top w:val="single" w:sz="8" w:space="0" w:color="auto"/>
              <w:left w:val="single" w:sz="8" w:space="0" w:color="auto"/>
              <w:bottom w:val="single" w:sz="8" w:space="0" w:color="auto"/>
              <w:right w:val="single" w:sz="8" w:space="0" w:color="auto"/>
            </w:tcBorders>
            <w:shd w:val="clear" w:color="auto" w:fill="E8FFEC"/>
          </w:tcPr>
          <w:p w14:paraId="051AD787" w14:textId="77777777" w:rsidR="004707D1" w:rsidRPr="003B46D5" w:rsidRDefault="004707D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(RF-616) Firmware/bitstream software requirements lack structured test and evaluation</w:t>
            </w:r>
          </w:p>
          <w:p w14:paraId="71CB0EFC" w14:textId="77777777" w:rsidR="004707D1" w:rsidRPr="003B46D5" w:rsidRDefault="004707D1" w:rsidP="00AD34F5">
            <w:pPr>
              <w:ind w:left="796" w:hanging="796"/>
              <w:rPr>
                <w:rFonts w:ascii="Calibri" w:eastAsia="Times New Roman" w:hAnsi="Calibri" w:cs="Calibri"/>
                <w:color w:val="000000" w:themeColor="text1"/>
                <w:sz w:val="16"/>
                <w:szCs w:val="16"/>
              </w:rPr>
            </w:pPr>
          </w:p>
          <w:p w14:paraId="160ADB8D" w14:textId="77777777" w:rsidR="004707D1" w:rsidRPr="003B46D5" w:rsidRDefault="004707D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 software (firmware/bitstream) supply (product) may fail to meet quality standards due to a lack of structured test and evaluation of requirements.</w:t>
            </w:r>
          </w:p>
          <w:p w14:paraId="39956965" w14:textId="77777777" w:rsidR="004707D1" w:rsidRPr="003B46D5" w:rsidRDefault="004707D1" w:rsidP="00AD34F5">
            <w:pPr>
              <w:ind w:left="796" w:hanging="796"/>
              <w:rPr>
                <w:rFonts w:ascii="Calibri" w:eastAsia="Times New Roman" w:hAnsi="Calibri" w:cs="Calibri"/>
                <w:color w:val="000000" w:themeColor="text1"/>
                <w:sz w:val="16"/>
                <w:szCs w:val="16"/>
              </w:rPr>
            </w:pPr>
          </w:p>
          <w:p w14:paraId="33F911DF" w14:textId="77777777" w:rsidR="004707D1" w:rsidRPr="003B46D5" w:rsidRDefault="004707D1"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52F6B1B" w14:textId="77777777" w:rsidR="004707D1" w:rsidRPr="003B46D5" w:rsidRDefault="004707D1" w:rsidP="00AD34F5">
            <w:pPr>
              <w:ind w:left="796" w:hanging="796"/>
              <w:rPr>
                <w:rFonts w:ascii="Calibri" w:eastAsia="Times New Roman" w:hAnsi="Calibri" w:cs="Calibri"/>
                <w:color w:val="000000" w:themeColor="text1"/>
                <w:sz w:val="16"/>
                <w:szCs w:val="16"/>
              </w:rPr>
            </w:pPr>
          </w:p>
        </w:tc>
      </w:tr>
      <w:tr w:rsidR="009F21B5" w:rsidRPr="003B46D5" w14:paraId="42ECB8A2" w14:textId="77777777" w:rsidTr="00BB52A6">
        <w:trPr>
          <w:trHeight w:val="727"/>
        </w:trPr>
        <w:tc>
          <w:tcPr>
            <w:tcW w:w="10440" w:type="dxa"/>
            <w:gridSpan w:val="5"/>
            <w:tcBorders>
              <w:top w:val="single" w:sz="8" w:space="0" w:color="auto"/>
              <w:left w:val="single" w:sz="8" w:space="0" w:color="auto"/>
              <w:bottom w:val="single" w:sz="8" w:space="0" w:color="auto"/>
              <w:right w:val="single" w:sz="8" w:space="0" w:color="auto"/>
            </w:tcBorders>
            <w:shd w:val="clear" w:color="auto" w:fill="BAFFC8"/>
          </w:tcPr>
          <w:p w14:paraId="4E07A8E1" w14:textId="77777777" w:rsidR="00665472" w:rsidRPr="003B46D5" w:rsidRDefault="00665472"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(RC-217) Software supply (product) quality risks</w:t>
            </w:r>
          </w:p>
          <w:p w14:paraId="16E6929D" w14:textId="77777777" w:rsidR="00665472"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68512" behindDoc="0" locked="0" layoutInCell="1" allowOverlap="1" wp14:anchorId="44F7B271" wp14:editId="6D8568EC">
                  <wp:simplePos x="0" y="0"/>
                  <wp:positionH relativeFrom="column">
                    <wp:posOffset>-455930</wp:posOffset>
                  </wp:positionH>
                  <wp:positionV relativeFrom="paragraph">
                    <wp:posOffset>106350</wp:posOffset>
                  </wp:positionV>
                  <wp:extent cx="548640" cy="171450"/>
                  <wp:effectExtent l="0" t="1905" r="0" b="0"/>
                  <wp:wrapNone/>
                  <wp:docPr id="152" name="Picture 15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6934077" w14:textId="77777777" w:rsidR="00665472" w:rsidRPr="003B46D5" w:rsidRDefault="00665472"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affecting the ability of a software supply (product) to conform structurally and functionally, within expected environmental or usage parameters, to a specific expected standard or other set of requirements.</w:t>
            </w:r>
          </w:p>
          <w:p w14:paraId="7A1CEE3E" w14:textId="77777777" w:rsidR="00665472" w:rsidRPr="003B46D5" w:rsidRDefault="00665472" w:rsidP="004C3F81">
            <w:pPr>
              <w:rPr>
                <w:rFonts w:ascii="Calibri" w:eastAsia="Times New Roman" w:hAnsi="Calibri" w:cs="Calibri"/>
                <w:color w:val="000000" w:themeColor="text1"/>
                <w:sz w:val="16"/>
                <w:szCs w:val="16"/>
              </w:rPr>
            </w:pPr>
          </w:p>
        </w:tc>
      </w:tr>
      <w:tr w:rsidR="009F21B5" w:rsidRPr="003B46D5" w14:paraId="63FB96AC" w14:textId="77777777" w:rsidTr="00BB52A6">
        <w:trPr>
          <w:gridBefore w:val="1"/>
          <w:wBefore w:w="450" w:type="dxa"/>
          <w:trHeight w:val="727"/>
        </w:trPr>
        <w:tc>
          <w:tcPr>
            <w:tcW w:w="9990" w:type="dxa"/>
            <w:gridSpan w:val="4"/>
            <w:tcBorders>
              <w:top w:val="single" w:sz="8" w:space="0" w:color="auto"/>
              <w:left w:val="single" w:sz="8" w:space="0" w:color="auto"/>
              <w:bottom w:val="single" w:sz="8" w:space="0" w:color="auto"/>
              <w:right w:val="single" w:sz="8" w:space="0" w:color="auto"/>
            </w:tcBorders>
            <w:shd w:val="clear" w:color="auto" w:fill="BAFFC8"/>
          </w:tcPr>
          <w:p w14:paraId="0E73FF4A" w14:textId="77777777" w:rsidR="00BC0F41" w:rsidRPr="003B46D5" w:rsidRDefault="002A1103"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45984" behindDoc="0" locked="0" layoutInCell="1" allowOverlap="1" wp14:anchorId="321717B4" wp14:editId="32DFB211">
                  <wp:simplePos x="0" y="0"/>
                  <wp:positionH relativeFrom="column">
                    <wp:posOffset>-474345</wp:posOffset>
                  </wp:positionH>
                  <wp:positionV relativeFrom="paragraph">
                    <wp:posOffset>207645</wp:posOffset>
                  </wp:positionV>
                  <wp:extent cx="548640" cy="160020"/>
                  <wp:effectExtent l="3810" t="0" r="1270" b="1270"/>
                  <wp:wrapNone/>
                  <wp:docPr id="141"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r w:rsidR="00980783" w:rsidRPr="003B46D5">
              <w:rPr>
                <w:rFonts w:ascii="Calibri" w:eastAsia="Times New Roman" w:hAnsi="Calibri" w:cs="Calibri"/>
                <w:color w:val="000000" w:themeColor="text1"/>
                <w:sz w:val="16"/>
                <w:szCs w:val="16"/>
              </w:rPr>
              <w:t>(RC-87) Inadequate software consistency</w:t>
            </w:r>
          </w:p>
          <w:p w14:paraId="13156498" w14:textId="77777777" w:rsidR="00980783" w:rsidRPr="003B46D5" w:rsidRDefault="00980783" w:rsidP="004C3F81">
            <w:pPr>
              <w:rPr>
                <w:rFonts w:ascii="Calibri" w:eastAsia="Times New Roman" w:hAnsi="Calibri" w:cs="Calibri"/>
                <w:color w:val="000000" w:themeColor="text1"/>
                <w:sz w:val="16"/>
                <w:szCs w:val="16"/>
              </w:rPr>
            </w:pPr>
          </w:p>
          <w:p w14:paraId="36C0E33A" w14:textId="77777777" w:rsidR="00BC0F41" w:rsidRPr="003B46D5" w:rsidRDefault="00BC0F41"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affecting the ability of a software supply (product) to conform structurally and functionally, within expected environmental or usage parameters, to a specific expected standard or other set of requirements due to inadequate consistency.</w:t>
            </w:r>
          </w:p>
          <w:p w14:paraId="20D9F0E7" w14:textId="77777777" w:rsidR="00BC0F41" w:rsidRPr="003B46D5" w:rsidRDefault="00BC0F41" w:rsidP="004C3F81">
            <w:pPr>
              <w:rPr>
                <w:rFonts w:ascii="Calibri" w:eastAsia="Times New Roman" w:hAnsi="Calibri" w:cs="Calibri"/>
                <w:color w:val="000000" w:themeColor="text1"/>
                <w:sz w:val="16"/>
                <w:szCs w:val="16"/>
              </w:rPr>
            </w:pPr>
          </w:p>
        </w:tc>
      </w:tr>
      <w:tr w:rsidR="009F21B5" w:rsidRPr="003B46D5" w14:paraId="42904B87" w14:textId="77777777" w:rsidTr="00BB52A6">
        <w:trPr>
          <w:gridBefore w:val="2"/>
          <w:wBefore w:w="720" w:type="dxa"/>
          <w:trHeight w:val="727"/>
        </w:trPr>
        <w:tc>
          <w:tcPr>
            <w:tcW w:w="9720" w:type="dxa"/>
            <w:gridSpan w:val="3"/>
            <w:tcBorders>
              <w:top w:val="single" w:sz="8" w:space="0" w:color="auto"/>
              <w:left w:val="single" w:sz="8" w:space="0" w:color="auto"/>
              <w:bottom w:val="single" w:sz="8" w:space="0" w:color="auto"/>
              <w:right w:val="single" w:sz="8" w:space="0" w:color="auto"/>
            </w:tcBorders>
            <w:shd w:val="clear" w:color="auto" w:fill="E8FFEC"/>
          </w:tcPr>
          <w:p w14:paraId="45D02CA2" w14:textId="77777777" w:rsidR="00A079BA" w:rsidRPr="003B46D5" w:rsidRDefault="00000000">
            <w:pPr>
              <w:rPr>
                <w:rFonts w:ascii="Calibri" w:hAnsi="Calibri" w:cs="Calibri"/>
                <w:sz w:val="16"/>
                <w:szCs w:val="16"/>
              </w:rPr>
            </w:pPr>
            <w:r w:rsidRPr="003B46D5">
              <w:rPr>
                <w:rFonts w:ascii="Calibri" w:hAnsi="Calibri" w:cs="Calibri"/>
                <w:sz w:val="16"/>
                <w:szCs w:val="16"/>
              </w:rPr>
              <w:t>(RF-126) Are there quantitative accuracy requirements stated in the paper documentation for all software I/O operations?</w:t>
            </w:r>
          </w:p>
          <w:p w14:paraId="5E4D2F1F" w14:textId="77777777" w:rsidR="00A079BA" w:rsidRPr="003B46D5" w:rsidRDefault="00A079BA">
            <w:pPr>
              <w:rPr>
                <w:rFonts w:ascii="Calibri" w:hAnsi="Calibri" w:cs="Calibri"/>
                <w:sz w:val="16"/>
                <w:szCs w:val="16"/>
              </w:rPr>
            </w:pPr>
          </w:p>
          <w:p w14:paraId="5215A428"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234781F4" w14:textId="77777777" w:rsidR="00A079BA" w:rsidRPr="003B46D5" w:rsidRDefault="00A079BA">
            <w:pPr>
              <w:rPr>
                <w:rFonts w:ascii="Calibri" w:hAnsi="Calibri" w:cs="Calibri"/>
                <w:sz w:val="16"/>
                <w:szCs w:val="16"/>
              </w:rPr>
            </w:pPr>
          </w:p>
          <w:p w14:paraId="095124F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902E6FA" w14:textId="77777777" w:rsidR="00A079BA" w:rsidRPr="003B46D5" w:rsidRDefault="00000000">
            <w:pPr>
              <w:rPr>
                <w:rFonts w:ascii="Calibri" w:hAnsi="Calibri" w:cs="Calibri"/>
                <w:sz w:val="16"/>
                <w:szCs w:val="16"/>
              </w:rPr>
            </w:pPr>
            <w:r w:rsidRPr="003B46D5">
              <w:rPr>
                <w:rFonts w:ascii="Calibri" w:hAnsi="Calibri" w:cs="Calibri"/>
                <w:sz w:val="16"/>
                <w:szCs w:val="16"/>
              </w:rPr>
              <w:t>(RM-240) Does the paper documentation universally contain quantitative accuracy requirements for all software I/O operations?</w:t>
            </w:r>
          </w:p>
          <w:p w14:paraId="4F63CBDA" w14:textId="77777777" w:rsidR="00A079BA" w:rsidRPr="003B46D5" w:rsidRDefault="00000000">
            <w:pPr>
              <w:rPr>
                <w:rFonts w:ascii="Calibri" w:hAnsi="Calibri" w:cs="Calibri"/>
                <w:sz w:val="16"/>
                <w:szCs w:val="16"/>
              </w:rPr>
            </w:pPr>
            <w:r w:rsidRPr="003B46D5">
              <w:rPr>
                <w:rFonts w:ascii="Calibri" w:hAnsi="Calibri" w:cs="Calibri"/>
                <w:sz w:val="16"/>
                <w:szCs w:val="16"/>
              </w:rPr>
              <w:t>(RM-241) Does the paper documentation consistently (but not to a defined standard) contain quantitative accuracy requirements for all software I/O operations?</w:t>
            </w:r>
          </w:p>
        </w:tc>
      </w:tr>
    </w:tbl>
    <w:p w14:paraId="34AE5203"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720" w:type="dxa"/>
        <w:tblInd w:w="530" w:type="dxa"/>
        <w:shd w:val="clear" w:color="auto" w:fill="FAECD6"/>
        <w:tblLayout w:type="fixed"/>
        <w:tblLook w:val="04A0" w:firstRow="1" w:lastRow="0" w:firstColumn="1" w:lastColumn="0" w:noHBand="0" w:noVBand="1"/>
      </w:tblPr>
      <w:tblGrid>
        <w:gridCol w:w="9720"/>
      </w:tblGrid>
      <w:tr w:rsidR="009F21B5" w:rsidRPr="003B46D5" w14:paraId="4CF3C49C"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1E8CFA02"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(RF-122) Is there a definition of standard I/O handling in the paper documentation?</w:t>
            </w:r>
          </w:p>
          <w:p w14:paraId="215FEC0E" w14:textId="77777777" w:rsidR="00A079BA" w:rsidRPr="003B46D5" w:rsidRDefault="00A079BA">
            <w:pPr>
              <w:rPr>
                <w:rFonts w:ascii="Calibri" w:hAnsi="Calibri" w:cs="Calibri"/>
                <w:sz w:val="16"/>
                <w:szCs w:val="16"/>
              </w:rPr>
            </w:pPr>
          </w:p>
          <w:p w14:paraId="77EF99F1"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DF1AFFB" w14:textId="77777777" w:rsidR="00A079BA" w:rsidRPr="003B46D5" w:rsidRDefault="00A079BA">
            <w:pPr>
              <w:rPr>
                <w:rFonts w:ascii="Calibri" w:hAnsi="Calibri" w:cs="Calibri"/>
                <w:sz w:val="16"/>
                <w:szCs w:val="16"/>
              </w:rPr>
            </w:pPr>
          </w:p>
          <w:p w14:paraId="7BF90C9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C641575" w14:textId="77777777" w:rsidR="00A079BA" w:rsidRPr="003B46D5" w:rsidRDefault="00000000">
            <w:pPr>
              <w:rPr>
                <w:rFonts w:ascii="Calibri" w:hAnsi="Calibri" w:cs="Calibri"/>
                <w:sz w:val="16"/>
                <w:szCs w:val="16"/>
              </w:rPr>
            </w:pPr>
            <w:r w:rsidRPr="003B46D5">
              <w:rPr>
                <w:rFonts w:ascii="Calibri" w:hAnsi="Calibri" w:cs="Calibri"/>
                <w:sz w:val="16"/>
                <w:szCs w:val="16"/>
              </w:rPr>
              <w:t>(RM-232) Is there a definition of standard I/O handling present and usage consistent throughout documentation?</w:t>
            </w:r>
          </w:p>
          <w:p w14:paraId="4697E9DE" w14:textId="77777777" w:rsidR="00A079BA" w:rsidRPr="003B46D5" w:rsidRDefault="00000000">
            <w:pPr>
              <w:rPr>
                <w:rFonts w:ascii="Calibri" w:hAnsi="Calibri" w:cs="Calibri"/>
                <w:sz w:val="16"/>
                <w:szCs w:val="16"/>
              </w:rPr>
            </w:pPr>
            <w:r w:rsidRPr="003B46D5">
              <w:rPr>
                <w:rFonts w:ascii="Calibri" w:hAnsi="Calibri" w:cs="Calibri"/>
                <w:sz w:val="16"/>
                <w:szCs w:val="16"/>
              </w:rPr>
              <w:t>(RM-233) Is there a definition of standard I/O handling present but usage inconsistent in documentation?</w:t>
            </w:r>
          </w:p>
        </w:tc>
      </w:tr>
      <w:tr w:rsidR="009F21B5" w:rsidRPr="003B46D5" w14:paraId="111DCC94"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3ECA8224" w14:textId="77777777" w:rsidR="00A079BA" w:rsidRPr="003B46D5" w:rsidRDefault="00000000">
            <w:pPr>
              <w:rPr>
                <w:rFonts w:ascii="Calibri" w:hAnsi="Calibri" w:cs="Calibri"/>
                <w:sz w:val="16"/>
                <w:szCs w:val="16"/>
              </w:rPr>
            </w:pPr>
            <w:r w:rsidRPr="003B46D5">
              <w:rPr>
                <w:rFonts w:ascii="Calibri" w:hAnsi="Calibri" w:cs="Calibri"/>
                <w:sz w:val="16"/>
                <w:szCs w:val="16"/>
              </w:rPr>
              <w:t>(RF-125) Does the paper documentation establish software accuracy requirements for all operations?</w:t>
            </w:r>
          </w:p>
          <w:p w14:paraId="79EF8760" w14:textId="77777777" w:rsidR="00A079BA" w:rsidRPr="003B46D5" w:rsidRDefault="00A079BA">
            <w:pPr>
              <w:rPr>
                <w:rFonts w:ascii="Calibri" w:hAnsi="Calibri" w:cs="Calibri"/>
                <w:sz w:val="16"/>
                <w:szCs w:val="16"/>
              </w:rPr>
            </w:pPr>
          </w:p>
          <w:p w14:paraId="7529681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08AD15C" w14:textId="77777777" w:rsidR="00A079BA" w:rsidRPr="003B46D5" w:rsidRDefault="00A079BA">
            <w:pPr>
              <w:rPr>
                <w:rFonts w:ascii="Calibri" w:hAnsi="Calibri" w:cs="Calibri"/>
                <w:sz w:val="16"/>
                <w:szCs w:val="16"/>
              </w:rPr>
            </w:pPr>
          </w:p>
          <w:p w14:paraId="788E874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EE83B89" w14:textId="77777777" w:rsidR="00A079BA" w:rsidRPr="003B46D5" w:rsidRDefault="00000000">
            <w:pPr>
              <w:rPr>
                <w:rFonts w:ascii="Calibri" w:hAnsi="Calibri" w:cs="Calibri"/>
                <w:sz w:val="16"/>
                <w:szCs w:val="16"/>
              </w:rPr>
            </w:pPr>
            <w:r w:rsidRPr="003B46D5">
              <w:rPr>
                <w:rFonts w:ascii="Calibri" w:hAnsi="Calibri" w:cs="Calibri"/>
                <w:sz w:val="16"/>
                <w:szCs w:val="16"/>
              </w:rPr>
              <w:t>(RM-238) Does the paper documentation establish/describe consistent software accuracy requirements for all operations?</w:t>
            </w:r>
          </w:p>
          <w:p w14:paraId="7E40A599" w14:textId="77777777" w:rsidR="00A079BA" w:rsidRPr="003B46D5" w:rsidRDefault="00000000">
            <w:pPr>
              <w:rPr>
                <w:rFonts w:ascii="Calibri" w:hAnsi="Calibri" w:cs="Calibri"/>
                <w:sz w:val="16"/>
                <w:szCs w:val="16"/>
              </w:rPr>
            </w:pPr>
            <w:r w:rsidRPr="003B46D5">
              <w:rPr>
                <w:rFonts w:ascii="Calibri" w:hAnsi="Calibri" w:cs="Calibri"/>
                <w:sz w:val="16"/>
                <w:szCs w:val="16"/>
              </w:rPr>
              <w:t>(RM-239) Does the paper documentation establish/describe software accuracy requirements inconsistently or not for all operations?</w:t>
            </w:r>
          </w:p>
        </w:tc>
      </w:tr>
      <w:tr w:rsidR="009F21B5" w:rsidRPr="003B46D5" w14:paraId="26BB5D4C"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3F3E161E" w14:textId="77777777" w:rsidR="00A079BA" w:rsidRPr="003B46D5" w:rsidRDefault="00000000">
            <w:pPr>
              <w:rPr>
                <w:rFonts w:ascii="Calibri" w:hAnsi="Calibri" w:cs="Calibri"/>
                <w:sz w:val="16"/>
                <w:szCs w:val="16"/>
              </w:rPr>
            </w:pPr>
            <w:r w:rsidRPr="003B46D5">
              <w:rPr>
                <w:rFonts w:ascii="Calibri" w:hAnsi="Calibri" w:cs="Calibri"/>
                <w:sz w:val="16"/>
                <w:szCs w:val="16"/>
              </w:rPr>
              <w:t>(RF-117) Are there consistent software global, unit, and data type definitions?</w:t>
            </w:r>
          </w:p>
          <w:p w14:paraId="4BE35A42" w14:textId="77777777" w:rsidR="00A079BA" w:rsidRPr="003B46D5" w:rsidRDefault="00A079BA">
            <w:pPr>
              <w:rPr>
                <w:rFonts w:ascii="Calibri" w:hAnsi="Calibri" w:cs="Calibri"/>
                <w:sz w:val="16"/>
                <w:szCs w:val="16"/>
              </w:rPr>
            </w:pPr>
          </w:p>
          <w:p w14:paraId="6C0A7C40"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694DA121" w14:textId="77777777" w:rsidR="00A079BA" w:rsidRPr="003B46D5" w:rsidRDefault="00A079BA">
            <w:pPr>
              <w:rPr>
                <w:rFonts w:ascii="Calibri" w:hAnsi="Calibri" w:cs="Calibri"/>
                <w:sz w:val="16"/>
                <w:szCs w:val="16"/>
              </w:rPr>
            </w:pPr>
          </w:p>
          <w:p w14:paraId="622B4ED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27BB458" w14:textId="77777777" w:rsidR="00A079BA" w:rsidRPr="003B46D5" w:rsidRDefault="00000000">
            <w:pPr>
              <w:rPr>
                <w:rFonts w:ascii="Calibri" w:hAnsi="Calibri" w:cs="Calibri"/>
                <w:sz w:val="16"/>
                <w:szCs w:val="16"/>
              </w:rPr>
            </w:pPr>
            <w:r w:rsidRPr="003B46D5">
              <w:rPr>
                <w:rFonts w:ascii="Calibri" w:hAnsi="Calibri" w:cs="Calibri"/>
                <w:sz w:val="16"/>
                <w:szCs w:val="16"/>
              </w:rPr>
              <w:t>(RM-221) Do all programmers use both consistent and distinguishable global, unit and data type definition conventions?</w:t>
            </w:r>
          </w:p>
          <w:p w14:paraId="4EC25694" w14:textId="77777777" w:rsidR="00A079BA" w:rsidRPr="003B46D5" w:rsidRDefault="00000000">
            <w:pPr>
              <w:rPr>
                <w:rFonts w:ascii="Calibri" w:hAnsi="Calibri" w:cs="Calibri"/>
                <w:sz w:val="16"/>
                <w:szCs w:val="16"/>
              </w:rPr>
            </w:pPr>
            <w:r w:rsidRPr="003B46D5">
              <w:rPr>
                <w:rFonts w:ascii="Calibri" w:hAnsi="Calibri" w:cs="Calibri"/>
                <w:sz w:val="16"/>
                <w:szCs w:val="16"/>
              </w:rPr>
              <w:t>(RM-222) Does at least one (but not all) programmer use both consistent and distinguishable global, unit and data type definition conventions?</w:t>
            </w:r>
          </w:p>
          <w:p w14:paraId="108057F7" w14:textId="77777777" w:rsidR="00A079BA" w:rsidRPr="003B46D5" w:rsidRDefault="00000000">
            <w:pPr>
              <w:rPr>
                <w:rFonts w:ascii="Calibri" w:hAnsi="Calibri" w:cs="Calibri"/>
                <w:sz w:val="16"/>
                <w:szCs w:val="16"/>
              </w:rPr>
            </w:pPr>
            <w:r w:rsidRPr="003B46D5">
              <w:rPr>
                <w:rFonts w:ascii="Calibri" w:hAnsi="Calibri" w:cs="Calibri"/>
                <w:sz w:val="16"/>
                <w:szCs w:val="16"/>
              </w:rPr>
              <w:t>(RM-223) Does at least one (but not all) programmer use either consistent or distinguishable (but not both) global, unit and data type definition conventions?</w:t>
            </w:r>
          </w:p>
        </w:tc>
      </w:tr>
      <w:tr w:rsidR="009F21B5" w:rsidRPr="003B46D5" w14:paraId="0392E713"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7CF6F9C8" w14:textId="77777777" w:rsidR="00A079BA" w:rsidRPr="003B46D5" w:rsidRDefault="00000000">
            <w:pPr>
              <w:rPr>
                <w:rFonts w:ascii="Calibri" w:hAnsi="Calibri" w:cs="Calibri"/>
                <w:sz w:val="16"/>
                <w:szCs w:val="16"/>
              </w:rPr>
            </w:pPr>
            <w:r w:rsidRPr="003B46D5">
              <w:rPr>
                <w:rFonts w:ascii="Calibri" w:hAnsi="Calibri" w:cs="Calibri"/>
                <w:sz w:val="16"/>
                <w:szCs w:val="16"/>
              </w:rPr>
              <w:t>(RF-132) Are naming standards consistent across code languages (i.e., SQL, GUI, Ada, C, and FORTRAN)?</w:t>
            </w:r>
          </w:p>
          <w:p w14:paraId="29D9714F" w14:textId="77777777" w:rsidR="00A079BA" w:rsidRPr="003B46D5" w:rsidRDefault="00A079BA">
            <w:pPr>
              <w:rPr>
                <w:rFonts w:ascii="Calibri" w:hAnsi="Calibri" w:cs="Calibri"/>
                <w:sz w:val="16"/>
                <w:szCs w:val="16"/>
              </w:rPr>
            </w:pPr>
          </w:p>
          <w:p w14:paraId="15DC9CB9"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4B752173" w14:textId="77777777" w:rsidR="00A079BA" w:rsidRPr="003B46D5" w:rsidRDefault="00A079BA">
            <w:pPr>
              <w:rPr>
                <w:rFonts w:ascii="Calibri" w:hAnsi="Calibri" w:cs="Calibri"/>
                <w:sz w:val="16"/>
                <w:szCs w:val="16"/>
              </w:rPr>
            </w:pPr>
          </w:p>
          <w:p w14:paraId="6791141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3BD867C" w14:textId="77777777" w:rsidR="00A079BA" w:rsidRPr="003B46D5" w:rsidRDefault="00000000">
            <w:pPr>
              <w:rPr>
                <w:rFonts w:ascii="Calibri" w:hAnsi="Calibri" w:cs="Calibri"/>
                <w:sz w:val="16"/>
                <w:szCs w:val="16"/>
              </w:rPr>
            </w:pPr>
            <w:r w:rsidRPr="003B46D5">
              <w:rPr>
                <w:rFonts w:ascii="Calibri" w:hAnsi="Calibri" w:cs="Calibri"/>
                <w:sz w:val="16"/>
                <w:szCs w:val="16"/>
              </w:rPr>
              <w:t>(RM-255) Is 100% of all code leveraging consistent naming standards across code languages?</w:t>
            </w:r>
          </w:p>
          <w:p w14:paraId="58DD16BE" w14:textId="77777777" w:rsidR="00A079BA" w:rsidRPr="003B46D5" w:rsidRDefault="00000000">
            <w:pPr>
              <w:rPr>
                <w:rFonts w:ascii="Calibri" w:hAnsi="Calibri" w:cs="Calibri"/>
                <w:sz w:val="16"/>
                <w:szCs w:val="16"/>
              </w:rPr>
            </w:pPr>
            <w:r w:rsidRPr="003B46D5">
              <w:rPr>
                <w:rFonts w:ascii="Calibri" w:hAnsi="Calibri" w:cs="Calibri"/>
                <w:sz w:val="16"/>
                <w:szCs w:val="16"/>
              </w:rPr>
              <w:t>(RM-256) Is &gt;=90% but &lt;100% of all code leveraging consistent naming standards across code languages?</w:t>
            </w:r>
          </w:p>
          <w:p w14:paraId="34BE4CBE" w14:textId="77777777" w:rsidR="00A079BA" w:rsidRPr="003B46D5" w:rsidRDefault="00000000">
            <w:pPr>
              <w:rPr>
                <w:rFonts w:ascii="Calibri" w:hAnsi="Calibri" w:cs="Calibri"/>
                <w:sz w:val="16"/>
                <w:szCs w:val="16"/>
              </w:rPr>
            </w:pPr>
            <w:r w:rsidRPr="003B46D5">
              <w:rPr>
                <w:rFonts w:ascii="Calibri" w:hAnsi="Calibri" w:cs="Calibri"/>
                <w:sz w:val="16"/>
                <w:szCs w:val="16"/>
              </w:rPr>
              <w:t>(RM-257) Is &gt;=50% but &lt;90% of all code leveraging consistent naming standards across code languages?</w:t>
            </w:r>
          </w:p>
        </w:tc>
      </w:tr>
      <w:tr w:rsidR="009F21B5" w:rsidRPr="003B46D5" w14:paraId="0F151A71"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35B77368" w14:textId="77777777" w:rsidR="00A079BA" w:rsidRPr="003B46D5" w:rsidRDefault="00000000">
            <w:pPr>
              <w:rPr>
                <w:rFonts w:ascii="Calibri" w:hAnsi="Calibri" w:cs="Calibri"/>
                <w:sz w:val="16"/>
                <w:szCs w:val="16"/>
              </w:rPr>
            </w:pPr>
            <w:r w:rsidRPr="003B46D5">
              <w:rPr>
                <w:rFonts w:ascii="Calibri" w:hAnsi="Calibri" w:cs="Calibri"/>
                <w:sz w:val="16"/>
                <w:szCs w:val="16"/>
              </w:rPr>
              <w:t>(RF-124) Is there a standard for software function naming in the paper documentation?</w:t>
            </w:r>
          </w:p>
          <w:p w14:paraId="59D33CC3" w14:textId="77777777" w:rsidR="00A079BA" w:rsidRPr="003B46D5" w:rsidRDefault="00A079BA">
            <w:pPr>
              <w:rPr>
                <w:rFonts w:ascii="Calibri" w:hAnsi="Calibri" w:cs="Calibri"/>
                <w:sz w:val="16"/>
                <w:szCs w:val="16"/>
              </w:rPr>
            </w:pPr>
          </w:p>
          <w:p w14:paraId="17CEF8D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A2CBDBF" w14:textId="77777777" w:rsidR="00A079BA" w:rsidRPr="003B46D5" w:rsidRDefault="00A079BA">
            <w:pPr>
              <w:rPr>
                <w:rFonts w:ascii="Calibri" w:hAnsi="Calibri" w:cs="Calibri"/>
                <w:sz w:val="16"/>
                <w:szCs w:val="16"/>
              </w:rPr>
            </w:pPr>
          </w:p>
          <w:p w14:paraId="2178355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BA2DBC4" w14:textId="77777777" w:rsidR="00A079BA" w:rsidRPr="003B46D5" w:rsidRDefault="00000000">
            <w:pPr>
              <w:rPr>
                <w:rFonts w:ascii="Calibri" w:hAnsi="Calibri" w:cs="Calibri"/>
                <w:sz w:val="16"/>
                <w:szCs w:val="16"/>
              </w:rPr>
            </w:pPr>
            <w:r w:rsidRPr="003B46D5">
              <w:rPr>
                <w:rFonts w:ascii="Calibri" w:hAnsi="Calibri" w:cs="Calibri"/>
                <w:sz w:val="16"/>
                <w:szCs w:val="16"/>
              </w:rPr>
              <w:t>(RM-236) Are software function standards present and usage/coverage consistent throughout documentation?</w:t>
            </w:r>
          </w:p>
          <w:p w14:paraId="51D5B888" w14:textId="77777777" w:rsidR="00A079BA" w:rsidRPr="003B46D5" w:rsidRDefault="00000000">
            <w:pPr>
              <w:rPr>
                <w:rFonts w:ascii="Calibri" w:hAnsi="Calibri" w:cs="Calibri"/>
                <w:sz w:val="16"/>
                <w:szCs w:val="16"/>
              </w:rPr>
            </w:pPr>
            <w:r w:rsidRPr="003B46D5">
              <w:rPr>
                <w:rFonts w:ascii="Calibri" w:hAnsi="Calibri" w:cs="Calibri"/>
                <w:sz w:val="16"/>
                <w:szCs w:val="16"/>
              </w:rPr>
              <w:t>(RM-237) Are software function standards present but usage/coverage inconsistent throughout documentation?</w:t>
            </w:r>
          </w:p>
        </w:tc>
      </w:tr>
      <w:tr w:rsidR="009F21B5" w:rsidRPr="003B46D5" w14:paraId="4B37D027"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37A41D25" w14:textId="77777777" w:rsidR="00A079BA" w:rsidRPr="003B46D5" w:rsidRDefault="00000000">
            <w:pPr>
              <w:rPr>
                <w:rFonts w:ascii="Calibri" w:hAnsi="Calibri" w:cs="Calibri"/>
                <w:sz w:val="16"/>
                <w:szCs w:val="16"/>
              </w:rPr>
            </w:pPr>
            <w:r w:rsidRPr="003B46D5">
              <w:rPr>
                <w:rFonts w:ascii="Calibri" w:hAnsi="Calibri" w:cs="Calibri"/>
                <w:sz w:val="16"/>
                <w:szCs w:val="16"/>
              </w:rPr>
              <w:t>(RF-129) Are naming standards consistent across software inter-process communication (IPC) calls?</w:t>
            </w:r>
          </w:p>
          <w:p w14:paraId="2DFEE1D8" w14:textId="77777777" w:rsidR="00A079BA" w:rsidRPr="003B46D5" w:rsidRDefault="00A079BA">
            <w:pPr>
              <w:rPr>
                <w:rFonts w:ascii="Calibri" w:hAnsi="Calibri" w:cs="Calibri"/>
                <w:sz w:val="16"/>
                <w:szCs w:val="16"/>
              </w:rPr>
            </w:pPr>
          </w:p>
          <w:p w14:paraId="262AE74C"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6F8218E" w14:textId="77777777" w:rsidR="00A079BA" w:rsidRPr="003B46D5" w:rsidRDefault="00A079BA">
            <w:pPr>
              <w:rPr>
                <w:rFonts w:ascii="Calibri" w:hAnsi="Calibri" w:cs="Calibri"/>
                <w:sz w:val="16"/>
                <w:szCs w:val="16"/>
              </w:rPr>
            </w:pPr>
          </w:p>
          <w:p w14:paraId="082C215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008283A" w14:textId="77777777" w:rsidR="00A079BA" w:rsidRPr="003B46D5" w:rsidRDefault="00000000">
            <w:pPr>
              <w:rPr>
                <w:rFonts w:ascii="Calibri" w:hAnsi="Calibri" w:cs="Calibri"/>
                <w:sz w:val="16"/>
                <w:szCs w:val="16"/>
              </w:rPr>
            </w:pPr>
            <w:r w:rsidRPr="003B46D5">
              <w:rPr>
                <w:rFonts w:ascii="Calibri" w:hAnsi="Calibri" w:cs="Calibri"/>
                <w:sz w:val="16"/>
                <w:szCs w:val="16"/>
              </w:rPr>
              <w:t>(RM-247) Is the ratio of the number of pairs of software IPC-interacting modules with inconsistent naming conventions to the number of pairs of software IPC-interacting modules examined &gt;= .65?</w:t>
            </w:r>
          </w:p>
          <w:p w14:paraId="73FC0B30" w14:textId="77777777" w:rsidR="00A079BA" w:rsidRPr="003B46D5" w:rsidRDefault="00000000">
            <w:pPr>
              <w:rPr>
                <w:rFonts w:ascii="Calibri" w:hAnsi="Calibri" w:cs="Calibri"/>
                <w:sz w:val="16"/>
                <w:szCs w:val="16"/>
              </w:rPr>
            </w:pPr>
            <w:r w:rsidRPr="003B46D5">
              <w:rPr>
                <w:rFonts w:ascii="Calibri" w:hAnsi="Calibri" w:cs="Calibri"/>
                <w:sz w:val="16"/>
                <w:szCs w:val="16"/>
              </w:rPr>
              <w:t>(RM-248) Is the ratio of the number of pairs of software IPC-interacting modules with inconsistent naming conventions to the number of pairs of software IPC-interacting modules examined &gt; .35 and &lt; .65?</w:t>
            </w:r>
          </w:p>
          <w:p w14:paraId="274633A4" w14:textId="77777777" w:rsidR="00A079BA" w:rsidRPr="003B46D5" w:rsidRDefault="00000000">
            <w:pPr>
              <w:rPr>
                <w:rFonts w:ascii="Calibri" w:hAnsi="Calibri" w:cs="Calibri"/>
                <w:sz w:val="16"/>
                <w:szCs w:val="16"/>
              </w:rPr>
            </w:pPr>
            <w:r w:rsidRPr="003B46D5">
              <w:rPr>
                <w:rFonts w:ascii="Calibri" w:hAnsi="Calibri" w:cs="Calibri"/>
                <w:sz w:val="16"/>
                <w:szCs w:val="16"/>
              </w:rPr>
              <w:t>(RM-249) Is the ratio of the number of pairs of software IPC-interacting modules with inconsistent naming conventions to the number of pairs of software IPC-interacting modules examined &lt;= .35?</w:t>
            </w:r>
          </w:p>
        </w:tc>
      </w:tr>
      <w:tr w:rsidR="009F21B5" w:rsidRPr="003B46D5" w14:paraId="51066490"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37393D23" w14:textId="77777777" w:rsidR="00A079BA" w:rsidRPr="003B46D5" w:rsidRDefault="00000000">
            <w:pPr>
              <w:rPr>
                <w:rFonts w:ascii="Calibri" w:hAnsi="Calibri" w:cs="Calibri"/>
                <w:sz w:val="16"/>
                <w:szCs w:val="16"/>
              </w:rPr>
            </w:pPr>
            <w:r w:rsidRPr="003B46D5">
              <w:rPr>
                <w:rFonts w:ascii="Calibri" w:hAnsi="Calibri" w:cs="Calibri"/>
                <w:sz w:val="16"/>
                <w:szCs w:val="16"/>
              </w:rPr>
              <w:t>(RF-121) Is there a representation of the software design in the paper documentation?</w:t>
            </w:r>
          </w:p>
          <w:p w14:paraId="29EB40CE" w14:textId="77777777" w:rsidR="00A079BA" w:rsidRPr="003B46D5" w:rsidRDefault="00A079BA">
            <w:pPr>
              <w:rPr>
                <w:rFonts w:ascii="Calibri" w:hAnsi="Calibri" w:cs="Calibri"/>
                <w:sz w:val="16"/>
                <w:szCs w:val="16"/>
              </w:rPr>
            </w:pPr>
          </w:p>
          <w:p w14:paraId="4121F78D"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4F22B875" w14:textId="77777777" w:rsidR="00A079BA" w:rsidRPr="003B46D5" w:rsidRDefault="00A079BA">
            <w:pPr>
              <w:rPr>
                <w:rFonts w:ascii="Calibri" w:hAnsi="Calibri" w:cs="Calibri"/>
                <w:sz w:val="16"/>
                <w:szCs w:val="16"/>
              </w:rPr>
            </w:pPr>
          </w:p>
          <w:p w14:paraId="020B515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73C8BF1" w14:textId="77777777" w:rsidR="00A079BA" w:rsidRPr="003B46D5" w:rsidRDefault="00000000">
            <w:pPr>
              <w:rPr>
                <w:rFonts w:ascii="Calibri" w:hAnsi="Calibri" w:cs="Calibri"/>
                <w:sz w:val="16"/>
                <w:szCs w:val="16"/>
              </w:rPr>
            </w:pPr>
            <w:r w:rsidRPr="003B46D5">
              <w:rPr>
                <w:rFonts w:ascii="Calibri" w:hAnsi="Calibri" w:cs="Calibri"/>
                <w:sz w:val="16"/>
                <w:szCs w:val="16"/>
              </w:rPr>
              <w:t>(RM-230) Does the paper documentation contain a detailed software design?</w:t>
            </w:r>
          </w:p>
          <w:p w14:paraId="38D15067" w14:textId="77777777" w:rsidR="00A079BA" w:rsidRPr="003B46D5" w:rsidRDefault="00000000">
            <w:pPr>
              <w:rPr>
                <w:rFonts w:ascii="Calibri" w:hAnsi="Calibri" w:cs="Calibri"/>
                <w:sz w:val="16"/>
                <w:szCs w:val="16"/>
              </w:rPr>
            </w:pPr>
            <w:r w:rsidRPr="003B46D5">
              <w:rPr>
                <w:rFonts w:ascii="Calibri" w:hAnsi="Calibri" w:cs="Calibri"/>
                <w:sz w:val="16"/>
                <w:szCs w:val="16"/>
              </w:rPr>
              <w:t>(RM-231) Does the paper documentation contain a high-level but not detailed software design?</w:t>
            </w:r>
          </w:p>
        </w:tc>
      </w:tr>
    </w:tbl>
    <w:p w14:paraId="7D4CBB1B"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720" w:type="dxa"/>
        <w:tblInd w:w="530" w:type="dxa"/>
        <w:shd w:val="clear" w:color="auto" w:fill="FAECD6"/>
        <w:tblLayout w:type="fixed"/>
        <w:tblLook w:val="04A0" w:firstRow="1" w:lastRow="0" w:firstColumn="1" w:lastColumn="0" w:noHBand="0" w:noVBand="1"/>
      </w:tblPr>
      <w:tblGrid>
        <w:gridCol w:w="9720"/>
      </w:tblGrid>
      <w:tr w:rsidR="009F21B5" w:rsidRPr="003B46D5" w14:paraId="3A189435"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03B2F000"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(RF-130) Is the software implemented in accordance with its design documentation?</w:t>
            </w:r>
          </w:p>
          <w:p w14:paraId="02ADE6C7" w14:textId="77777777" w:rsidR="00A079BA" w:rsidRPr="003B46D5" w:rsidRDefault="00A079BA">
            <w:pPr>
              <w:rPr>
                <w:rFonts w:ascii="Calibri" w:hAnsi="Calibri" w:cs="Calibri"/>
                <w:sz w:val="16"/>
                <w:szCs w:val="16"/>
              </w:rPr>
            </w:pPr>
          </w:p>
          <w:p w14:paraId="647B0B4D"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F6D6CDA" w14:textId="77777777" w:rsidR="00A079BA" w:rsidRPr="003B46D5" w:rsidRDefault="00A079BA">
            <w:pPr>
              <w:rPr>
                <w:rFonts w:ascii="Calibri" w:hAnsi="Calibri" w:cs="Calibri"/>
                <w:sz w:val="16"/>
                <w:szCs w:val="16"/>
              </w:rPr>
            </w:pPr>
          </w:p>
          <w:p w14:paraId="03F5DCE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A2897D6" w14:textId="77777777" w:rsidR="00A079BA" w:rsidRPr="003B46D5" w:rsidRDefault="00000000">
            <w:pPr>
              <w:rPr>
                <w:rFonts w:ascii="Calibri" w:hAnsi="Calibri" w:cs="Calibri"/>
                <w:sz w:val="16"/>
                <w:szCs w:val="16"/>
              </w:rPr>
            </w:pPr>
            <w:r w:rsidRPr="003B46D5">
              <w:rPr>
                <w:rFonts w:ascii="Calibri" w:hAnsi="Calibri" w:cs="Calibri"/>
                <w:sz w:val="16"/>
                <w:szCs w:val="16"/>
              </w:rPr>
              <w:t>(RM-250) Is the software implemented in accordance to a detailed software design specified in documentation?</w:t>
            </w:r>
          </w:p>
          <w:p w14:paraId="5255A144" w14:textId="77777777" w:rsidR="00A079BA" w:rsidRPr="003B46D5" w:rsidRDefault="00000000">
            <w:pPr>
              <w:rPr>
                <w:rFonts w:ascii="Calibri" w:hAnsi="Calibri" w:cs="Calibri"/>
                <w:sz w:val="16"/>
                <w:szCs w:val="16"/>
              </w:rPr>
            </w:pPr>
            <w:r w:rsidRPr="003B46D5">
              <w:rPr>
                <w:rFonts w:ascii="Calibri" w:hAnsi="Calibri" w:cs="Calibri"/>
                <w:sz w:val="16"/>
                <w:szCs w:val="16"/>
              </w:rPr>
              <w:t>(RM-251) Is the software implemented in accordance to a high-level but not detailed software design specified in documentation?</w:t>
            </w:r>
          </w:p>
        </w:tc>
      </w:tr>
      <w:tr w:rsidR="009F21B5" w:rsidRPr="003B46D5" w14:paraId="337BFEAD"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5BFA7B4F" w14:textId="77777777" w:rsidR="00A079BA" w:rsidRPr="003B46D5" w:rsidRDefault="00000000">
            <w:pPr>
              <w:rPr>
                <w:rFonts w:ascii="Calibri" w:hAnsi="Calibri" w:cs="Calibri"/>
                <w:sz w:val="16"/>
                <w:szCs w:val="16"/>
              </w:rPr>
            </w:pPr>
            <w:r w:rsidRPr="003B46D5">
              <w:rPr>
                <w:rFonts w:ascii="Calibri" w:hAnsi="Calibri" w:cs="Calibri"/>
                <w:sz w:val="16"/>
                <w:szCs w:val="16"/>
              </w:rPr>
              <w:t>(RF-127) Are there quantitative accuracy requirements stated in the paper documentation for all constants?</w:t>
            </w:r>
          </w:p>
          <w:p w14:paraId="33597F89" w14:textId="77777777" w:rsidR="00A079BA" w:rsidRPr="003B46D5" w:rsidRDefault="00A079BA">
            <w:pPr>
              <w:rPr>
                <w:rFonts w:ascii="Calibri" w:hAnsi="Calibri" w:cs="Calibri"/>
                <w:sz w:val="16"/>
                <w:szCs w:val="16"/>
              </w:rPr>
            </w:pPr>
          </w:p>
          <w:p w14:paraId="0B7E6B96"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BF2118B" w14:textId="77777777" w:rsidR="00A079BA" w:rsidRPr="003B46D5" w:rsidRDefault="00A079BA">
            <w:pPr>
              <w:rPr>
                <w:rFonts w:ascii="Calibri" w:hAnsi="Calibri" w:cs="Calibri"/>
                <w:sz w:val="16"/>
                <w:szCs w:val="16"/>
              </w:rPr>
            </w:pPr>
          </w:p>
          <w:p w14:paraId="6097AFE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6430EED" w14:textId="77777777" w:rsidR="00A079BA" w:rsidRPr="003B46D5" w:rsidRDefault="00000000">
            <w:pPr>
              <w:rPr>
                <w:rFonts w:ascii="Calibri" w:hAnsi="Calibri" w:cs="Calibri"/>
                <w:sz w:val="16"/>
                <w:szCs w:val="16"/>
              </w:rPr>
            </w:pPr>
            <w:r w:rsidRPr="003B46D5">
              <w:rPr>
                <w:rFonts w:ascii="Calibri" w:hAnsi="Calibri" w:cs="Calibri"/>
                <w:sz w:val="16"/>
                <w:szCs w:val="16"/>
              </w:rPr>
              <w:t>(RM-242) Does the documentation universally contain quantitative accuracy requirements stated for all constants?</w:t>
            </w:r>
          </w:p>
          <w:p w14:paraId="45A058D0" w14:textId="77777777" w:rsidR="00A079BA" w:rsidRPr="003B46D5" w:rsidRDefault="00000000">
            <w:pPr>
              <w:rPr>
                <w:rFonts w:ascii="Calibri" w:hAnsi="Calibri" w:cs="Calibri"/>
                <w:sz w:val="16"/>
                <w:szCs w:val="16"/>
              </w:rPr>
            </w:pPr>
            <w:r w:rsidRPr="003B46D5">
              <w:rPr>
                <w:rFonts w:ascii="Calibri" w:hAnsi="Calibri" w:cs="Calibri"/>
                <w:sz w:val="16"/>
                <w:szCs w:val="16"/>
              </w:rPr>
              <w:t>(RM-243) Does the documentation consistently (but with no standard defined) contain quantitative accuracy requirements stated for all constants?</w:t>
            </w:r>
          </w:p>
        </w:tc>
      </w:tr>
      <w:tr w:rsidR="009F21B5" w:rsidRPr="003B46D5" w14:paraId="3163CC0D"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36E607E4" w14:textId="77777777" w:rsidR="00A079BA" w:rsidRPr="003B46D5" w:rsidRDefault="00000000">
            <w:pPr>
              <w:rPr>
                <w:rFonts w:ascii="Calibri" w:hAnsi="Calibri" w:cs="Calibri"/>
                <w:sz w:val="16"/>
                <w:szCs w:val="16"/>
              </w:rPr>
            </w:pPr>
            <w:r w:rsidRPr="003B46D5">
              <w:rPr>
                <w:rFonts w:ascii="Calibri" w:hAnsi="Calibri" w:cs="Calibri"/>
                <w:sz w:val="16"/>
                <w:szCs w:val="16"/>
              </w:rPr>
              <w:t>(RF-120) Is there a consistent implementation of external I/O protocol and format for all code units?</w:t>
            </w:r>
          </w:p>
          <w:p w14:paraId="31C995E3" w14:textId="77777777" w:rsidR="00A079BA" w:rsidRPr="003B46D5" w:rsidRDefault="00A079BA">
            <w:pPr>
              <w:rPr>
                <w:rFonts w:ascii="Calibri" w:hAnsi="Calibri" w:cs="Calibri"/>
                <w:sz w:val="16"/>
                <w:szCs w:val="16"/>
              </w:rPr>
            </w:pPr>
          </w:p>
          <w:p w14:paraId="1D87FA10"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490EE11" w14:textId="77777777" w:rsidR="00A079BA" w:rsidRPr="003B46D5" w:rsidRDefault="00A079BA">
            <w:pPr>
              <w:rPr>
                <w:rFonts w:ascii="Calibri" w:hAnsi="Calibri" w:cs="Calibri"/>
                <w:sz w:val="16"/>
                <w:szCs w:val="16"/>
              </w:rPr>
            </w:pPr>
          </w:p>
          <w:p w14:paraId="4709A2C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7B639EE" w14:textId="77777777" w:rsidR="00A079BA" w:rsidRPr="003B46D5" w:rsidRDefault="00000000">
            <w:pPr>
              <w:rPr>
                <w:rFonts w:ascii="Calibri" w:hAnsi="Calibri" w:cs="Calibri"/>
                <w:sz w:val="16"/>
                <w:szCs w:val="16"/>
              </w:rPr>
            </w:pPr>
            <w:r w:rsidRPr="003B46D5">
              <w:rPr>
                <w:rFonts w:ascii="Calibri" w:hAnsi="Calibri" w:cs="Calibri"/>
                <w:sz w:val="16"/>
                <w:szCs w:val="16"/>
              </w:rPr>
              <w:t>(RM-225) Do all programmers use both consistent and distinguishable external I/O protocol and format conventions in code implementation?</w:t>
            </w:r>
          </w:p>
          <w:p w14:paraId="04D93B8D" w14:textId="77777777" w:rsidR="00A079BA" w:rsidRPr="003B46D5" w:rsidRDefault="00000000">
            <w:pPr>
              <w:rPr>
                <w:rFonts w:ascii="Calibri" w:hAnsi="Calibri" w:cs="Calibri"/>
                <w:sz w:val="16"/>
                <w:szCs w:val="16"/>
              </w:rPr>
            </w:pPr>
            <w:r w:rsidRPr="003B46D5">
              <w:rPr>
                <w:rFonts w:ascii="Calibri" w:hAnsi="Calibri" w:cs="Calibri"/>
                <w:sz w:val="16"/>
                <w:szCs w:val="16"/>
              </w:rPr>
              <w:t>(RM-226) Does at least one (but not all) programmer use both consistent and distinguishable external I/O protocol and format conventions in code implementation?</w:t>
            </w:r>
          </w:p>
          <w:p w14:paraId="1CCE4CC4" w14:textId="77777777" w:rsidR="00A079BA" w:rsidRPr="003B46D5" w:rsidRDefault="00000000">
            <w:pPr>
              <w:rPr>
                <w:rFonts w:ascii="Calibri" w:hAnsi="Calibri" w:cs="Calibri"/>
                <w:sz w:val="16"/>
                <w:szCs w:val="16"/>
              </w:rPr>
            </w:pPr>
            <w:r w:rsidRPr="003B46D5">
              <w:rPr>
                <w:rFonts w:ascii="Calibri" w:hAnsi="Calibri" w:cs="Calibri"/>
                <w:sz w:val="16"/>
                <w:szCs w:val="16"/>
              </w:rPr>
              <w:t>(RM-229) Does at least one (but not all) programmer use consistent or distinguishable (but not both) external I/O protocol and format conventions in code implementation?</w:t>
            </w:r>
          </w:p>
        </w:tc>
      </w:tr>
      <w:tr w:rsidR="009F21B5" w:rsidRPr="003B46D5" w14:paraId="260D0A00"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5C97E830" w14:textId="77777777" w:rsidR="00A079BA" w:rsidRPr="003B46D5" w:rsidRDefault="00000000">
            <w:pPr>
              <w:rPr>
                <w:rFonts w:ascii="Calibri" w:hAnsi="Calibri" w:cs="Calibri"/>
                <w:sz w:val="16"/>
                <w:szCs w:val="16"/>
              </w:rPr>
            </w:pPr>
            <w:r w:rsidRPr="003B46D5">
              <w:rPr>
                <w:rFonts w:ascii="Calibri" w:hAnsi="Calibri" w:cs="Calibri"/>
                <w:sz w:val="16"/>
                <w:szCs w:val="16"/>
              </w:rPr>
              <w:t>(RF-116) Are software code naming conventions consistent for functional groupings?</w:t>
            </w:r>
          </w:p>
          <w:p w14:paraId="4AB34EA1" w14:textId="77777777" w:rsidR="00A079BA" w:rsidRPr="003B46D5" w:rsidRDefault="00A079BA">
            <w:pPr>
              <w:rPr>
                <w:rFonts w:ascii="Calibri" w:hAnsi="Calibri" w:cs="Calibri"/>
                <w:sz w:val="16"/>
                <w:szCs w:val="16"/>
              </w:rPr>
            </w:pPr>
          </w:p>
          <w:p w14:paraId="5BDC647B"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107B566" w14:textId="77777777" w:rsidR="00A079BA" w:rsidRPr="003B46D5" w:rsidRDefault="00A079BA">
            <w:pPr>
              <w:rPr>
                <w:rFonts w:ascii="Calibri" w:hAnsi="Calibri" w:cs="Calibri"/>
                <w:sz w:val="16"/>
                <w:szCs w:val="16"/>
              </w:rPr>
            </w:pPr>
          </w:p>
          <w:p w14:paraId="0FC6E76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CA8B3C9" w14:textId="77777777" w:rsidR="00A079BA" w:rsidRPr="003B46D5" w:rsidRDefault="00000000">
            <w:pPr>
              <w:rPr>
                <w:rFonts w:ascii="Calibri" w:hAnsi="Calibri" w:cs="Calibri"/>
                <w:sz w:val="16"/>
                <w:szCs w:val="16"/>
              </w:rPr>
            </w:pPr>
            <w:r w:rsidRPr="003B46D5">
              <w:rPr>
                <w:rFonts w:ascii="Calibri" w:hAnsi="Calibri" w:cs="Calibri"/>
                <w:sz w:val="16"/>
                <w:szCs w:val="16"/>
              </w:rPr>
              <w:t>(RM-56) Do all programmers use names that are both distinguishable and consistent within functional groupings?</w:t>
            </w:r>
          </w:p>
          <w:p w14:paraId="4F05FD89" w14:textId="77777777" w:rsidR="00A079BA" w:rsidRPr="003B46D5" w:rsidRDefault="00000000">
            <w:pPr>
              <w:rPr>
                <w:rFonts w:ascii="Calibri" w:hAnsi="Calibri" w:cs="Calibri"/>
                <w:sz w:val="16"/>
                <w:szCs w:val="16"/>
              </w:rPr>
            </w:pPr>
            <w:r w:rsidRPr="003B46D5">
              <w:rPr>
                <w:rFonts w:ascii="Calibri" w:hAnsi="Calibri" w:cs="Calibri"/>
                <w:sz w:val="16"/>
                <w:szCs w:val="16"/>
              </w:rPr>
              <w:t>(RM-88) Does at least one programmer (but not all programmers) use names that are both distinguishable and consistent within functional groupings?</w:t>
            </w:r>
          </w:p>
          <w:p w14:paraId="33DC509B" w14:textId="77777777" w:rsidR="00A079BA" w:rsidRPr="003B46D5" w:rsidRDefault="00000000">
            <w:pPr>
              <w:rPr>
                <w:rFonts w:ascii="Calibri" w:hAnsi="Calibri" w:cs="Calibri"/>
                <w:sz w:val="16"/>
                <w:szCs w:val="16"/>
              </w:rPr>
            </w:pPr>
            <w:r w:rsidRPr="003B46D5">
              <w:rPr>
                <w:rFonts w:ascii="Calibri" w:hAnsi="Calibri" w:cs="Calibri"/>
                <w:sz w:val="16"/>
                <w:szCs w:val="16"/>
              </w:rPr>
              <w:t>(RM-92) Does at least one programmer use names that either distinguishable or consistent but not both within functional groupings?</w:t>
            </w:r>
          </w:p>
        </w:tc>
      </w:tr>
      <w:tr w:rsidR="009F21B5" w:rsidRPr="003B46D5" w14:paraId="4D7BC950"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5D45649C" w14:textId="77777777" w:rsidR="00A079BA" w:rsidRPr="003B46D5" w:rsidRDefault="00000000">
            <w:pPr>
              <w:rPr>
                <w:rFonts w:ascii="Calibri" w:hAnsi="Calibri" w:cs="Calibri"/>
                <w:sz w:val="16"/>
                <w:szCs w:val="16"/>
              </w:rPr>
            </w:pPr>
            <w:r w:rsidRPr="003B46D5">
              <w:rPr>
                <w:rFonts w:ascii="Calibri" w:hAnsi="Calibri" w:cs="Calibri"/>
                <w:sz w:val="16"/>
                <w:szCs w:val="16"/>
              </w:rPr>
              <w:t>(RF-131) Are naming conventions consistent for software data types (e.g., constant, Boolean) etc.?</w:t>
            </w:r>
          </w:p>
          <w:p w14:paraId="4A31A0DE" w14:textId="77777777" w:rsidR="00A079BA" w:rsidRPr="003B46D5" w:rsidRDefault="00A079BA">
            <w:pPr>
              <w:rPr>
                <w:rFonts w:ascii="Calibri" w:hAnsi="Calibri" w:cs="Calibri"/>
                <w:sz w:val="16"/>
                <w:szCs w:val="16"/>
              </w:rPr>
            </w:pPr>
          </w:p>
          <w:p w14:paraId="6CF54993"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9147FF2" w14:textId="77777777" w:rsidR="00A079BA" w:rsidRPr="003B46D5" w:rsidRDefault="00A079BA">
            <w:pPr>
              <w:rPr>
                <w:rFonts w:ascii="Calibri" w:hAnsi="Calibri" w:cs="Calibri"/>
                <w:sz w:val="16"/>
                <w:szCs w:val="16"/>
              </w:rPr>
            </w:pPr>
          </w:p>
          <w:p w14:paraId="427D1DD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4EE7A0D" w14:textId="77777777" w:rsidR="00A079BA" w:rsidRPr="003B46D5" w:rsidRDefault="00000000">
            <w:pPr>
              <w:rPr>
                <w:rFonts w:ascii="Calibri" w:hAnsi="Calibri" w:cs="Calibri"/>
                <w:sz w:val="16"/>
                <w:szCs w:val="16"/>
              </w:rPr>
            </w:pPr>
            <w:r w:rsidRPr="003B46D5">
              <w:rPr>
                <w:rFonts w:ascii="Calibri" w:hAnsi="Calibri" w:cs="Calibri"/>
                <w:sz w:val="16"/>
                <w:szCs w:val="16"/>
              </w:rPr>
              <w:t>(RM-252) Is 100% of all code leveraging consistent naming conventions for software data types?</w:t>
            </w:r>
          </w:p>
          <w:p w14:paraId="5BCD205C" w14:textId="77777777" w:rsidR="00A079BA" w:rsidRPr="003B46D5" w:rsidRDefault="00000000">
            <w:pPr>
              <w:rPr>
                <w:rFonts w:ascii="Calibri" w:hAnsi="Calibri" w:cs="Calibri"/>
                <w:sz w:val="16"/>
                <w:szCs w:val="16"/>
              </w:rPr>
            </w:pPr>
            <w:r w:rsidRPr="003B46D5">
              <w:rPr>
                <w:rFonts w:ascii="Calibri" w:hAnsi="Calibri" w:cs="Calibri"/>
                <w:sz w:val="16"/>
                <w:szCs w:val="16"/>
              </w:rPr>
              <w:t>(RM-253) Is &gt;=90% but &lt;100% of all code leveraging consistent naming conventions for software data types?</w:t>
            </w:r>
          </w:p>
          <w:p w14:paraId="675F48E1" w14:textId="77777777" w:rsidR="00A079BA" w:rsidRPr="003B46D5" w:rsidRDefault="00000000">
            <w:pPr>
              <w:rPr>
                <w:rFonts w:ascii="Calibri" w:hAnsi="Calibri" w:cs="Calibri"/>
                <w:sz w:val="16"/>
                <w:szCs w:val="16"/>
              </w:rPr>
            </w:pPr>
            <w:r w:rsidRPr="003B46D5">
              <w:rPr>
                <w:rFonts w:ascii="Calibri" w:hAnsi="Calibri" w:cs="Calibri"/>
                <w:sz w:val="16"/>
                <w:szCs w:val="16"/>
              </w:rPr>
              <w:t>(RM-254) Is &gt;=50% but &lt;90% of all code leveraging consistent naming conventions for software data types?</w:t>
            </w:r>
          </w:p>
        </w:tc>
      </w:tr>
      <w:tr w:rsidR="009F21B5" w:rsidRPr="003B46D5" w14:paraId="7A17DC0B"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20E6D948" w14:textId="77777777" w:rsidR="00A079BA" w:rsidRPr="003B46D5" w:rsidRDefault="00000000">
            <w:pPr>
              <w:rPr>
                <w:rFonts w:ascii="Calibri" w:hAnsi="Calibri" w:cs="Calibri"/>
                <w:sz w:val="16"/>
                <w:szCs w:val="16"/>
              </w:rPr>
            </w:pPr>
            <w:r w:rsidRPr="003B46D5">
              <w:rPr>
                <w:rFonts w:ascii="Calibri" w:hAnsi="Calibri" w:cs="Calibri"/>
                <w:sz w:val="16"/>
                <w:szCs w:val="16"/>
              </w:rPr>
              <w:t>(RF-123) Are data naming standards specified in the paper documentation?</w:t>
            </w:r>
          </w:p>
          <w:p w14:paraId="532A631E" w14:textId="77777777" w:rsidR="00A079BA" w:rsidRPr="003B46D5" w:rsidRDefault="00A079BA">
            <w:pPr>
              <w:rPr>
                <w:rFonts w:ascii="Calibri" w:hAnsi="Calibri" w:cs="Calibri"/>
                <w:sz w:val="16"/>
                <w:szCs w:val="16"/>
              </w:rPr>
            </w:pPr>
          </w:p>
          <w:p w14:paraId="1C294613"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6720803" w14:textId="77777777" w:rsidR="00A079BA" w:rsidRPr="003B46D5" w:rsidRDefault="00A079BA">
            <w:pPr>
              <w:rPr>
                <w:rFonts w:ascii="Calibri" w:hAnsi="Calibri" w:cs="Calibri"/>
                <w:sz w:val="16"/>
                <w:szCs w:val="16"/>
              </w:rPr>
            </w:pPr>
          </w:p>
          <w:p w14:paraId="0FAA556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49A0823" w14:textId="77777777" w:rsidR="00A079BA" w:rsidRPr="003B46D5" w:rsidRDefault="00000000">
            <w:pPr>
              <w:rPr>
                <w:rFonts w:ascii="Calibri" w:hAnsi="Calibri" w:cs="Calibri"/>
                <w:sz w:val="16"/>
                <w:szCs w:val="16"/>
              </w:rPr>
            </w:pPr>
            <w:r w:rsidRPr="003B46D5">
              <w:rPr>
                <w:rFonts w:ascii="Calibri" w:hAnsi="Calibri" w:cs="Calibri"/>
                <w:sz w:val="16"/>
                <w:szCs w:val="16"/>
              </w:rPr>
              <w:t>(RM-234) Are data naming standards present and usage/coverage consistent throughout documentation?</w:t>
            </w:r>
          </w:p>
          <w:p w14:paraId="7436EC65" w14:textId="77777777" w:rsidR="00A079BA" w:rsidRPr="003B46D5" w:rsidRDefault="00000000">
            <w:pPr>
              <w:rPr>
                <w:rFonts w:ascii="Calibri" w:hAnsi="Calibri" w:cs="Calibri"/>
                <w:sz w:val="16"/>
                <w:szCs w:val="16"/>
              </w:rPr>
            </w:pPr>
            <w:r w:rsidRPr="003B46D5">
              <w:rPr>
                <w:rFonts w:ascii="Calibri" w:hAnsi="Calibri" w:cs="Calibri"/>
                <w:sz w:val="16"/>
                <w:szCs w:val="16"/>
              </w:rPr>
              <w:t>(RM-235) Are data naming standards present but usage/coverage inconsistent in documentation?</w:t>
            </w:r>
          </w:p>
        </w:tc>
      </w:tr>
      <w:tr w:rsidR="009F21B5" w:rsidRPr="003B46D5" w14:paraId="34B8020D"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00618DDB" w14:textId="77777777" w:rsidR="00A079BA" w:rsidRPr="003B46D5" w:rsidRDefault="00000000">
            <w:pPr>
              <w:rPr>
                <w:rFonts w:ascii="Calibri" w:hAnsi="Calibri" w:cs="Calibri"/>
                <w:sz w:val="16"/>
                <w:szCs w:val="16"/>
              </w:rPr>
            </w:pPr>
            <w:r w:rsidRPr="003B46D5">
              <w:rPr>
                <w:rFonts w:ascii="Calibri" w:hAnsi="Calibri" w:cs="Calibri"/>
                <w:sz w:val="16"/>
                <w:szCs w:val="16"/>
              </w:rPr>
              <w:t>(RF-128) Are the naming conventions in the software code consistent for usage (e.g., I/O)?</w:t>
            </w:r>
          </w:p>
          <w:p w14:paraId="398BC7C7" w14:textId="77777777" w:rsidR="00A079BA" w:rsidRPr="003B46D5" w:rsidRDefault="00A079BA">
            <w:pPr>
              <w:rPr>
                <w:rFonts w:ascii="Calibri" w:hAnsi="Calibri" w:cs="Calibri"/>
                <w:sz w:val="16"/>
                <w:szCs w:val="16"/>
              </w:rPr>
            </w:pPr>
          </w:p>
          <w:p w14:paraId="427BE021"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25523B1D" w14:textId="77777777" w:rsidR="00A079BA" w:rsidRPr="003B46D5" w:rsidRDefault="00A079BA">
            <w:pPr>
              <w:rPr>
                <w:rFonts w:ascii="Calibri" w:hAnsi="Calibri" w:cs="Calibri"/>
                <w:sz w:val="16"/>
                <w:szCs w:val="16"/>
              </w:rPr>
            </w:pPr>
          </w:p>
          <w:p w14:paraId="5EB29B4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4FCDC07" w14:textId="77777777" w:rsidR="00A079BA" w:rsidRPr="003B46D5" w:rsidRDefault="00000000">
            <w:pPr>
              <w:rPr>
                <w:rFonts w:ascii="Calibri" w:hAnsi="Calibri" w:cs="Calibri"/>
                <w:sz w:val="16"/>
                <w:szCs w:val="16"/>
              </w:rPr>
            </w:pPr>
            <w:r w:rsidRPr="003B46D5">
              <w:rPr>
                <w:rFonts w:ascii="Calibri" w:hAnsi="Calibri" w:cs="Calibri"/>
                <w:sz w:val="16"/>
                <w:szCs w:val="16"/>
              </w:rPr>
              <w:t>(RM-245) Are all software naming conventions consistently implemented following a standard appropriate for usage?</w:t>
            </w:r>
          </w:p>
          <w:p w14:paraId="7391A01A" w14:textId="77777777" w:rsidR="00A079BA" w:rsidRPr="003B46D5" w:rsidRDefault="00000000">
            <w:pPr>
              <w:rPr>
                <w:rFonts w:ascii="Calibri" w:hAnsi="Calibri" w:cs="Calibri"/>
                <w:sz w:val="16"/>
                <w:szCs w:val="16"/>
              </w:rPr>
            </w:pPr>
            <w:r w:rsidRPr="003B46D5">
              <w:rPr>
                <w:rFonts w:ascii="Calibri" w:hAnsi="Calibri" w:cs="Calibri"/>
                <w:sz w:val="16"/>
                <w:szCs w:val="16"/>
              </w:rPr>
              <w:t>(RM-246) Are all software naming conventions consistently implemented appropriate for usage but not following a defined standard?</w:t>
            </w:r>
          </w:p>
        </w:tc>
      </w:tr>
    </w:tbl>
    <w:p w14:paraId="12338943"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990" w:type="dxa"/>
        <w:tblInd w:w="260" w:type="dxa"/>
        <w:shd w:val="clear" w:color="auto" w:fill="FAECD6"/>
        <w:tblLayout w:type="fixed"/>
        <w:tblLook w:val="04A0" w:firstRow="1" w:lastRow="0" w:firstColumn="1" w:lastColumn="0" w:noHBand="0" w:noVBand="1"/>
      </w:tblPr>
      <w:tblGrid>
        <w:gridCol w:w="270"/>
        <w:gridCol w:w="9720"/>
      </w:tblGrid>
      <w:tr w:rsidR="009F21B5" w:rsidRPr="003B46D5" w14:paraId="4222B0F3" w14:textId="77777777" w:rsidTr="00BB52A6">
        <w:trPr>
          <w:trHeight w:val="727"/>
        </w:trPr>
        <w:tc>
          <w:tcPr>
            <w:tcW w:w="9990" w:type="dxa"/>
            <w:gridSpan w:val="2"/>
            <w:tcBorders>
              <w:top w:val="single" w:sz="8" w:space="0" w:color="auto"/>
              <w:left w:val="single" w:sz="8" w:space="0" w:color="auto"/>
              <w:bottom w:val="single" w:sz="8" w:space="0" w:color="auto"/>
              <w:right w:val="single" w:sz="8" w:space="0" w:color="auto"/>
            </w:tcBorders>
            <w:shd w:val="clear" w:color="auto" w:fill="BAFFC8"/>
          </w:tcPr>
          <w:p w14:paraId="5E258F54" w14:textId="77777777" w:rsidR="00E6440A" w:rsidRPr="003B46D5" w:rsidRDefault="00E6440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(RC-37) Inadequate software design simplicity</w:t>
            </w:r>
          </w:p>
          <w:p w14:paraId="61F86800" w14:textId="77777777" w:rsidR="00E6440A"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48032" behindDoc="0" locked="0" layoutInCell="1" allowOverlap="1" wp14:anchorId="66D3CEF4" wp14:editId="3007B60C">
                  <wp:simplePos x="0" y="0"/>
                  <wp:positionH relativeFrom="column">
                    <wp:posOffset>-452120</wp:posOffset>
                  </wp:positionH>
                  <wp:positionV relativeFrom="paragraph">
                    <wp:posOffset>98730</wp:posOffset>
                  </wp:positionV>
                  <wp:extent cx="548640" cy="160020"/>
                  <wp:effectExtent l="3810" t="0" r="1270" b="1270"/>
                  <wp:wrapNone/>
                  <wp:docPr id="142"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11BAA3B7" w14:textId="77777777" w:rsidR="00E6440A" w:rsidRPr="003B46D5" w:rsidRDefault="00E6440A"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affecting the ability of a software supply (product) to conform structurally and functionally, within expected environmental or usage parameters, to a specific expected standard or other set of requirements due to inadequate design simplicity.</w:t>
            </w:r>
          </w:p>
          <w:p w14:paraId="4027638B" w14:textId="77777777" w:rsidR="00E6440A" w:rsidRPr="003B46D5" w:rsidRDefault="00E6440A" w:rsidP="004C3F81">
            <w:pPr>
              <w:rPr>
                <w:rFonts w:ascii="Calibri" w:eastAsia="Times New Roman" w:hAnsi="Calibri" w:cs="Calibri"/>
                <w:color w:val="000000" w:themeColor="text1"/>
                <w:sz w:val="16"/>
                <w:szCs w:val="16"/>
              </w:rPr>
            </w:pPr>
          </w:p>
        </w:tc>
      </w:tr>
      <w:tr w:rsidR="009F21B5" w:rsidRPr="003B46D5" w14:paraId="05C73D90"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47EB31DE" w14:textId="77777777" w:rsidR="00A079BA" w:rsidRPr="003B46D5" w:rsidRDefault="00000000">
            <w:pPr>
              <w:rPr>
                <w:rFonts w:ascii="Calibri" w:hAnsi="Calibri" w:cs="Calibri"/>
                <w:sz w:val="16"/>
                <w:szCs w:val="16"/>
              </w:rPr>
            </w:pPr>
            <w:r w:rsidRPr="003B46D5">
              <w:rPr>
                <w:rFonts w:ascii="Calibri" w:hAnsi="Calibri" w:cs="Calibri"/>
                <w:sz w:val="16"/>
                <w:szCs w:val="16"/>
              </w:rPr>
              <w:t>(RF-190) Is the code segmented into procedure bodies that can be understood easily?</w:t>
            </w:r>
          </w:p>
          <w:p w14:paraId="24E4F874" w14:textId="77777777" w:rsidR="00A079BA" w:rsidRPr="003B46D5" w:rsidRDefault="00A079BA">
            <w:pPr>
              <w:rPr>
                <w:rFonts w:ascii="Calibri" w:hAnsi="Calibri" w:cs="Calibri"/>
                <w:sz w:val="16"/>
                <w:szCs w:val="16"/>
              </w:rPr>
            </w:pPr>
          </w:p>
          <w:p w14:paraId="7F1C35B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8454A1A" w14:textId="77777777" w:rsidR="00A079BA" w:rsidRPr="003B46D5" w:rsidRDefault="00A079BA">
            <w:pPr>
              <w:rPr>
                <w:rFonts w:ascii="Calibri" w:hAnsi="Calibri" w:cs="Calibri"/>
                <w:sz w:val="16"/>
                <w:szCs w:val="16"/>
              </w:rPr>
            </w:pPr>
          </w:p>
          <w:p w14:paraId="1538B02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AC965A9" w14:textId="77777777" w:rsidR="00A079BA" w:rsidRPr="003B46D5" w:rsidRDefault="00000000">
            <w:pPr>
              <w:rPr>
                <w:rFonts w:ascii="Calibri" w:hAnsi="Calibri" w:cs="Calibri"/>
                <w:sz w:val="16"/>
                <w:szCs w:val="16"/>
              </w:rPr>
            </w:pPr>
            <w:r w:rsidRPr="003B46D5">
              <w:rPr>
                <w:rFonts w:ascii="Calibri" w:hAnsi="Calibri" w:cs="Calibri"/>
                <w:sz w:val="16"/>
                <w:szCs w:val="16"/>
              </w:rPr>
              <w:t>(RM-396) Are 100% of code procedure bodies less than two pages and less than 50 lines per page?</w:t>
            </w:r>
          </w:p>
          <w:p w14:paraId="5B4DDA69" w14:textId="77777777" w:rsidR="00A079BA" w:rsidRPr="003B46D5" w:rsidRDefault="00000000">
            <w:pPr>
              <w:rPr>
                <w:rFonts w:ascii="Calibri" w:hAnsi="Calibri" w:cs="Calibri"/>
                <w:sz w:val="16"/>
                <w:szCs w:val="16"/>
              </w:rPr>
            </w:pPr>
            <w:r w:rsidRPr="003B46D5">
              <w:rPr>
                <w:rFonts w:ascii="Calibri" w:hAnsi="Calibri" w:cs="Calibri"/>
                <w:sz w:val="16"/>
                <w:szCs w:val="16"/>
              </w:rPr>
              <w:t>(RM-397) Are &gt;=80% but &lt;100% of code procedure bodies less than two pages?</w:t>
            </w:r>
          </w:p>
          <w:p w14:paraId="54C0DC10" w14:textId="77777777" w:rsidR="00A079BA" w:rsidRPr="003B46D5" w:rsidRDefault="00000000">
            <w:pPr>
              <w:rPr>
                <w:rFonts w:ascii="Calibri" w:hAnsi="Calibri" w:cs="Calibri"/>
                <w:sz w:val="16"/>
                <w:szCs w:val="16"/>
              </w:rPr>
            </w:pPr>
            <w:r w:rsidRPr="003B46D5">
              <w:rPr>
                <w:rFonts w:ascii="Calibri" w:hAnsi="Calibri" w:cs="Calibri"/>
                <w:sz w:val="16"/>
                <w:szCs w:val="16"/>
              </w:rPr>
              <w:t>(RM-398) Are &gt;=50% but &lt;800% of code procedure bodies less than two pages?</w:t>
            </w:r>
          </w:p>
        </w:tc>
      </w:tr>
      <w:tr w:rsidR="009F21B5" w:rsidRPr="003B46D5" w14:paraId="08EAB2D8"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4791786E" w14:textId="77777777" w:rsidR="00A079BA" w:rsidRPr="003B46D5" w:rsidRDefault="00000000">
            <w:pPr>
              <w:rPr>
                <w:rFonts w:ascii="Calibri" w:hAnsi="Calibri" w:cs="Calibri"/>
                <w:sz w:val="16"/>
                <w:szCs w:val="16"/>
              </w:rPr>
            </w:pPr>
            <w:r w:rsidRPr="003B46D5">
              <w:rPr>
                <w:rFonts w:ascii="Calibri" w:hAnsi="Calibri" w:cs="Calibri"/>
                <w:sz w:val="16"/>
                <w:szCs w:val="16"/>
              </w:rPr>
              <w:t>(RF-194) Do all Boolean expressions in the code avoid referring to both a predicate and its complement?</w:t>
            </w:r>
          </w:p>
          <w:p w14:paraId="32C5F9DD" w14:textId="77777777" w:rsidR="00A079BA" w:rsidRPr="003B46D5" w:rsidRDefault="00A079BA">
            <w:pPr>
              <w:rPr>
                <w:rFonts w:ascii="Calibri" w:hAnsi="Calibri" w:cs="Calibri"/>
                <w:sz w:val="16"/>
                <w:szCs w:val="16"/>
              </w:rPr>
            </w:pPr>
          </w:p>
          <w:p w14:paraId="700F6E52"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B08343B" w14:textId="77777777" w:rsidR="00A079BA" w:rsidRPr="003B46D5" w:rsidRDefault="00A079BA">
            <w:pPr>
              <w:rPr>
                <w:rFonts w:ascii="Calibri" w:hAnsi="Calibri" w:cs="Calibri"/>
                <w:sz w:val="16"/>
                <w:szCs w:val="16"/>
              </w:rPr>
            </w:pPr>
          </w:p>
          <w:p w14:paraId="24C8794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9E06078" w14:textId="77777777" w:rsidR="00A079BA" w:rsidRPr="003B46D5" w:rsidRDefault="00000000">
            <w:pPr>
              <w:rPr>
                <w:rFonts w:ascii="Calibri" w:hAnsi="Calibri" w:cs="Calibri"/>
                <w:sz w:val="16"/>
                <w:szCs w:val="16"/>
              </w:rPr>
            </w:pPr>
            <w:r w:rsidRPr="003B46D5">
              <w:rPr>
                <w:rFonts w:ascii="Calibri" w:hAnsi="Calibri" w:cs="Calibri"/>
                <w:sz w:val="16"/>
                <w:szCs w:val="16"/>
              </w:rPr>
              <w:t>(RM-408) Is the ratio of the number of mixed predicate (referring to both a predicate and its complement) boolean expressions to the total number of boolean expressions &gt;= .65?</w:t>
            </w:r>
          </w:p>
          <w:p w14:paraId="6FE1BBB9" w14:textId="77777777" w:rsidR="00A079BA" w:rsidRPr="003B46D5" w:rsidRDefault="00000000">
            <w:pPr>
              <w:rPr>
                <w:rFonts w:ascii="Calibri" w:hAnsi="Calibri" w:cs="Calibri"/>
                <w:sz w:val="16"/>
                <w:szCs w:val="16"/>
              </w:rPr>
            </w:pPr>
            <w:r w:rsidRPr="003B46D5">
              <w:rPr>
                <w:rFonts w:ascii="Calibri" w:hAnsi="Calibri" w:cs="Calibri"/>
                <w:sz w:val="16"/>
                <w:szCs w:val="16"/>
              </w:rPr>
              <w:t>(RM-409) Is the ratio of the number of mixed predicate (referring to both a predicate and its complement) boolean expressions to the total number of boolean expressions &gt; .35 and &lt; .65?</w:t>
            </w:r>
          </w:p>
          <w:p w14:paraId="41EBAA22" w14:textId="77777777" w:rsidR="00A079BA" w:rsidRPr="003B46D5" w:rsidRDefault="00000000">
            <w:pPr>
              <w:rPr>
                <w:rFonts w:ascii="Calibri" w:hAnsi="Calibri" w:cs="Calibri"/>
                <w:sz w:val="16"/>
                <w:szCs w:val="16"/>
              </w:rPr>
            </w:pPr>
            <w:r w:rsidRPr="003B46D5">
              <w:rPr>
                <w:rFonts w:ascii="Calibri" w:hAnsi="Calibri" w:cs="Calibri"/>
                <w:sz w:val="16"/>
                <w:szCs w:val="16"/>
              </w:rPr>
              <w:t>(RM-410) Is the ratio of the number of mixed predicate (referring to both a predicate and its complement) boolean expressions to the total number of boolean expressions &lt;= .35?</w:t>
            </w:r>
          </w:p>
        </w:tc>
      </w:tr>
      <w:tr w:rsidR="009F21B5" w:rsidRPr="003B46D5" w14:paraId="727C9714"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2EDBCFCD" w14:textId="77777777" w:rsidR="00A079BA" w:rsidRPr="003B46D5" w:rsidRDefault="00000000">
            <w:pPr>
              <w:rPr>
                <w:rFonts w:ascii="Calibri" w:hAnsi="Calibri" w:cs="Calibri"/>
                <w:sz w:val="16"/>
                <w:szCs w:val="16"/>
              </w:rPr>
            </w:pPr>
            <w:r w:rsidRPr="003B46D5">
              <w:rPr>
                <w:rFonts w:ascii="Calibri" w:hAnsi="Calibri" w:cs="Calibri"/>
                <w:sz w:val="16"/>
                <w:szCs w:val="16"/>
              </w:rPr>
              <w:t>(RF-189) Is the software database (DB) interaction properly isolated?</w:t>
            </w:r>
          </w:p>
          <w:p w14:paraId="41BFC251" w14:textId="77777777" w:rsidR="00A079BA" w:rsidRPr="003B46D5" w:rsidRDefault="00A079BA">
            <w:pPr>
              <w:rPr>
                <w:rFonts w:ascii="Calibri" w:hAnsi="Calibri" w:cs="Calibri"/>
                <w:sz w:val="16"/>
                <w:szCs w:val="16"/>
              </w:rPr>
            </w:pPr>
          </w:p>
          <w:p w14:paraId="748E64E8"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5C1FD10" w14:textId="77777777" w:rsidR="00A079BA" w:rsidRPr="003B46D5" w:rsidRDefault="00A079BA">
            <w:pPr>
              <w:rPr>
                <w:rFonts w:ascii="Calibri" w:hAnsi="Calibri" w:cs="Calibri"/>
                <w:sz w:val="16"/>
                <w:szCs w:val="16"/>
              </w:rPr>
            </w:pPr>
          </w:p>
          <w:p w14:paraId="4E160E2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F28CE1F" w14:textId="77777777" w:rsidR="00A079BA" w:rsidRPr="003B46D5" w:rsidRDefault="00000000">
            <w:pPr>
              <w:rPr>
                <w:rFonts w:ascii="Calibri" w:hAnsi="Calibri" w:cs="Calibri"/>
                <w:sz w:val="16"/>
                <w:szCs w:val="16"/>
              </w:rPr>
            </w:pPr>
            <w:r w:rsidRPr="003B46D5">
              <w:rPr>
                <w:rFonts w:ascii="Calibri" w:hAnsi="Calibri" w:cs="Calibri"/>
                <w:sz w:val="16"/>
                <w:szCs w:val="16"/>
              </w:rPr>
              <w:t>(RM-394) Are all software database (DB) interactions isolated in one functional group?</w:t>
            </w:r>
          </w:p>
          <w:p w14:paraId="1B7855B4" w14:textId="77777777" w:rsidR="00A079BA" w:rsidRPr="003B46D5" w:rsidRDefault="00000000">
            <w:pPr>
              <w:rPr>
                <w:rFonts w:ascii="Calibri" w:hAnsi="Calibri" w:cs="Calibri"/>
                <w:sz w:val="16"/>
                <w:szCs w:val="16"/>
              </w:rPr>
            </w:pPr>
            <w:r w:rsidRPr="003B46D5">
              <w:rPr>
                <w:rFonts w:ascii="Calibri" w:hAnsi="Calibri" w:cs="Calibri"/>
                <w:sz w:val="16"/>
                <w:szCs w:val="16"/>
              </w:rPr>
              <w:t>(RM-395) Are all software database (DB) interactions restricted to a few areas but not isolated in one functional group?</w:t>
            </w:r>
          </w:p>
        </w:tc>
      </w:tr>
      <w:tr w:rsidR="009F21B5" w:rsidRPr="003B46D5" w14:paraId="7BE05578"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30BCDF6A" w14:textId="77777777" w:rsidR="00A079BA" w:rsidRPr="003B46D5" w:rsidRDefault="00000000">
            <w:pPr>
              <w:rPr>
                <w:rFonts w:ascii="Calibri" w:hAnsi="Calibri" w:cs="Calibri"/>
                <w:sz w:val="16"/>
                <w:szCs w:val="16"/>
              </w:rPr>
            </w:pPr>
            <w:r w:rsidRPr="003B46D5">
              <w:rPr>
                <w:rFonts w:ascii="Calibri" w:hAnsi="Calibri" w:cs="Calibri"/>
                <w:sz w:val="16"/>
                <w:szCs w:val="16"/>
              </w:rPr>
              <w:t>(RF-193) Have all Boolean expressions in the code been parenthesized to clarify mixed operator evaluations?</w:t>
            </w:r>
          </w:p>
          <w:p w14:paraId="58D3B6CE" w14:textId="77777777" w:rsidR="00A079BA" w:rsidRPr="003B46D5" w:rsidRDefault="00A079BA">
            <w:pPr>
              <w:rPr>
                <w:rFonts w:ascii="Calibri" w:hAnsi="Calibri" w:cs="Calibri"/>
                <w:sz w:val="16"/>
                <w:szCs w:val="16"/>
              </w:rPr>
            </w:pPr>
          </w:p>
          <w:p w14:paraId="4D18D9BF"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4D665737" w14:textId="77777777" w:rsidR="00A079BA" w:rsidRPr="003B46D5" w:rsidRDefault="00A079BA">
            <w:pPr>
              <w:rPr>
                <w:rFonts w:ascii="Calibri" w:hAnsi="Calibri" w:cs="Calibri"/>
                <w:sz w:val="16"/>
                <w:szCs w:val="16"/>
              </w:rPr>
            </w:pPr>
          </w:p>
          <w:p w14:paraId="6A2CC93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3306D4B" w14:textId="77777777" w:rsidR="00A079BA" w:rsidRPr="003B46D5" w:rsidRDefault="00000000">
            <w:pPr>
              <w:rPr>
                <w:rFonts w:ascii="Calibri" w:hAnsi="Calibri" w:cs="Calibri"/>
                <w:sz w:val="16"/>
                <w:szCs w:val="16"/>
              </w:rPr>
            </w:pPr>
            <w:r w:rsidRPr="003B46D5">
              <w:rPr>
                <w:rFonts w:ascii="Calibri" w:hAnsi="Calibri" w:cs="Calibri"/>
                <w:sz w:val="16"/>
                <w:szCs w:val="16"/>
              </w:rPr>
              <w:t>(RM-405) Is the ratio of the number of convoluted (non-clearly parenthesized) boolean expressions in the code to the total number of boolean expressions in the code &gt;= .65?</w:t>
            </w:r>
          </w:p>
          <w:p w14:paraId="03DDAB12" w14:textId="77777777" w:rsidR="00A079BA" w:rsidRPr="003B46D5" w:rsidRDefault="00000000">
            <w:pPr>
              <w:rPr>
                <w:rFonts w:ascii="Calibri" w:hAnsi="Calibri" w:cs="Calibri"/>
                <w:sz w:val="16"/>
                <w:szCs w:val="16"/>
              </w:rPr>
            </w:pPr>
            <w:r w:rsidRPr="003B46D5">
              <w:rPr>
                <w:rFonts w:ascii="Calibri" w:hAnsi="Calibri" w:cs="Calibri"/>
                <w:sz w:val="16"/>
                <w:szCs w:val="16"/>
              </w:rPr>
              <w:t>(RM-406) Is the ratio of the number of convoluted (non-clearly parenthesized) boolean expressions in the code to the total number of boolean expressions in the code &gt; .35 and &lt; .65?</w:t>
            </w:r>
          </w:p>
          <w:p w14:paraId="69F87654" w14:textId="77777777" w:rsidR="00A079BA" w:rsidRPr="003B46D5" w:rsidRDefault="00000000">
            <w:pPr>
              <w:rPr>
                <w:rFonts w:ascii="Calibri" w:hAnsi="Calibri" w:cs="Calibri"/>
                <w:sz w:val="16"/>
                <w:szCs w:val="16"/>
              </w:rPr>
            </w:pPr>
            <w:r w:rsidRPr="003B46D5">
              <w:rPr>
                <w:rFonts w:ascii="Calibri" w:hAnsi="Calibri" w:cs="Calibri"/>
                <w:sz w:val="16"/>
                <w:szCs w:val="16"/>
              </w:rPr>
              <w:t>(RM-407) Is the ratio of the number of convoluted (non-clearly parenthesized) boolean expressions in the code to the total number of boolean expressions in the code &lt;= .35?</w:t>
            </w:r>
          </w:p>
        </w:tc>
      </w:tr>
      <w:tr w:rsidR="009F21B5" w:rsidRPr="003B46D5" w14:paraId="57F42D32"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683BDE71" w14:textId="77777777" w:rsidR="00A079BA" w:rsidRPr="003B46D5" w:rsidRDefault="00000000">
            <w:pPr>
              <w:rPr>
                <w:rFonts w:ascii="Calibri" w:hAnsi="Calibri" w:cs="Calibri"/>
                <w:sz w:val="16"/>
                <w:szCs w:val="16"/>
              </w:rPr>
            </w:pPr>
            <w:r w:rsidRPr="003B46D5">
              <w:rPr>
                <w:rFonts w:ascii="Calibri" w:hAnsi="Calibri" w:cs="Calibri"/>
                <w:sz w:val="16"/>
                <w:szCs w:val="16"/>
              </w:rPr>
              <w:t>(RF-188) Is the source code of low complexity (e.g., McCabe Cyclomatic…)?</w:t>
            </w:r>
          </w:p>
          <w:p w14:paraId="5BD18D02" w14:textId="77777777" w:rsidR="00A079BA" w:rsidRPr="003B46D5" w:rsidRDefault="00A079BA">
            <w:pPr>
              <w:rPr>
                <w:rFonts w:ascii="Calibri" w:hAnsi="Calibri" w:cs="Calibri"/>
                <w:sz w:val="16"/>
                <w:szCs w:val="16"/>
              </w:rPr>
            </w:pPr>
          </w:p>
          <w:p w14:paraId="111B7E84"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66D139EF" w14:textId="77777777" w:rsidR="00A079BA" w:rsidRPr="003B46D5" w:rsidRDefault="00A079BA">
            <w:pPr>
              <w:rPr>
                <w:rFonts w:ascii="Calibri" w:hAnsi="Calibri" w:cs="Calibri"/>
                <w:sz w:val="16"/>
                <w:szCs w:val="16"/>
              </w:rPr>
            </w:pPr>
          </w:p>
          <w:p w14:paraId="03A8779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0FFC52C" w14:textId="77777777" w:rsidR="00A079BA" w:rsidRPr="003B46D5" w:rsidRDefault="00000000">
            <w:pPr>
              <w:rPr>
                <w:rFonts w:ascii="Calibri" w:hAnsi="Calibri" w:cs="Calibri"/>
                <w:sz w:val="16"/>
                <w:szCs w:val="16"/>
              </w:rPr>
            </w:pPr>
            <w:r w:rsidRPr="003B46D5">
              <w:rPr>
                <w:rFonts w:ascii="Calibri" w:hAnsi="Calibri" w:cs="Calibri"/>
                <w:sz w:val="16"/>
                <w:szCs w:val="16"/>
              </w:rPr>
              <w:t>(RM-391) Is the normalized average software cyclomatic complexity for all functions and procedures &gt;= .65?</w:t>
            </w:r>
          </w:p>
          <w:p w14:paraId="1F3C1E79" w14:textId="77777777" w:rsidR="00A079BA" w:rsidRPr="003B46D5" w:rsidRDefault="00000000">
            <w:pPr>
              <w:rPr>
                <w:rFonts w:ascii="Calibri" w:hAnsi="Calibri" w:cs="Calibri"/>
                <w:sz w:val="16"/>
                <w:szCs w:val="16"/>
              </w:rPr>
            </w:pPr>
            <w:r w:rsidRPr="003B46D5">
              <w:rPr>
                <w:rFonts w:ascii="Calibri" w:hAnsi="Calibri" w:cs="Calibri"/>
                <w:sz w:val="16"/>
                <w:szCs w:val="16"/>
              </w:rPr>
              <w:t>(RM-392) Is the normalized average software cyclomatic complexity for all functions and procedures &gt; .35 and &lt; .65?</w:t>
            </w:r>
          </w:p>
          <w:p w14:paraId="6069DA9A" w14:textId="77777777" w:rsidR="00A079BA" w:rsidRPr="003B46D5" w:rsidRDefault="00000000">
            <w:pPr>
              <w:rPr>
                <w:rFonts w:ascii="Calibri" w:hAnsi="Calibri" w:cs="Calibri"/>
                <w:sz w:val="16"/>
                <w:szCs w:val="16"/>
              </w:rPr>
            </w:pPr>
            <w:r w:rsidRPr="003B46D5">
              <w:rPr>
                <w:rFonts w:ascii="Calibri" w:hAnsi="Calibri" w:cs="Calibri"/>
                <w:sz w:val="16"/>
                <w:szCs w:val="16"/>
              </w:rPr>
              <w:t>(RM-393) Is the normalized average software cyclomatic complexity for all functions and procedures &lt;= .35?</w:t>
            </w:r>
          </w:p>
        </w:tc>
      </w:tr>
      <w:tr w:rsidR="009F21B5" w:rsidRPr="003B46D5" w14:paraId="1E907B33"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4D76BC8B" w14:textId="77777777" w:rsidR="00A079BA" w:rsidRPr="003B46D5" w:rsidRDefault="00000000">
            <w:pPr>
              <w:rPr>
                <w:rFonts w:ascii="Calibri" w:hAnsi="Calibri" w:cs="Calibri"/>
                <w:sz w:val="16"/>
                <w:szCs w:val="16"/>
              </w:rPr>
            </w:pPr>
            <w:r w:rsidRPr="003B46D5">
              <w:rPr>
                <w:rFonts w:ascii="Calibri" w:hAnsi="Calibri" w:cs="Calibri"/>
                <w:sz w:val="16"/>
                <w:szCs w:val="16"/>
              </w:rPr>
              <w:t>(RF-187) Do all software modules have singular entry and exit and avoid unconditional branching internally?</w:t>
            </w:r>
          </w:p>
          <w:p w14:paraId="5F2BF11E" w14:textId="77777777" w:rsidR="00A079BA" w:rsidRPr="003B46D5" w:rsidRDefault="00A079BA">
            <w:pPr>
              <w:rPr>
                <w:rFonts w:ascii="Calibri" w:hAnsi="Calibri" w:cs="Calibri"/>
                <w:sz w:val="16"/>
                <w:szCs w:val="16"/>
              </w:rPr>
            </w:pPr>
          </w:p>
          <w:p w14:paraId="33CDF6D2"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F82B7D8" w14:textId="77777777" w:rsidR="00A079BA" w:rsidRPr="003B46D5" w:rsidRDefault="00A079BA">
            <w:pPr>
              <w:rPr>
                <w:rFonts w:ascii="Calibri" w:hAnsi="Calibri" w:cs="Calibri"/>
                <w:sz w:val="16"/>
                <w:szCs w:val="16"/>
              </w:rPr>
            </w:pPr>
          </w:p>
          <w:p w14:paraId="54D3C65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B6CCE99" w14:textId="77777777" w:rsidR="00A079BA" w:rsidRPr="003B46D5" w:rsidRDefault="00000000">
            <w:pPr>
              <w:rPr>
                <w:rFonts w:ascii="Calibri" w:hAnsi="Calibri" w:cs="Calibri"/>
                <w:sz w:val="16"/>
                <w:szCs w:val="16"/>
              </w:rPr>
            </w:pPr>
            <w:r w:rsidRPr="003B46D5">
              <w:rPr>
                <w:rFonts w:ascii="Calibri" w:hAnsi="Calibri" w:cs="Calibri"/>
                <w:sz w:val="16"/>
                <w:szCs w:val="16"/>
              </w:rPr>
              <w:t>(RM-388) Is the normalized average software flow complexity for all functions and procedures &gt;= .65?</w:t>
            </w:r>
          </w:p>
          <w:p w14:paraId="783E98FF" w14:textId="77777777" w:rsidR="00A079BA" w:rsidRPr="003B46D5" w:rsidRDefault="00000000">
            <w:pPr>
              <w:rPr>
                <w:rFonts w:ascii="Calibri" w:hAnsi="Calibri" w:cs="Calibri"/>
                <w:sz w:val="16"/>
                <w:szCs w:val="16"/>
              </w:rPr>
            </w:pPr>
            <w:r w:rsidRPr="003B46D5">
              <w:rPr>
                <w:rFonts w:ascii="Calibri" w:hAnsi="Calibri" w:cs="Calibri"/>
                <w:sz w:val="16"/>
                <w:szCs w:val="16"/>
              </w:rPr>
              <w:t>(RM-389) Is the normalized average software flow complexity for all functions and procedures &gt; .35 and &lt; .65?</w:t>
            </w:r>
          </w:p>
          <w:p w14:paraId="1480718A" w14:textId="77777777" w:rsidR="00A079BA" w:rsidRPr="003B46D5" w:rsidRDefault="00000000">
            <w:pPr>
              <w:rPr>
                <w:rFonts w:ascii="Calibri" w:hAnsi="Calibri" w:cs="Calibri"/>
                <w:sz w:val="16"/>
                <w:szCs w:val="16"/>
              </w:rPr>
            </w:pPr>
            <w:r w:rsidRPr="003B46D5">
              <w:rPr>
                <w:rFonts w:ascii="Calibri" w:hAnsi="Calibri" w:cs="Calibri"/>
                <w:sz w:val="16"/>
                <w:szCs w:val="16"/>
              </w:rPr>
              <w:t>(RM-390) Is the normalized average software flow complexity for all functions and procedures &lt;= .35?</w:t>
            </w:r>
          </w:p>
        </w:tc>
      </w:tr>
    </w:tbl>
    <w:p w14:paraId="27D3129E"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990" w:type="dxa"/>
        <w:tblInd w:w="260" w:type="dxa"/>
        <w:shd w:val="clear" w:color="auto" w:fill="FAECD6"/>
        <w:tblLayout w:type="fixed"/>
        <w:tblLook w:val="04A0" w:firstRow="1" w:lastRow="0" w:firstColumn="1" w:lastColumn="0" w:noHBand="0" w:noVBand="1"/>
      </w:tblPr>
      <w:tblGrid>
        <w:gridCol w:w="270"/>
        <w:gridCol w:w="9720"/>
      </w:tblGrid>
      <w:tr w:rsidR="009F21B5" w:rsidRPr="003B46D5" w14:paraId="693405B9"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677E0EFD"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(RF-184) Does the code avoid making non-linear jumps into or out of loops?</w:t>
            </w:r>
          </w:p>
          <w:p w14:paraId="6A11E6B6" w14:textId="77777777" w:rsidR="00A079BA" w:rsidRPr="003B46D5" w:rsidRDefault="00A079BA">
            <w:pPr>
              <w:rPr>
                <w:rFonts w:ascii="Calibri" w:hAnsi="Calibri" w:cs="Calibri"/>
                <w:sz w:val="16"/>
                <w:szCs w:val="16"/>
              </w:rPr>
            </w:pPr>
          </w:p>
          <w:p w14:paraId="4BCCB60C"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770D3B6" w14:textId="77777777" w:rsidR="00A079BA" w:rsidRPr="003B46D5" w:rsidRDefault="00A079BA">
            <w:pPr>
              <w:rPr>
                <w:rFonts w:ascii="Calibri" w:hAnsi="Calibri" w:cs="Calibri"/>
                <w:sz w:val="16"/>
                <w:szCs w:val="16"/>
              </w:rPr>
            </w:pPr>
          </w:p>
          <w:p w14:paraId="0E76AF6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A34DF48" w14:textId="77777777" w:rsidR="00A079BA" w:rsidRPr="003B46D5" w:rsidRDefault="00000000">
            <w:pPr>
              <w:rPr>
                <w:rFonts w:ascii="Calibri" w:hAnsi="Calibri" w:cs="Calibri"/>
                <w:sz w:val="16"/>
                <w:szCs w:val="16"/>
              </w:rPr>
            </w:pPr>
            <w:r w:rsidRPr="003B46D5">
              <w:rPr>
                <w:rFonts w:ascii="Calibri" w:hAnsi="Calibri" w:cs="Calibri"/>
                <w:sz w:val="16"/>
                <w:szCs w:val="16"/>
              </w:rPr>
              <w:t>(RM-379) Is the ratio of non-linear code jumps into or out of loops to total jumps &gt;= .65?</w:t>
            </w:r>
          </w:p>
          <w:p w14:paraId="5966C291" w14:textId="77777777" w:rsidR="00A079BA" w:rsidRPr="003B46D5" w:rsidRDefault="00000000">
            <w:pPr>
              <w:rPr>
                <w:rFonts w:ascii="Calibri" w:hAnsi="Calibri" w:cs="Calibri"/>
                <w:sz w:val="16"/>
                <w:szCs w:val="16"/>
              </w:rPr>
            </w:pPr>
            <w:r w:rsidRPr="003B46D5">
              <w:rPr>
                <w:rFonts w:ascii="Calibri" w:hAnsi="Calibri" w:cs="Calibri"/>
                <w:sz w:val="16"/>
                <w:szCs w:val="16"/>
              </w:rPr>
              <w:t>(RM-380) Is the ratio of non-linear code jumps into or out of loops to total jumps &gt; .35 and &lt; .65?</w:t>
            </w:r>
          </w:p>
          <w:p w14:paraId="564326CA" w14:textId="77777777" w:rsidR="00A079BA" w:rsidRPr="003B46D5" w:rsidRDefault="00000000">
            <w:pPr>
              <w:rPr>
                <w:rFonts w:ascii="Calibri" w:hAnsi="Calibri" w:cs="Calibri"/>
                <w:sz w:val="16"/>
                <w:szCs w:val="16"/>
              </w:rPr>
            </w:pPr>
            <w:r w:rsidRPr="003B46D5">
              <w:rPr>
                <w:rFonts w:ascii="Calibri" w:hAnsi="Calibri" w:cs="Calibri"/>
                <w:sz w:val="16"/>
                <w:szCs w:val="16"/>
              </w:rPr>
              <w:t>(RM-381) Is the ratio of non-linear code jumps into or out of loops to total jumps &lt;= .35?</w:t>
            </w:r>
          </w:p>
        </w:tc>
      </w:tr>
      <w:tr w:rsidR="009F21B5" w:rsidRPr="003B46D5" w14:paraId="7F94812B"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0BCC6B18" w14:textId="77777777" w:rsidR="00A079BA" w:rsidRPr="003B46D5" w:rsidRDefault="00000000">
            <w:pPr>
              <w:rPr>
                <w:rFonts w:ascii="Calibri" w:hAnsi="Calibri" w:cs="Calibri"/>
                <w:sz w:val="16"/>
                <w:szCs w:val="16"/>
              </w:rPr>
            </w:pPr>
            <w:r w:rsidRPr="003B46D5">
              <w:rPr>
                <w:rFonts w:ascii="Calibri" w:hAnsi="Calibri" w:cs="Calibri"/>
                <w:sz w:val="16"/>
                <w:szCs w:val="16"/>
              </w:rPr>
              <w:t>(RF-191) Is all use of self-modifying code fully documented and justified?</w:t>
            </w:r>
          </w:p>
          <w:p w14:paraId="3C3525E0" w14:textId="77777777" w:rsidR="00A079BA" w:rsidRPr="003B46D5" w:rsidRDefault="00A079BA">
            <w:pPr>
              <w:rPr>
                <w:rFonts w:ascii="Calibri" w:hAnsi="Calibri" w:cs="Calibri"/>
                <w:sz w:val="16"/>
                <w:szCs w:val="16"/>
              </w:rPr>
            </w:pPr>
          </w:p>
          <w:p w14:paraId="5DFAD804"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B3E02E4" w14:textId="77777777" w:rsidR="00A079BA" w:rsidRPr="003B46D5" w:rsidRDefault="00A079BA">
            <w:pPr>
              <w:rPr>
                <w:rFonts w:ascii="Calibri" w:hAnsi="Calibri" w:cs="Calibri"/>
                <w:sz w:val="16"/>
                <w:szCs w:val="16"/>
              </w:rPr>
            </w:pPr>
          </w:p>
          <w:p w14:paraId="1501E52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4C1F566" w14:textId="77777777" w:rsidR="00A079BA" w:rsidRPr="003B46D5" w:rsidRDefault="00000000">
            <w:pPr>
              <w:rPr>
                <w:rFonts w:ascii="Calibri" w:hAnsi="Calibri" w:cs="Calibri"/>
                <w:sz w:val="16"/>
                <w:szCs w:val="16"/>
              </w:rPr>
            </w:pPr>
            <w:r w:rsidRPr="003B46D5">
              <w:rPr>
                <w:rFonts w:ascii="Calibri" w:hAnsi="Calibri" w:cs="Calibri"/>
                <w:sz w:val="16"/>
                <w:szCs w:val="16"/>
              </w:rPr>
              <w:t>(RM-399) Is the ratio of the number of incompletely documented and justified instances of self-modifying code to the total occurrences of self-modifying code &gt;= .65?</w:t>
            </w:r>
          </w:p>
          <w:p w14:paraId="1FEFFBCF" w14:textId="77777777" w:rsidR="00A079BA" w:rsidRPr="003B46D5" w:rsidRDefault="00000000">
            <w:pPr>
              <w:rPr>
                <w:rFonts w:ascii="Calibri" w:hAnsi="Calibri" w:cs="Calibri"/>
                <w:sz w:val="16"/>
                <w:szCs w:val="16"/>
              </w:rPr>
            </w:pPr>
            <w:r w:rsidRPr="003B46D5">
              <w:rPr>
                <w:rFonts w:ascii="Calibri" w:hAnsi="Calibri" w:cs="Calibri"/>
                <w:sz w:val="16"/>
                <w:szCs w:val="16"/>
              </w:rPr>
              <w:t>(RM-400) Is the ratio of the number of incompletely documented and justified instances of self-modifying code to the total occurrences of self-modifying code &gt; .35 and &lt; .65?</w:t>
            </w:r>
          </w:p>
          <w:p w14:paraId="549BFF0D" w14:textId="77777777" w:rsidR="00A079BA" w:rsidRPr="003B46D5" w:rsidRDefault="00000000">
            <w:pPr>
              <w:rPr>
                <w:rFonts w:ascii="Calibri" w:hAnsi="Calibri" w:cs="Calibri"/>
                <w:sz w:val="16"/>
                <w:szCs w:val="16"/>
              </w:rPr>
            </w:pPr>
            <w:r w:rsidRPr="003B46D5">
              <w:rPr>
                <w:rFonts w:ascii="Calibri" w:hAnsi="Calibri" w:cs="Calibri"/>
                <w:sz w:val="16"/>
                <w:szCs w:val="16"/>
              </w:rPr>
              <w:t>(RM-401) Is the ratio of the number of incompletely documented and justified instances of self-modifying code to the total occurrences of self-modifying code &lt;= .35?</w:t>
            </w:r>
          </w:p>
        </w:tc>
      </w:tr>
      <w:tr w:rsidR="009F21B5" w:rsidRPr="003B46D5" w14:paraId="53F24EA8"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7F2C3A97" w14:textId="77777777" w:rsidR="00A079BA" w:rsidRPr="003B46D5" w:rsidRDefault="00000000">
            <w:pPr>
              <w:rPr>
                <w:rFonts w:ascii="Calibri" w:hAnsi="Calibri" w:cs="Calibri"/>
                <w:sz w:val="16"/>
                <w:szCs w:val="16"/>
              </w:rPr>
            </w:pPr>
            <w:r w:rsidRPr="003B46D5">
              <w:rPr>
                <w:rFonts w:ascii="Calibri" w:hAnsi="Calibri" w:cs="Calibri"/>
                <w:sz w:val="16"/>
                <w:szCs w:val="16"/>
              </w:rPr>
              <w:t>(RF-186) Do all software inter-process communications (IPCs) communicate over unique channels?</w:t>
            </w:r>
          </w:p>
          <w:p w14:paraId="5ED0A951" w14:textId="77777777" w:rsidR="00A079BA" w:rsidRPr="003B46D5" w:rsidRDefault="00A079BA">
            <w:pPr>
              <w:rPr>
                <w:rFonts w:ascii="Calibri" w:hAnsi="Calibri" w:cs="Calibri"/>
                <w:sz w:val="16"/>
                <w:szCs w:val="16"/>
              </w:rPr>
            </w:pPr>
          </w:p>
          <w:p w14:paraId="05FC6903"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F5550BC" w14:textId="77777777" w:rsidR="00A079BA" w:rsidRPr="003B46D5" w:rsidRDefault="00A079BA">
            <w:pPr>
              <w:rPr>
                <w:rFonts w:ascii="Calibri" w:hAnsi="Calibri" w:cs="Calibri"/>
                <w:sz w:val="16"/>
                <w:szCs w:val="16"/>
              </w:rPr>
            </w:pPr>
          </w:p>
          <w:p w14:paraId="4707226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7C0792D" w14:textId="77777777" w:rsidR="00A079BA" w:rsidRPr="003B46D5" w:rsidRDefault="00000000">
            <w:pPr>
              <w:rPr>
                <w:rFonts w:ascii="Calibri" w:hAnsi="Calibri" w:cs="Calibri"/>
                <w:sz w:val="16"/>
                <w:szCs w:val="16"/>
              </w:rPr>
            </w:pPr>
            <w:r w:rsidRPr="003B46D5">
              <w:rPr>
                <w:rFonts w:ascii="Calibri" w:hAnsi="Calibri" w:cs="Calibri"/>
                <w:sz w:val="16"/>
                <w:szCs w:val="16"/>
              </w:rPr>
              <w:t>(RM-385) Is the ratio of the number of reused IPC channels to the number of IPC channels &gt;= .65?</w:t>
            </w:r>
          </w:p>
          <w:p w14:paraId="2DF59B6D" w14:textId="77777777" w:rsidR="00A079BA" w:rsidRPr="003B46D5" w:rsidRDefault="00000000">
            <w:pPr>
              <w:rPr>
                <w:rFonts w:ascii="Calibri" w:hAnsi="Calibri" w:cs="Calibri"/>
                <w:sz w:val="16"/>
                <w:szCs w:val="16"/>
              </w:rPr>
            </w:pPr>
            <w:r w:rsidRPr="003B46D5">
              <w:rPr>
                <w:rFonts w:ascii="Calibri" w:hAnsi="Calibri" w:cs="Calibri"/>
                <w:sz w:val="16"/>
                <w:szCs w:val="16"/>
              </w:rPr>
              <w:t>(RM-386) Is the ratio of the number of reused IPC channels to the number of IPC channels &gt; .35 and &lt; .65?</w:t>
            </w:r>
          </w:p>
          <w:p w14:paraId="4258639D" w14:textId="77777777" w:rsidR="00A079BA" w:rsidRPr="003B46D5" w:rsidRDefault="00000000">
            <w:pPr>
              <w:rPr>
                <w:rFonts w:ascii="Calibri" w:hAnsi="Calibri" w:cs="Calibri"/>
                <w:sz w:val="16"/>
                <w:szCs w:val="16"/>
              </w:rPr>
            </w:pPr>
            <w:r w:rsidRPr="003B46D5">
              <w:rPr>
                <w:rFonts w:ascii="Calibri" w:hAnsi="Calibri" w:cs="Calibri"/>
                <w:sz w:val="16"/>
                <w:szCs w:val="16"/>
              </w:rPr>
              <w:t>(RM-387) Is the ratio of the number of reused IPC channels to the number of IPC channels &lt;= .35?</w:t>
            </w:r>
          </w:p>
        </w:tc>
      </w:tr>
      <w:tr w:rsidR="009F21B5" w:rsidRPr="003B46D5" w14:paraId="63A4FE93"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11C06DF5" w14:textId="77777777" w:rsidR="00A079BA" w:rsidRPr="003B46D5" w:rsidRDefault="00000000">
            <w:pPr>
              <w:rPr>
                <w:rFonts w:ascii="Calibri" w:hAnsi="Calibri" w:cs="Calibri"/>
                <w:sz w:val="16"/>
                <w:szCs w:val="16"/>
              </w:rPr>
            </w:pPr>
            <w:r w:rsidRPr="003B46D5">
              <w:rPr>
                <w:rFonts w:ascii="Calibri" w:hAnsi="Calibri" w:cs="Calibri"/>
                <w:sz w:val="16"/>
                <w:szCs w:val="16"/>
              </w:rPr>
              <w:t>(RF-185) Does the code avoid modifying loop indices?</w:t>
            </w:r>
          </w:p>
          <w:p w14:paraId="1E470B33" w14:textId="77777777" w:rsidR="00A079BA" w:rsidRPr="003B46D5" w:rsidRDefault="00A079BA">
            <w:pPr>
              <w:rPr>
                <w:rFonts w:ascii="Calibri" w:hAnsi="Calibri" w:cs="Calibri"/>
                <w:sz w:val="16"/>
                <w:szCs w:val="16"/>
              </w:rPr>
            </w:pPr>
          </w:p>
          <w:p w14:paraId="26856A09"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6741B22F" w14:textId="77777777" w:rsidR="00A079BA" w:rsidRPr="003B46D5" w:rsidRDefault="00A079BA">
            <w:pPr>
              <w:rPr>
                <w:rFonts w:ascii="Calibri" w:hAnsi="Calibri" w:cs="Calibri"/>
                <w:sz w:val="16"/>
                <w:szCs w:val="16"/>
              </w:rPr>
            </w:pPr>
          </w:p>
          <w:p w14:paraId="5E5DA9E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A4B4A1F" w14:textId="77777777" w:rsidR="00A079BA" w:rsidRPr="003B46D5" w:rsidRDefault="00000000">
            <w:pPr>
              <w:rPr>
                <w:rFonts w:ascii="Calibri" w:hAnsi="Calibri" w:cs="Calibri"/>
                <w:sz w:val="16"/>
                <w:szCs w:val="16"/>
              </w:rPr>
            </w:pPr>
            <w:r w:rsidRPr="003B46D5">
              <w:rPr>
                <w:rFonts w:ascii="Calibri" w:hAnsi="Calibri" w:cs="Calibri"/>
                <w:sz w:val="16"/>
                <w:szCs w:val="16"/>
              </w:rPr>
              <w:t>(RM-382) Is the ratio of code loop indices modifications to number of looping constructs &gt;= .65?</w:t>
            </w:r>
          </w:p>
          <w:p w14:paraId="45676D3D" w14:textId="77777777" w:rsidR="00A079BA" w:rsidRPr="003B46D5" w:rsidRDefault="00000000">
            <w:pPr>
              <w:rPr>
                <w:rFonts w:ascii="Calibri" w:hAnsi="Calibri" w:cs="Calibri"/>
                <w:sz w:val="16"/>
                <w:szCs w:val="16"/>
              </w:rPr>
            </w:pPr>
            <w:r w:rsidRPr="003B46D5">
              <w:rPr>
                <w:rFonts w:ascii="Calibri" w:hAnsi="Calibri" w:cs="Calibri"/>
                <w:sz w:val="16"/>
                <w:szCs w:val="16"/>
              </w:rPr>
              <w:t>(RM-383) Is the ratio of code loop indices modifications to number of looping constructs &gt; .35 and &lt; .65?</w:t>
            </w:r>
          </w:p>
          <w:p w14:paraId="2BD69F2B" w14:textId="77777777" w:rsidR="00A079BA" w:rsidRPr="003B46D5" w:rsidRDefault="00000000">
            <w:pPr>
              <w:rPr>
                <w:rFonts w:ascii="Calibri" w:hAnsi="Calibri" w:cs="Calibri"/>
                <w:sz w:val="16"/>
                <w:szCs w:val="16"/>
              </w:rPr>
            </w:pPr>
            <w:r w:rsidRPr="003B46D5">
              <w:rPr>
                <w:rFonts w:ascii="Calibri" w:hAnsi="Calibri" w:cs="Calibri"/>
                <w:sz w:val="16"/>
                <w:szCs w:val="16"/>
              </w:rPr>
              <w:t>(RM-384) Is the ratio of code loop indices modifications to number of looping constructs &lt;= .35?</w:t>
            </w:r>
          </w:p>
        </w:tc>
      </w:tr>
      <w:tr w:rsidR="009F21B5" w:rsidRPr="003B46D5" w14:paraId="6BC64713"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4BC731F5" w14:textId="77777777" w:rsidR="00A079BA" w:rsidRPr="003B46D5" w:rsidRDefault="00000000">
            <w:pPr>
              <w:rPr>
                <w:rFonts w:ascii="Calibri" w:hAnsi="Calibri" w:cs="Calibri"/>
                <w:sz w:val="16"/>
                <w:szCs w:val="16"/>
              </w:rPr>
            </w:pPr>
            <w:r w:rsidRPr="003B46D5">
              <w:rPr>
                <w:rFonts w:ascii="Calibri" w:hAnsi="Calibri" w:cs="Calibri"/>
                <w:sz w:val="16"/>
                <w:szCs w:val="16"/>
              </w:rPr>
              <w:t>(RF-192) Have all software procedures been structured to avoid excessive nesting?</w:t>
            </w:r>
          </w:p>
          <w:p w14:paraId="33D454B4" w14:textId="77777777" w:rsidR="00A079BA" w:rsidRPr="003B46D5" w:rsidRDefault="00A079BA">
            <w:pPr>
              <w:rPr>
                <w:rFonts w:ascii="Calibri" w:hAnsi="Calibri" w:cs="Calibri"/>
                <w:sz w:val="16"/>
                <w:szCs w:val="16"/>
              </w:rPr>
            </w:pPr>
          </w:p>
          <w:p w14:paraId="73C248EA"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F743CCE" w14:textId="77777777" w:rsidR="00A079BA" w:rsidRPr="003B46D5" w:rsidRDefault="00A079BA">
            <w:pPr>
              <w:rPr>
                <w:rFonts w:ascii="Calibri" w:hAnsi="Calibri" w:cs="Calibri"/>
                <w:sz w:val="16"/>
                <w:szCs w:val="16"/>
              </w:rPr>
            </w:pPr>
          </w:p>
          <w:p w14:paraId="294D982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0D310F9" w14:textId="77777777" w:rsidR="00A079BA" w:rsidRPr="003B46D5" w:rsidRDefault="00000000">
            <w:pPr>
              <w:rPr>
                <w:rFonts w:ascii="Calibri" w:hAnsi="Calibri" w:cs="Calibri"/>
                <w:sz w:val="16"/>
                <w:szCs w:val="16"/>
              </w:rPr>
            </w:pPr>
            <w:r w:rsidRPr="003B46D5">
              <w:rPr>
                <w:rFonts w:ascii="Calibri" w:hAnsi="Calibri" w:cs="Calibri"/>
                <w:sz w:val="16"/>
                <w:szCs w:val="16"/>
              </w:rPr>
              <w:t>(RM-402) Is the ratio of 13 to the sum of the average nesting level squared and the standard deviation squared &gt;= .65?</w:t>
            </w:r>
          </w:p>
          <w:p w14:paraId="5C3EDD26" w14:textId="77777777" w:rsidR="00A079BA" w:rsidRPr="003B46D5" w:rsidRDefault="00000000">
            <w:pPr>
              <w:rPr>
                <w:rFonts w:ascii="Calibri" w:hAnsi="Calibri" w:cs="Calibri"/>
                <w:sz w:val="16"/>
                <w:szCs w:val="16"/>
              </w:rPr>
            </w:pPr>
            <w:r w:rsidRPr="003B46D5">
              <w:rPr>
                <w:rFonts w:ascii="Calibri" w:hAnsi="Calibri" w:cs="Calibri"/>
                <w:sz w:val="16"/>
                <w:szCs w:val="16"/>
              </w:rPr>
              <w:t>(RM-403) Is the ratio of 13 to the sum of the average nesting level squared and the standard deviation squared &gt; .35 and &lt; .65?</w:t>
            </w:r>
          </w:p>
          <w:p w14:paraId="72B6D996" w14:textId="77777777" w:rsidR="00A079BA" w:rsidRPr="003B46D5" w:rsidRDefault="00000000">
            <w:pPr>
              <w:rPr>
                <w:rFonts w:ascii="Calibri" w:hAnsi="Calibri" w:cs="Calibri"/>
                <w:sz w:val="16"/>
                <w:szCs w:val="16"/>
              </w:rPr>
            </w:pPr>
            <w:r w:rsidRPr="003B46D5">
              <w:rPr>
                <w:rFonts w:ascii="Calibri" w:hAnsi="Calibri" w:cs="Calibri"/>
                <w:sz w:val="16"/>
                <w:szCs w:val="16"/>
              </w:rPr>
              <w:t>(RM-404) Is the ratio of 13 to the sum of the average nesting level squared and the standard deviation squared &lt;= .35?</w:t>
            </w:r>
          </w:p>
        </w:tc>
      </w:tr>
      <w:tr w:rsidR="009F21B5" w:rsidRPr="003B46D5" w14:paraId="20D2B6D5" w14:textId="77777777" w:rsidTr="00BB52A6">
        <w:trPr>
          <w:trHeight w:val="727"/>
        </w:trPr>
        <w:tc>
          <w:tcPr>
            <w:tcW w:w="9990" w:type="dxa"/>
            <w:gridSpan w:val="2"/>
            <w:tcBorders>
              <w:top w:val="single" w:sz="8" w:space="0" w:color="auto"/>
              <w:left w:val="single" w:sz="8" w:space="0" w:color="auto"/>
              <w:bottom w:val="single" w:sz="8" w:space="0" w:color="auto"/>
              <w:right w:val="single" w:sz="8" w:space="0" w:color="auto"/>
            </w:tcBorders>
            <w:shd w:val="clear" w:color="auto" w:fill="BAFFC8"/>
          </w:tcPr>
          <w:p w14:paraId="30A1A036" w14:textId="77777777" w:rsidR="00FE2C46" w:rsidRPr="003B46D5" w:rsidRDefault="00FE2C46"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(RC-42) Inadequate software independence</w:t>
            </w:r>
          </w:p>
          <w:p w14:paraId="438BF848" w14:textId="77777777" w:rsidR="00FE2C46" w:rsidRPr="003B46D5" w:rsidRDefault="00D4568C" w:rsidP="00AD34F5">
            <w:pPr>
              <w:ind w:left="796" w:hanging="796"/>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50080" behindDoc="0" locked="0" layoutInCell="1" allowOverlap="1" wp14:anchorId="236A4FBB" wp14:editId="75CF62A1">
                  <wp:simplePos x="0" y="0"/>
                  <wp:positionH relativeFrom="column">
                    <wp:posOffset>-445135</wp:posOffset>
                  </wp:positionH>
                  <wp:positionV relativeFrom="paragraph">
                    <wp:posOffset>108890</wp:posOffset>
                  </wp:positionV>
                  <wp:extent cx="548640" cy="160020"/>
                  <wp:effectExtent l="3810" t="0" r="1270" b="1270"/>
                  <wp:wrapNone/>
                  <wp:docPr id="143"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BC0B2A0" w14:textId="77777777" w:rsidR="00FE2C46" w:rsidRPr="003B46D5" w:rsidRDefault="00FE2C46"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affecting the ability of a software supply (product) to conform structurally and functionally, within expected environmental or usage parameters, to a specific expected standard or other set of requirements due to inadequate independence.</w:t>
            </w:r>
          </w:p>
          <w:p w14:paraId="5A91A779" w14:textId="77777777" w:rsidR="00FE2C46" w:rsidRPr="003B46D5" w:rsidRDefault="00FE2C46" w:rsidP="00AD34F5">
            <w:pPr>
              <w:ind w:left="796" w:hanging="796"/>
              <w:rPr>
                <w:rFonts w:ascii="Calibri" w:eastAsia="Times New Roman" w:hAnsi="Calibri" w:cs="Calibri"/>
                <w:color w:val="000000" w:themeColor="text1"/>
                <w:sz w:val="16"/>
                <w:szCs w:val="16"/>
              </w:rPr>
            </w:pPr>
          </w:p>
        </w:tc>
      </w:tr>
      <w:tr w:rsidR="009F21B5" w:rsidRPr="003B46D5" w14:paraId="6969BFD2" w14:textId="77777777" w:rsidTr="00BB52A6">
        <w:trPr>
          <w:gridBefore w:val="1"/>
          <w:wBefore w:w="270" w:type="dxa"/>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4EBCD61B" w14:textId="77777777" w:rsidR="00B04C7E" w:rsidRPr="003B46D5" w:rsidRDefault="00B04C7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(RF-135) Are the languages and interface libraries selected standardized and portable (i.e., ANSI…)? </w:t>
            </w:r>
          </w:p>
          <w:p w14:paraId="3D6EA3A6" w14:textId="77777777" w:rsidR="00B04C7E" w:rsidRPr="003B46D5" w:rsidRDefault="00B04C7E" w:rsidP="00AD34F5">
            <w:pPr>
              <w:ind w:left="796" w:hanging="796"/>
              <w:rPr>
                <w:rFonts w:ascii="Calibri" w:eastAsia="Times New Roman" w:hAnsi="Calibri" w:cs="Calibri"/>
                <w:color w:val="000000" w:themeColor="text1"/>
                <w:sz w:val="16"/>
                <w:szCs w:val="16"/>
              </w:rPr>
            </w:pPr>
          </w:p>
          <w:p w14:paraId="5888E8FA" w14:textId="77777777" w:rsidR="00B04C7E" w:rsidRPr="003B46D5" w:rsidRDefault="00B04C7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D6DF7" w:rsidRPr="003B46D5">
              <w:rPr>
                <w:rFonts w:ascii="Calibri" w:eastAsia="Times New Roman" w:hAnsi="Calibri" w:cs="Calibri"/>
                <w:color w:val="000000" w:themeColor="text1"/>
                <w:sz w:val="16"/>
                <w:szCs w:val="16"/>
              </w:rPr>
              <w:t>currently under review</w:t>
            </w:r>
          </w:p>
          <w:p w14:paraId="175E9836" w14:textId="77777777" w:rsidR="00B04C7E" w:rsidRPr="003B46D5" w:rsidRDefault="00B04C7E" w:rsidP="00AD34F5">
            <w:pPr>
              <w:ind w:left="796" w:hanging="796"/>
              <w:rPr>
                <w:rFonts w:ascii="Calibri" w:eastAsia="Times New Roman" w:hAnsi="Calibri" w:cs="Calibri"/>
                <w:color w:val="000000" w:themeColor="text1"/>
                <w:sz w:val="16"/>
                <w:szCs w:val="16"/>
              </w:rPr>
            </w:pPr>
          </w:p>
          <w:p w14:paraId="23021DD8" w14:textId="77777777" w:rsidR="00B04C7E" w:rsidRPr="003B46D5" w:rsidRDefault="00B04C7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33FB339" w14:textId="77777777" w:rsidR="004C36D4" w:rsidRPr="003B46D5" w:rsidRDefault="004C36D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(RM-264) Is the ratio of standard languages to total languages &gt;= .65?</w:t>
            </w:r>
          </w:p>
          <w:p w14:paraId="5DCB5DAF" w14:textId="77777777" w:rsidR="004C36D4" w:rsidRPr="003B46D5" w:rsidRDefault="004C36D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(RM-265) Is the ratio of standard languages to total languages &gt; .35 and &lt; .65?</w:t>
            </w:r>
          </w:p>
          <w:p w14:paraId="5DD5E374" w14:textId="77777777" w:rsidR="004C36D4" w:rsidRPr="003B46D5" w:rsidRDefault="004C36D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(RM-266) Is the ratio of standard languages to total languages &lt;= .35?</w:t>
            </w:r>
          </w:p>
          <w:p w14:paraId="7183D405" w14:textId="77777777" w:rsidR="00B04C7E" w:rsidRPr="003B46D5" w:rsidRDefault="00B04C7E" w:rsidP="00AD34F5">
            <w:pPr>
              <w:ind w:left="796" w:hanging="796"/>
              <w:rPr>
                <w:rFonts w:ascii="Calibri" w:eastAsia="Times New Roman" w:hAnsi="Calibri" w:cs="Calibri"/>
                <w:color w:val="000000" w:themeColor="text1"/>
                <w:sz w:val="16"/>
                <w:szCs w:val="16"/>
              </w:rPr>
            </w:pPr>
          </w:p>
        </w:tc>
      </w:tr>
    </w:tbl>
    <w:p w14:paraId="18F0CCCF"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720" w:type="dxa"/>
        <w:tblInd w:w="530" w:type="dxa"/>
        <w:shd w:val="clear" w:color="auto" w:fill="FAECD6"/>
        <w:tblLayout w:type="fixed"/>
        <w:tblLook w:val="04A0" w:firstRow="1" w:lastRow="0" w:firstColumn="1" w:lastColumn="0" w:noHBand="0" w:noVBand="1"/>
      </w:tblPr>
      <w:tblGrid>
        <w:gridCol w:w="9720"/>
      </w:tblGrid>
      <w:tr w:rsidR="009F21B5" w:rsidRPr="003B46D5" w14:paraId="04ADDB07"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68EDDBCA"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(RF-134) Are system dependent functions, etc., in stand-alone modules (not embedded in the code)?</w:t>
            </w:r>
          </w:p>
          <w:p w14:paraId="0815D63D" w14:textId="77777777" w:rsidR="00A079BA" w:rsidRPr="003B46D5" w:rsidRDefault="00A079BA">
            <w:pPr>
              <w:rPr>
                <w:rFonts w:ascii="Calibri" w:hAnsi="Calibri" w:cs="Calibri"/>
                <w:sz w:val="16"/>
                <w:szCs w:val="16"/>
              </w:rPr>
            </w:pPr>
          </w:p>
          <w:p w14:paraId="48C88D52"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0E24E3E" w14:textId="77777777" w:rsidR="00A079BA" w:rsidRPr="003B46D5" w:rsidRDefault="00A079BA">
            <w:pPr>
              <w:rPr>
                <w:rFonts w:ascii="Calibri" w:hAnsi="Calibri" w:cs="Calibri"/>
                <w:sz w:val="16"/>
                <w:szCs w:val="16"/>
              </w:rPr>
            </w:pPr>
          </w:p>
          <w:p w14:paraId="14E076F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241B948" w14:textId="77777777" w:rsidR="00A079BA" w:rsidRPr="003B46D5" w:rsidRDefault="00000000">
            <w:pPr>
              <w:rPr>
                <w:rFonts w:ascii="Calibri" w:hAnsi="Calibri" w:cs="Calibri"/>
                <w:sz w:val="16"/>
                <w:szCs w:val="16"/>
              </w:rPr>
            </w:pPr>
            <w:r w:rsidRPr="003B46D5">
              <w:rPr>
                <w:rFonts w:ascii="Calibri" w:hAnsi="Calibri" w:cs="Calibri"/>
                <w:sz w:val="16"/>
                <w:szCs w:val="16"/>
              </w:rPr>
              <w:t>(RM-261) Is the ratio of dependencies embedded in code (not stand-alone modules) to total dependencies &gt;= .65?</w:t>
            </w:r>
          </w:p>
          <w:p w14:paraId="2E6DABD1" w14:textId="77777777" w:rsidR="00A079BA" w:rsidRPr="003B46D5" w:rsidRDefault="00000000">
            <w:pPr>
              <w:rPr>
                <w:rFonts w:ascii="Calibri" w:hAnsi="Calibri" w:cs="Calibri"/>
                <w:sz w:val="16"/>
                <w:szCs w:val="16"/>
              </w:rPr>
            </w:pPr>
            <w:r w:rsidRPr="003B46D5">
              <w:rPr>
                <w:rFonts w:ascii="Calibri" w:hAnsi="Calibri" w:cs="Calibri"/>
                <w:sz w:val="16"/>
                <w:szCs w:val="16"/>
              </w:rPr>
              <w:t>(RM-262) Is the ratio of dependencies embedded in code (not stand-alone modules) to total dependencies &gt; .35 and &lt; .65?</w:t>
            </w:r>
          </w:p>
          <w:p w14:paraId="40652E4B" w14:textId="77777777" w:rsidR="00A079BA" w:rsidRPr="003B46D5" w:rsidRDefault="00000000">
            <w:pPr>
              <w:rPr>
                <w:rFonts w:ascii="Calibri" w:hAnsi="Calibri" w:cs="Calibri"/>
                <w:sz w:val="16"/>
                <w:szCs w:val="16"/>
              </w:rPr>
            </w:pPr>
            <w:r w:rsidRPr="003B46D5">
              <w:rPr>
                <w:rFonts w:ascii="Calibri" w:hAnsi="Calibri" w:cs="Calibri"/>
                <w:sz w:val="16"/>
                <w:szCs w:val="16"/>
              </w:rPr>
              <w:t>(RM-263) Is the ratio of dependencies embedded in code (not stand-alone modules) to total dependencies &lt;= .35?</w:t>
            </w:r>
          </w:p>
        </w:tc>
      </w:tr>
      <w:tr w:rsidR="009F21B5" w:rsidRPr="003B46D5" w14:paraId="3CE518EB"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1CB83E9D" w14:textId="77777777" w:rsidR="00A079BA" w:rsidRPr="003B46D5" w:rsidRDefault="00000000">
            <w:pPr>
              <w:rPr>
                <w:rFonts w:ascii="Calibri" w:hAnsi="Calibri" w:cs="Calibri"/>
                <w:sz w:val="16"/>
                <w:szCs w:val="16"/>
              </w:rPr>
            </w:pPr>
            <w:r w:rsidRPr="003B46D5">
              <w:rPr>
                <w:rFonts w:ascii="Calibri" w:hAnsi="Calibri" w:cs="Calibri"/>
                <w:sz w:val="16"/>
                <w:szCs w:val="16"/>
              </w:rPr>
              <w:t>(RF-133) Is the software free of machine, operating system, and vendor specific extensions?</w:t>
            </w:r>
          </w:p>
          <w:p w14:paraId="6346C0CF" w14:textId="77777777" w:rsidR="00A079BA" w:rsidRPr="003B46D5" w:rsidRDefault="00A079BA">
            <w:pPr>
              <w:rPr>
                <w:rFonts w:ascii="Calibri" w:hAnsi="Calibri" w:cs="Calibri"/>
                <w:sz w:val="16"/>
                <w:szCs w:val="16"/>
              </w:rPr>
            </w:pPr>
          </w:p>
          <w:p w14:paraId="2C5FB2BF"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6E59124A" w14:textId="77777777" w:rsidR="00A079BA" w:rsidRPr="003B46D5" w:rsidRDefault="00A079BA">
            <w:pPr>
              <w:rPr>
                <w:rFonts w:ascii="Calibri" w:hAnsi="Calibri" w:cs="Calibri"/>
                <w:sz w:val="16"/>
                <w:szCs w:val="16"/>
              </w:rPr>
            </w:pPr>
          </w:p>
          <w:p w14:paraId="6A1F96F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8EF8C1F" w14:textId="77777777" w:rsidR="00A079BA" w:rsidRPr="003B46D5" w:rsidRDefault="00000000">
            <w:pPr>
              <w:rPr>
                <w:rFonts w:ascii="Calibri" w:hAnsi="Calibri" w:cs="Calibri"/>
                <w:sz w:val="16"/>
                <w:szCs w:val="16"/>
              </w:rPr>
            </w:pPr>
            <w:r w:rsidRPr="003B46D5">
              <w:rPr>
                <w:rFonts w:ascii="Calibri" w:hAnsi="Calibri" w:cs="Calibri"/>
                <w:sz w:val="16"/>
                <w:szCs w:val="16"/>
              </w:rPr>
              <w:t>(RM-258) Does the software contain zero instances of machine, operating system or vendor specific extensions?</w:t>
            </w:r>
          </w:p>
          <w:p w14:paraId="78DF6DE8" w14:textId="77777777" w:rsidR="00A079BA" w:rsidRPr="003B46D5" w:rsidRDefault="00000000">
            <w:pPr>
              <w:rPr>
                <w:rFonts w:ascii="Calibri" w:hAnsi="Calibri" w:cs="Calibri"/>
                <w:sz w:val="16"/>
                <w:szCs w:val="16"/>
              </w:rPr>
            </w:pPr>
            <w:r w:rsidRPr="003B46D5">
              <w:rPr>
                <w:rFonts w:ascii="Calibri" w:hAnsi="Calibri" w:cs="Calibri"/>
                <w:sz w:val="16"/>
                <w:szCs w:val="16"/>
              </w:rPr>
              <w:t>(RM-259) Do &lt; 10% of the software packages contain machine, operating system or vendor specific extensions?</w:t>
            </w:r>
          </w:p>
          <w:p w14:paraId="2E8845A8" w14:textId="77777777" w:rsidR="00A079BA" w:rsidRPr="003B46D5" w:rsidRDefault="00000000">
            <w:pPr>
              <w:rPr>
                <w:rFonts w:ascii="Calibri" w:hAnsi="Calibri" w:cs="Calibri"/>
                <w:sz w:val="16"/>
                <w:szCs w:val="16"/>
              </w:rPr>
            </w:pPr>
            <w:r w:rsidRPr="003B46D5">
              <w:rPr>
                <w:rFonts w:ascii="Calibri" w:hAnsi="Calibri" w:cs="Calibri"/>
                <w:sz w:val="16"/>
                <w:szCs w:val="16"/>
              </w:rPr>
              <w:t>(RM-260) Do &gt;= 10% and &lt; 50% of the software packages contain machine, operating system or vendor specific extensions?</w:t>
            </w:r>
          </w:p>
        </w:tc>
      </w:tr>
      <w:tr w:rsidR="009F21B5" w:rsidRPr="003B46D5" w14:paraId="7B019337"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3BF9D5E0" w14:textId="77777777" w:rsidR="00A079BA" w:rsidRPr="003B46D5" w:rsidRDefault="00000000">
            <w:pPr>
              <w:rPr>
                <w:rFonts w:ascii="Calibri" w:hAnsi="Calibri" w:cs="Calibri"/>
                <w:sz w:val="16"/>
                <w:szCs w:val="16"/>
              </w:rPr>
            </w:pPr>
            <w:r w:rsidRPr="003B46D5">
              <w:rPr>
                <w:rFonts w:ascii="Calibri" w:hAnsi="Calibri" w:cs="Calibri"/>
                <w:sz w:val="16"/>
                <w:szCs w:val="16"/>
              </w:rPr>
              <w:t>(RF-138) Are the commercial software components available on other platforms in the same level of functionality?</w:t>
            </w:r>
          </w:p>
          <w:p w14:paraId="7A8EB86E" w14:textId="77777777" w:rsidR="00A079BA" w:rsidRPr="003B46D5" w:rsidRDefault="00A079BA">
            <w:pPr>
              <w:rPr>
                <w:rFonts w:ascii="Calibri" w:hAnsi="Calibri" w:cs="Calibri"/>
                <w:sz w:val="16"/>
                <w:szCs w:val="16"/>
              </w:rPr>
            </w:pPr>
          </w:p>
          <w:p w14:paraId="50464DCB"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4234BEC" w14:textId="77777777" w:rsidR="00A079BA" w:rsidRPr="003B46D5" w:rsidRDefault="00A079BA">
            <w:pPr>
              <w:rPr>
                <w:rFonts w:ascii="Calibri" w:hAnsi="Calibri" w:cs="Calibri"/>
                <w:sz w:val="16"/>
                <w:szCs w:val="16"/>
              </w:rPr>
            </w:pPr>
          </w:p>
          <w:p w14:paraId="49247B2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7950F30" w14:textId="77777777" w:rsidR="00A079BA" w:rsidRPr="003B46D5" w:rsidRDefault="00000000">
            <w:pPr>
              <w:rPr>
                <w:rFonts w:ascii="Calibri" w:hAnsi="Calibri" w:cs="Calibri"/>
                <w:sz w:val="16"/>
                <w:szCs w:val="16"/>
              </w:rPr>
            </w:pPr>
            <w:r w:rsidRPr="003B46D5">
              <w:rPr>
                <w:rFonts w:ascii="Calibri" w:hAnsi="Calibri" w:cs="Calibri"/>
                <w:sz w:val="16"/>
                <w:szCs w:val="16"/>
              </w:rPr>
              <w:t>(RM-271) Is the ratio of number of commercial software components not available on other platforms in the same level of functionality to the number of dependencies on commercial software components &gt;= .65?</w:t>
            </w:r>
          </w:p>
          <w:p w14:paraId="4C74689F" w14:textId="77777777" w:rsidR="00A079BA" w:rsidRPr="003B46D5" w:rsidRDefault="00000000">
            <w:pPr>
              <w:rPr>
                <w:rFonts w:ascii="Calibri" w:hAnsi="Calibri" w:cs="Calibri"/>
                <w:sz w:val="16"/>
                <w:szCs w:val="16"/>
              </w:rPr>
            </w:pPr>
            <w:r w:rsidRPr="003B46D5">
              <w:rPr>
                <w:rFonts w:ascii="Calibri" w:hAnsi="Calibri" w:cs="Calibri"/>
                <w:sz w:val="16"/>
                <w:szCs w:val="16"/>
              </w:rPr>
              <w:t>(RM-272) Is the ratio of number of commercial software components not available on other platforms in the same level of functionality to the number of dependencies on commercial software components &gt; .35 and &lt; .65?</w:t>
            </w:r>
          </w:p>
          <w:p w14:paraId="28DE80D7" w14:textId="77777777" w:rsidR="00A079BA" w:rsidRPr="003B46D5" w:rsidRDefault="00000000">
            <w:pPr>
              <w:rPr>
                <w:rFonts w:ascii="Calibri" w:hAnsi="Calibri" w:cs="Calibri"/>
                <w:sz w:val="16"/>
                <w:szCs w:val="16"/>
              </w:rPr>
            </w:pPr>
            <w:r w:rsidRPr="003B46D5">
              <w:rPr>
                <w:rFonts w:ascii="Calibri" w:hAnsi="Calibri" w:cs="Calibri"/>
                <w:sz w:val="16"/>
                <w:szCs w:val="16"/>
              </w:rPr>
              <w:t>(RM-273) Is the ratio of number of commercial software components not available on other platforms in the same level of functionality to the number of dependencies on commercial software components &lt;= .35?</w:t>
            </w:r>
          </w:p>
        </w:tc>
      </w:tr>
      <w:tr w:rsidR="009F21B5" w:rsidRPr="003B46D5" w14:paraId="6C471F54"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0679A064" w14:textId="77777777" w:rsidR="00A079BA" w:rsidRPr="003B46D5" w:rsidRDefault="00000000">
            <w:pPr>
              <w:rPr>
                <w:rFonts w:ascii="Calibri" w:hAnsi="Calibri" w:cs="Calibri"/>
                <w:sz w:val="16"/>
                <w:szCs w:val="16"/>
              </w:rPr>
            </w:pPr>
            <w:r w:rsidRPr="003B46D5">
              <w:rPr>
                <w:rFonts w:ascii="Calibri" w:hAnsi="Calibri" w:cs="Calibri"/>
                <w:sz w:val="16"/>
                <w:szCs w:val="16"/>
              </w:rPr>
              <w:t>(RF-136) Does the software avoid the need for any unique compilation in order to run (e.g., a custom post processor to “tweak” the code to run on machine X)?</w:t>
            </w:r>
          </w:p>
          <w:p w14:paraId="030AD61A" w14:textId="77777777" w:rsidR="00A079BA" w:rsidRPr="003B46D5" w:rsidRDefault="00A079BA">
            <w:pPr>
              <w:rPr>
                <w:rFonts w:ascii="Calibri" w:hAnsi="Calibri" w:cs="Calibri"/>
                <w:sz w:val="16"/>
                <w:szCs w:val="16"/>
              </w:rPr>
            </w:pPr>
          </w:p>
          <w:p w14:paraId="51C458A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4898A6E" w14:textId="77777777" w:rsidR="00A079BA" w:rsidRPr="003B46D5" w:rsidRDefault="00A079BA">
            <w:pPr>
              <w:rPr>
                <w:rFonts w:ascii="Calibri" w:hAnsi="Calibri" w:cs="Calibri"/>
                <w:sz w:val="16"/>
                <w:szCs w:val="16"/>
              </w:rPr>
            </w:pPr>
          </w:p>
          <w:p w14:paraId="5B90A2A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6BCFB3E" w14:textId="77777777" w:rsidR="00A079BA" w:rsidRPr="003B46D5" w:rsidRDefault="00000000">
            <w:pPr>
              <w:rPr>
                <w:rFonts w:ascii="Calibri" w:hAnsi="Calibri" w:cs="Calibri"/>
                <w:sz w:val="16"/>
                <w:szCs w:val="16"/>
              </w:rPr>
            </w:pPr>
            <w:r w:rsidRPr="003B46D5">
              <w:rPr>
                <w:rFonts w:ascii="Calibri" w:hAnsi="Calibri" w:cs="Calibri"/>
                <w:sz w:val="16"/>
                <w:szCs w:val="16"/>
              </w:rPr>
              <w:t>(RM-267) Is 100% of all code compiled/compilable without any unique requirements in order to run (e.g., a custom post processor to “tweak” the code to run on machine X)?</w:t>
            </w:r>
          </w:p>
          <w:p w14:paraId="2AFF6F2A" w14:textId="77777777" w:rsidR="00A079BA" w:rsidRPr="003B46D5" w:rsidRDefault="00000000">
            <w:pPr>
              <w:rPr>
                <w:rFonts w:ascii="Calibri" w:hAnsi="Calibri" w:cs="Calibri"/>
                <w:sz w:val="16"/>
                <w:szCs w:val="16"/>
              </w:rPr>
            </w:pPr>
            <w:r w:rsidRPr="003B46D5">
              <w:rPr>
                <w:rFonts w:ascii="Calibri" w:hAnsi="Calibri" w:cs="Calibri"/>
                <w:sz w:val="16"/>
                <w:szCs w:val="16"/>
              </w:rPr>
              <w:t>(RM-268) Is &gt;=90% but &lt;100% of all code compiled/compilable without any unique requirements in order to run (e.g., a custom post processor to “tweak” the code to run on machine X)?</w:t>
            </w:r>
          </w:p>
          <w:p w14:paraId="2458587B" w14:textId="77777777" w:rsidR="00A079BA" w:rsidRPr="003B46D5" w:rsidRDefault="00000000">
            <w:pPr>
              <w:rPr>
                <w:rFonts w:ascii="Calibri" w:hAnsi="Calibri" w:cs="Calibri"/>
                <w:sz w:val="16"/>
                <w:szCs w:val="16"/>
              </w:rPr>
            </w:pPr>
            <w:r w:rsidRPr="003B46D5">
              <w:rPr>
                <w:rFonts w:ascii="Calibri" w:hAnsi="Calibri" w:cs="Calibri"/>
                <w:sz w:val="16"/>
                <w:szCs w:val="16"/>
              </w:rPr>
              <w:t>(RM-269) Is &gt;=50% but &lt;90% of all code compiled/compilable without any unique requirements in order to run (e.g., a custom post processor to “tweak” the code to run on machine X)?</w:t>
            </w:r>
          </w:p>
        </w:tc>
      </w:tr>
      <w:tr w:rsidR="009F21B5" w:rsidRPr="003B46D5" w14:paraId="5C98AFBD"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7F89BFA4" w14:textId="77777777" w:rsidR="00A079BA" w:rsidRPr="003B46D5" w:rsidRDefault="00000000">
            <w:pPr>
              <w:rPr>
                <w:rFonts w:ascii="Calibri" w:hAnsi="Calibri" w:cs="Calibri"/>
                <w:sz w:val="16"/>
                <w:szCs w:val="16"/>
              </w:rPr>
            </w:pPr>
            <w:r w:rsidRPr="003B46D5">
              <w:rPr>
                <w:rFonts w:ascii="Calibri" w:hAnsi="Calibri" w:cs="Calibri"/>
                <w:sz w:val="16"/>
                <w:szCs w:val="16"/>
              </w:rPr>
              <w:t>(RF-137) Runtime independence of generated code</w:t>
            </w:r>
          </w:p>
          <w:p w14:paraId="6289E698" w14:textId="77777777" w:rsidR="00A079BA" w:rsidRPr="003B46D5" w:rsidRDefault="00A079BA">
            <w:pPr>
              <w:rPr>
                <w:rFonts w:ascii="Calibri" w:hAnsi="Calibri" w:cs="Calibri"/>
                <w:sz w:val="16"/>
                <w:szCs w:val="16"/>
              </w:rPr>
            </w:pPr>
          </w:p>
          <w:p w14:paraId="5F604456"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B2A7F65" w14:textId="77777777" w:rsidR="00A079BA" w:rsidRPr="003B46D5" w:rsidRDefault="00A079BA">
            <w:pPr>
              <w:rPr>
                <w:rFonts w:ascii="Calibri" w:hAnsi="Calibri" w:cs="Calibri"/>
                <w:sz w:val="16"/>
                <w:szCs w:val="16"/>
              </w:rPr>
            </w:pPr>
          </w:p>
          <w:p w14:paraId="78660B9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DD7D87A" w14:textId="77777777" w:rsidR="00A079BA" w:rsidRPr="003B46D5" w:rsidRDefault="00000000">
            <w:pPr>
              <w:rPr>
                <w:rFonts w:ascii="Calibri" w:hAnsi="Calibri" w:cs="Calibri"/>
                <w:sz w:val="16"/>
                <w:szCs w:val="16"/>
              </w:rPr>
            </w:pPr>
            <w:r w:rsidRPr="003B46D5">
              <w:rPr>
                <w:rFonts w:ascii="Calibri" w:hAnsi="Calibri" w:cs="Calibri"/>
                <w:sz w:val="16"/>
                <w:szCs w:val="16"/>
              </w:rPr>
              <w:t>(RM-270) Is the generated code (i.e., GUI Builders) able to run without a specific support runtime component?</w:t>
            </w:r>
          </w:p>
        </w:tc>
      </w:tr>
      <w:tr w:rsidR="009F21B5" w:rsidRPr="003B46D5" w14:paraId="4F4FE169" w14:textId="77777777" w:rsidTr="00BB52A6">
        <w:trPr>
          <w:trHeight w:val="727"/>
        </w:trPr>
        <w:tc>
          <w:tcPr>
            <w:tcW w:w="9720" w:type="dxa"/>
            <w:tcBorders>
              <w:top w:val="single" w:sz="8" w:space="0" w:color="auto"/>
              <w:left w:val="single" w:sz="8" w:space="0" w:color="auto"/>
              <w:bottom w:val="single" w:sz="8" w:space="0" w:color="auto"/>
              <w:right w:val="single" w:sz="8" w:space="0" w:color="auto"/>
            </w:tcBorders>
            <w:shd w:val="clear" w:color="auto" w:fill="E8FFEC"/>
          </w:tcPr>
          <w:p w14:paraId="689AC365" w14:textId="77777777" w:rsidR="00A079BA" w:rsidRPr="003B46D5" w:rsidRDefault="00000000">
            <w:pPr>
              <w:rPr>
                <w:rFonts w:ascii="Calibri" w:hAnsi="Calibri" w:cs="Calibri"/>
                <w:sz w:val="16"/>
                <w:szCs w:val="16"/>
              </w:rPr>
            </w:pPr>
            <w:r w:rsidRPr="003B46D5">
              <w:rPr>
                <w:rFonts w:ascii="Calibri" w:hAnsi="Calibri" w:cs="Calibri"/>
                <w:sz w:val="16"/>
                <w:szCs w:val="16"/>
              </w:rPr>
              <w:t>(RF-140) Does the software code avoid all usage of specific pathnames/filenames?</w:t>
            </w:r>
          </w:p>
          <w:p w14:paraId="1446DC73" w14:textId="77777777" w:rsidR="00A079BA" w:rsidRPr="003B46D5" w:rsidRDefault="00A079BA">
            <w:pPr>
              <w:rPr>
                <w:rFonts w:ascii="Calibri" w:hAnsi="Calibri" w:cs="Calibri"/>
                <w:sz w:val="16"/>
                <w:szCs w:val="16"/>
              </w:rPr>
            </w:pPr>
          </w:p>
          <w:p w14:paraId="7D83EAAF"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48CF43A5" w14:textId="77777777" w:rsidR="00A079BA" w:rsidRPr="003B46D5" w:rsidRDefault="00A079BA">
            <w:pPr>
              <w:rPr>
                <w:rFonts w:ascii="Calibri" w:hAnsi="Calibri" w:cs="Calibri"/>
                <w:sz w:val="16"/>
                <w:szCs w:val="16"/>
              </w:rPr>
            </w:pPr>
          </w:p>
          <w:p w14:paraId="5262E56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706D5A4" w14:textId="77777777" w:rsidR="00A079BA" w:rsidRPr="003B46D5" w:rsidRDefault="00000000">
            <w:pPr>
              <w:rPr>
                <w:rFonts w:ascii="Calibri" w:hAnsi="Calibri" w:cs="Calibri"/>
                <w:sz w:val="16"/>
                <w:szCs w:val="16"/>
              </w:rPr>
            </w:pPr>
            <w:r w:rsidRPr="003B46D5">
              <w:rPr>
                <w:rFonts w:ascii="Calibri" w:hAnsi="Calibri" w:cs="Calibri"/>
                <w:sz w:val="16"/>
                <w:szCs w:val="16"/>
              </w:rPr>
              <w:t>(RM-274) Is the ratio of the number of software packages containing literal pathname dependencies to the number of software packages using file I/O &gt;= .65?</w:t>
            </w:r>
          </w:p>
          <w:p w14:paraId="1C3EC3C8" w14:textId="77777777" w:rsidR="00A079BA" w:rsidRPr="003B46D5" w:rsidRDefault="00000000">
            <w:pPr>
              <w:rPr>
                <w:rFonts w:ascii="Calibri" w:hAnsi="Calibri" w:cs="Calibri"/>
                <w:sz w:val="16"/>
                <w:szCs w:val="16"/>
              </w:rPr>
            </w:pPr>
            <w:r w:rsidRPr="003B46D5">
              <w:rPr>
                <w:rFonts w:ascii="Calibri" w:hAnsi="Calibri" w:cs="Calibri"/>
                <w:sz w:val="16"/>
                <w:szCs w:val="16"/>
              </w:rPr>
              <w:t>(RM-275) Is the ratio of the number of software packages containing literal pathname dependencies to the number of software packages using file I/O &gt; .35 and &lt; .65?</w:t>
            </w:r>
          </w:p>
          <w:p w14:paraId="2EE982E9" w14:textId="77777777" w:rsidR="00A079BA" w:rsidRPr="003B46D5" w:rsidRDefault="00000000">
            <w:pPr>
              <w:rPr>
                <w:rFonts w:ascii="Calibri" w:hAnsi="Calibri" w:cs="Calibri"/>
                <w:sz w:val="16"/>
                <w:szCs w:val="16"/>
              </w:rPr>
            </w:pPr>
            <w:r w:rsidRPr="003B46D5">
              <w:rPr>
                <w:rFonts w:ascii="Calibri" w:hAnsi="Calibri" w:cs="Calibri"/>
                <w:sz w:val="16"/>
                <w:szCs w:val="16"/>
              </w:rPr>
              <w:t>(RM-276) Is the ratio of the number of software packages containing literal pathname dependencies to the number of software packages using file I/O &lt;= .35?</w:t>
            </w:r>
          </w:p>
        </w:tc>
      </w:tr>
    </w:tbl>
    <w:p w14:paraId="46875EE6"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900" w:type="dxa"/>
        <w:tblInd w:w="350" w:type="dxa"/>
        <w:shd w:val="clear" w:color="auto" w:fill="FAECD6"/>
        <w:tblLayout w:type="fixed"/>
        <w:tblLook w:val="04A0" w:firstRow="1" w:lastRow="0" w:firstColumn="1" w:lastColumn="0" w:noHBand="0" w:noVBand="1"/>
      </w:tblPr>
      <w:tblGrid>
        <w:gridCol w:w="180"/>
        <w:gridCol w:w="90"/>
        <w:gridCol w:w="9630"/>
      </w:tblGrid>
      <w:tr w:rsidR="009F21B5" w:rsidRPr="003B46D5" w14:paraId="6F35BC38" w14:textId="77777777" w:rsidTr="00BB52A6">
        <w:trPr>
          <w:gridBefore w:val="1"/>
          <w:wBefore w:w="180" w:type="dxa"/>
          <w:trHeight w:val="727"/>
        </w:trPr>
        <w:tc>
          <w:tcPr>
            <w:tcW w:w="9720" w:type="dxa"/>
            <w:gridSpan w:val="2"/>
            <w:tcBorders>
              <w:top w:val="single" w:sz="8" w:space="0" w:color="auto"/>
              <w:left w:val="single" w:sz="8" w:space="0" w:color="auto"/>
              <w:bottom w:val="single" w:sz="8" w:space="0" w:color="auto"/>
              <w:right w:val="single" w:sz="8" w:space="0" w:color="auto"/>
            </w:tcBorders>
            <w:shd w:val="clear" w:color="auto" w:fill="E8FFEC"/>
          </w:tcPr>
          <w:p w14:paraId="52506AA8"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(RF-141) Is the software data representation machine independent?</w:t>
            </w:r>
          </w:p>
          <w:p w14:paraId="72188559" w14:textId="77777777" w:rsidR="00A079BA" w:rsidRPr="003B46D5" w:rsidRDefault="00A079BA">
            <w:pPr>
              <w:rPr>
                <w:rFonts w:ascii="Calibri" w:hAnsi="Calibri" w:cs="Calibri"/>
                <w:sz w:val="16"/>
                <w:szCs w:val="16"/>
              </w:rPr>
            </w:pPr>
          </w:p>
          <w:p w14:paraId="31C08AC3"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4298362D" w14:textId="77777777" w:rsidR="00A079BA" w:rsidRPr="003B46D5" w:rsidRDefault="00A079BA">
            <w:pPr>
              <w:rPr>
                <w:rFonts w:ascii="Calibri" w:hAnsi="Calibri" w:cs="Calibri"/>
                <w:sz w:val="16"/>
                <w:szCs w:val="16"/>
              </w:rPr>
            </w:pPr>
          </w:p>
          <w:p w14:paraId="6463464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F8CA54E" w14:textId="77777777" w:rsidR="00A079BA" w:rsidRPr="003B46D5" w:rsidRDefault="00000000">
            <w:pPr>
              <w:rPr>
                <w:rFonts w:ascii="Calibri" w:hAnsi="Calibri" w:cs="Calibri"/>
                <w:sz w:val="16"/>
                <w:szCs w:val="16"/>
              </w:rPr>
            </w:pPr>
            <w:r w:rsidRPr="003B46D5">
              <w:rPr>
                <w:rFonts w:ascii="Calibri" w:hAnsi="Calibri" w:cs="Calibri"/>
                <w:sz w:val="16"/>
                <w:szCs w:val="16"/>
              </w:rPr>
              <w:t>(RM-277) Are 100% of software packages free of the use of byte packing, assumptions on integer length, and assumptions on the structure of strings?</w:t>
            </w:r>
          </w:p>
          <w:p w14:paraId="61AE770D" w14:textId="77777777" w:rsidR="00A079BA" w:rsidRPr="003B46D5" w:rsidRDefault="00000000">
            <w:pPr>
              <w:rPr>
                <w:rFonts w:ascii="Calibri" w:hAnsi="Calibri" w:cs="Calibri"/>
                <w:sz w:val="16"/>
                <w:szCs w:val="16"/>
              </w:rPr>
            </w:pPr>
            <w:r w:rsidRPr="003B46D5">
              <w:rPr>
                <w:rFonts w:ascii="Calibri" w:hAnsi="Calibri" w:cs="Calibri"/>
                <w:sz w:val="16"/>
                <w:szCs w:val="16"/>
              </w:rPr>
              <w:t>(RM-278) Are &gt;=90% but &lt;100% of software packages free of the use of byte packing, assumptions on integer length, and assumptions on the structure of strings?</w:t>
            </w:r>
          </w:p>
          <w:p w14:paraId="7D1A2621" w14:textId="77777777" w:rsidR="00A079BA" w:rsidRPr="003B46D5" w:rsidRDefault="00000000">
            <w:pPr>
              <w:rPr>
                <w:rFonts w:ascii="Calibri" w:hAnsi="Calibri" w:cs="Calibri"/>
                <w:sz w:val="16"/>
                <w:szCs w:val="16"/>
              </w:rPr>
            </w:pPr>
            <w:r w:rsidRPr="003B46D5">
              <w:rPr>
                <w:rFonts w:ascii="Calibri" w:hAnsi="Calibri" w:cs="Calibri"/>
                <w:sz w:val="16"/>
                <w:szCs w:val="16"/>
              </w:rPr>
              <w:t>(RM-279) Are &gt;=50% but &lt;90% of software packages free of the use of byte packing, assumptions on integer length, and assumptions on the structure of strings?</w:t>
            </w:r>
          </w:p>
        </w:tc>
      </w:tr>
      <w:tr w:rsidR="009F21B5" w:rsidRPr="003B46D5" w14:paraId="51F7BE6B" w14:textId="77777777" w:rsidTr="00BB52A6">
        <w:trPr>
          <w:trHeight w:val="727"/>
        </w:trPr>
        <w:tc>
          <w:tcPr>
            <w:tcW w:w="9900" w:type="dxa"/>
            <w:gridSpan w:val="3"/>
            <w:tcBorders>
              <w:top w:val="single" w:sz="8" w:space="0" w:color="auto"/>
              <w:left w:val="single" w:sz="8" w:space="0" w:color="auto"/>
              <w:bottom w:val="single" w:sz="8" w:space="0" w:color="auto"/>
              <w:right w:val="single" w:sz="8" w:space="0" w:color="auto"/>
            </w:tcBorders>
            <w:shd w:val="clear" w:color="auto" w:fill="BAFFC8"/>
          </w:tcPr>
          <w:p w14:paraId="7B829053" w14:textId="77777777" w:rsidR="00A24E6E" w:rsidRPr="003B46D5" w:rsidRDefault="00A24E6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(RC-40) Inadequate software documentation</w:t>
            </w:r>
          </w:p>
          <w:p w14:paraId="5AE7B437" w14:textId="77777777" w:rsidR="00A24E6E"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52128" behindDoc="0" locked="0" layoutInCell="1" allowOverlap="1" wp14:anchorId="4398623E" wp14:editId="4C626527">
                  <wp:simplePos x="0" y="0"/>
                  <wp:positionH relativeFrom="column">
                    <wp:posOffset>-443865</wp:posOffset>
                  </wp:positionH>
                  <wp:positionV relativeFrom="paragraph">
                    <wp:posOffset>102540</wp:posOffset>
                  </wp:positionV>
                  <wp:extent cx="548640" cy="160020"/>
                  <wp:effectExtent l="3810" t="0" r="1270" b="1270"/>
                  <wp:wrapNone/>
                  <wp:docPr id="144"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05F989C3" w14:textId="77777777" w:rsidR="00A24E6E" w:rsidRPr="003B46D5" w:rsidRDefault="00A24E6E"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affecting the ability of a software supply (product) to conform structurally and functionally, within expected environmental or usage parameters, to a specific expected standard or other set of requirements due to inadequate documentation.</w:t>
            </w:r>
          </w:p>
          <w:p w14:paraId="5126A0E8" w14:textId="77777777" w:rsidR="00A24E6E" w:rsidRPr="003B46D5" w:rsidRDefault="00A24E6E" w:rsidP="004C3F81">
            <w:pPr>
              <w:rPr>
                <w:rFonts w:ascii="Calibri" w:eastAsia="Times New Roman" w:hAnsi="Calibri" w:cs="Calibri"/>
                <w:color w:val="000000" w:themeColor="text1"/>
                <w:sz w:val="16"/>
                <w:szCs w:val="16"/>
              </w:rPr>
            </w:pPr>
          </w:p>
        </w:tc>
      </w:tr>
      <w:tr w:rsidR="009F21B5" w:rsidRPr="003B46D5" w14:paraId="3E7E151D" w14:textId="77777777" w:rsidTr="00BB52A6">
        <w:trPr>
          <w:gridBefore w:val="2"/>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850FC6B" w14:textId="77777777" w:rsidR="00A079BA" w:rsidRPr="003B46D5" w:rsidRDefault="00000000">
            <w:pPr>
              <w:rPr>
                <w:rFonts w:ascii="Calibri" w:hAnsi="Calibri" w:cs="Calibri"/>
                <w:sz w:val="16"/>
                <w:szCs w:val="16"/>
              </w:rPr>
            </w:pPr>
            <w:r w:rsidRPr="003B46D5">
              <w:rPr>
                <w:rFonts w:ascii="Calibri" w:hAnsi="Calibri" w:cs="Calibri"/>
                <w:sz w:val="16"/>
                <w:szCs w:val="16"/>
              </w:rPr>
              <w:t>(RF-160) Does the documentation explain the high level functionality of the system?</w:t>
            </w:r>
          </w:p>
          <w:p w14:paraId="45F05DC7" w14:textId="77777777" w:rsidR="00A079BA" w:rsidRPr="003B46D5" w:rsidRDefault="00A079BA">
            <w:pPr>
              <w:rPr>
                <w:rFonts w:ascii="Calibri" w:hAnsi="Calibri" w:cs="Calibri"/>
                <w:sz w:val="16"/>
                <w:szCs w:val="16"/>
              </w:rPr>
            </w:pPr>
          </w:p>
          <w:p w14:paraId="314A6B0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EF85C7C" w14:textId="77777777" w:rsidR="00A079BA" w:rsidRPr="003B46D5" w:rsidRDefault="00A079BA">
            <w:pPr>
              <w:rPr>
                <w:rFonts w:ascii="Calibri" w:hAnsi="Calibri" w:cs="Calibri"/>
                <w:sz w:val="16"/>
                <w:szCs w:val="16"/>
              </w:rPr>
            </w:pPr>
          </w:p>
          <w:p w14:paraId="6900C75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DEBC9E4" w14:textId="77777777" w:rsidR="00A079BA" w:rsidRPr="003B46D5" w:rsidRDefault="00000000">
            <w:pPr>
              <w:rPr>
                <w:rFonts w:ascii="Calibri" w:hAnsi="Calibri" w:cs="Calibri"/>
                <w:sz w:val="16"/>
                <w:szCs w:val="16"/>
              </w:rPr>
            </w:pPr>
            <w:r w:rsidRPr="003B46D5">
              <w:rPr>
                <w:rFonts w:ascii="Calibri" w:hAnsi="Calibri" w:cs="Calibri"/>
                <w:sz w:val="16"/>
                <w:szCs w:val="16"/>
              </w:rPr>
              <w:t>(RM-320) Does the documentation contain a detailed explanation of the high-level functionality of the system?</w:t>
            </w:r>
          </w:p>
          <w:p w14:paraId="39AD0AA4" w14:textId="77777777" w:rsidR="00A079BA" w:rsidRPr="003B46D5" w:rsidRDefault="00000000">
            <w:pPr>
              <w:rPr>
                <w:rFonts w:ascii="Calibri" w:hAnsi="Calibri" w:cs="Calibri"/>
                <w:sz w:val="16"/>
                <w:szCs w:val="16"/>
              </w:rPr>
            </w:pPr>
            <w:r w:rsidRPr="003B46D5">
              <w:rPr>
                <w:rFonts w:ascii="Calibri" w:hAnsi="Calibri" w:cs="Calibri"/>
                <w:sz w:val="16"/>
                <w:szCs w:val="16"/>
              </w:rPr>
              <w:t>(RM-321) Does the documentation contain some information (but not detailed, consistent or full coverage) regarding the high level functionality of the system?</w:t>
            </w:r>
          </w:p>
        </w:tc>
      </w:tr>
      <w:tr w:rsidR="009F21B5" w:rsidRPr="003B46D5" w14:paraId="2729FFB0" w14:textId="77777777" w:rsidTr="00BB52A6">
        <w:trPr>
          <w:gridBefore w:val="2"/>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5FCC3B8" w14:textId="77777777" w:rsidR="00A079BA" w:rsidRPr="003B46D5" w:rsidRDefault="00000000">
            <w:pPr>
              <w:rPr>
                <w:rFonts w:ascii="Calibri" w:hAnsi="Calibri" w:cs="Calibri"/>
                <w:sz w:val="16"/>
                <w:szCs w:val="16"/>
              </w:rPr>
            </w:pPr>
            <w:r w:rsidRPr="003B46D5">
              <w:rPr>
                <w:rFonts w:ascii="Calibri" w:hAnsi="Calibri" w:cs="Calibri"/>
                <w:sz w:val="16"/>
                <w:szCs w:val="16"/>
              </w:rPr>
              <w:t>(RF-151) Is the documentation structured per the development plan?</w:t>
            </w:r>
          </w:p>
          <w:p w14:paraId="4CED1693" w14:textId="77777777" w:rsidR="00A079BA" w:rsidRPr="003B46D5" w:rsidRDefault="00A079BA">
            <w:pPr>
              <w:rPr>
                <w:rFonts w:ascii="Calibri" w:hAnsi="Calibri" w:cs="Calibri"/>
                <w:sz w:val="16"/>
                <w:szCs w:val="16"/>
              </w:rPr>
            </w:pPr>
          </w:p>
          <w:p w14:paraId="3E87F01A"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012E21A" w14:textId="77777777" w:rsidR="00A079BA" w:rsidRPr="003B46D5" w:rsidRDefault="00A079BA">
            <w:pPr>
              <w:rPr>
                <w:rFonts w:ascii="Calibri" w:hAnsi="Calibri" w:cs="Calibri"/>
                <w:sz w:val="16"/>
                <w:szCs w:val="16"/>
              </w:rPr>
            </w:pPr>
          </w:p>
          <w:p w14:paraId="6F78ABF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3698570" w14:textId="77777777" w:rsidR="00A079BA" w:rsidRPr="003B46D5" w:rsidRDefault="00000000">
            <w:pPr>
              <w:rPr>
                <w:rFonts w:ascii="Calibri" w:hAnsi="Calibri" w:cs="Calibri"/>
                <w:sz w:val="16"/>
                <w:szCs w:val="16"/>
              </w:rPr>
            </w:pPr>
            <w:r w:rsidRPr="003B46D5">
              <w:rPr>
                <w:rFonts w:ascii="Calibri" w:hAnsi="Calibri" w:cs="Calibri"/>
                <w:sz w:val="16"/>
                <w:szCs w:val="16"/>
              </w:rPr>
              <w:t>(RM-301) Is there good correlation between the documentation and its intended structure per the development plan?</w:t>
            </w:r>
          </w:p>
          <w:p w14:paraId="0230DA0E" w14:textId="77777777" w:rsidR="00A079BA" w:rsidRPr="003B46D5" w:rsidRDefault="00000000">
            <w:pPr>
              <w:rPr>
                <w:rFonts w:ascii="Calibri" w:hAnsi="Calibri" w:cs="Calibri"/>
                <w:sz w:val="16"/>
                <w:szCs w:val="16"/>
              </w:rPr>
            </w:pPr>
            <w:r w:rsidRPr="003B46D5">
              <w:rPr>
                <w:rFonts w:ascii="Calibri" w:hAnsi="Calibri" w:cs="Calibri"/>
                <w:sz w:val="16"/>
                <w:szCs w:val="16"/>
              </w:rPr>
              <w:t>(RM-302) Is there loose (but not good) correlation between the documentation and its intended structure per the development plan?</w:t>
            </w:r>
          </w:p>
        </w:tc>
      </w:tr>
      <w:tr w:rsidR="009F21B5" w:rsidRPr="003B46D5" w14:paraId="75A1435F" w14:textId="77777777" w:rsidTr="00BB52A6">
        <w:trPr>
          <w:gridBefore w:val="2"/>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142CA0D" w14:textId="77777777" w:rsidR="00A079BA" w:rsidRPr="003B46D5" w:rsidRDefault="00000000">
            <w:pPr>
              <w:rPr>
                <w:rFonts w:ascii="Calibri" w:hAnsi="Calibri" w:cs="Calibri"/>
                <w:sz w:val="16"/>
                <w:szCs w:val="16"/>
              </w:rPr>
            </w:pPr>
            <w:r w:rsidRPr="003B46D5">
              <w:rPr>
                <w:rFonts w:ascii="Calibri" w:hAnsi="Calibri" w:cs="Calibri"/>
                <w:sz w:val="16"/>
                <w:szCs w:val="16"/>
              </w:rPr>
              <w:t>(RF-163) Are the high-level flows of data into, out of, and through the system detailed?</w:t>
            </w:r>
          </w:p>
          <w:p w14:paraId="4A4E074D" w14:textId="77777777" w:rsidR="00A079BA" w:rsidRPr="003B46D5" w:rsidRDefault="00A079BA">
            <w:pPr>
              <w:rPr>
                <w:rFonts w:ascii="Calibri" w:hAnsi="Calibri" w:cs="Calibri"/>
                <w:sz w:val="16"/>
                <w:szCs w:val="16"/>
              </w:rPr>
            </w:pPr>
          </w:p>
          <w:p w14:paraId="2E7ADFC1"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AE6AD3B" w14:textId="77777777" w:rsidR="00A079BA" w:rsidRPr="003B46D5" w:rsidRDefault="00A079BA">
            <w:pPr>
              <w:rPr>
                <w:rFonts w:ascii="Calibri" w:hAnsi="Calibri" w:cs="Calibri"/>
                <w:sz w:val="16"/>
                <w:szCs w:val="16"/>
              </w:rPr>
            </w:pPr>
          </w:p>
          <w:p w14:paraId="3E907A2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7AB6CE8" w14:textId="77777777" w:rsidR="00A079BA" w:rsidRPr="003B46D5" w:rsidRDefault="00000000">
            <w:pPr>
              <w:rPr>
                <w:rFonts w:ascii="Calibri" w:hAnsi="Calibri" w:cs="Calibri"/>
                <w:sz w:val="16"/>
                <w:szCs w:val="16"/>
              </w:rPr>
            </w:pPr>
            <w:r w:rsidRPr="003B46D5">
              <w:rPr>
                <w:rFonts w:ascii="Calibri" w:hAnsi="Calibri" w:cs="Calibri"/>
                <w:sz w:val="16"/>
                <w:szCs w:val="16"/>
              </w:rPr>
              <w:t>(RM-326) Does the documentation contain good detail of the high-level flows of data into, out of, and through the system?</w:t>
            </w:r>
          </w:p>
          <w:p w14:paraId="167DDD58" w14:textId="77777777" w:rsidR="00A079BA" w:rsidRPr="003B46D5" w:rsidRDefault="00000000">
            <w:pPr>
              <w:rPr>
                <w:rFonts w:ascii="Calibri" w:hAnsi="Calibri" w:cs="Calibri"/>
                <w:sz w:val="16"/>
                <w:szCs w:val="16"/>
              </w:rPr>
            </w:pPr>
            <w:r w:rsidRPr="003B46D5">
              <w:rPr>
                <w:rFonts w:ascii="Calibri" w:hAnsi="Calibri" w:cs="Calibri"/>
                <w:sz w:val="16"/>
                <w:szCs w:val="16"/>
              </w:rPr>
              <w:t>(RM-327) Does the documentation contain some information (but not detailed, consistent or full coverage) regarding the high-level flows of data into, out of, and through the system?</w:t>
            </w:r>
          </w:p>
        </w:tc>
      </w:tr>
      <w:tr w:rsidR="009F21B5" w:rsidRPr="003B46D5" w14:paraId="49E0E675" w14:textId="77777777" w:rsidTr="00BB52A6">
        <w:trPr>
          <w:gridBefore w:val="2"/>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6A27B83" w14:textId="77777777" w:rsidR="00A079BA" w:rsidRPr="003B46D5" w:rsidRDefault="00000000">
            <w:pPr>
              <w:rPr>
                <w:rFonts w:ascii="Calibri" w:hAnsi="Calibri" w:cs="Calibri"/>
                <w:sz w:val="16"/>
                <w:szCs w:val="16"/>
              </w:rPr>
            </w:pPr>
            <w:r w:rsidRPr="003B46D5">
              <w:rPr>
                <w:rFonts w:ascii="Calibri" w:hAnsi="Calibri" w:cs="Calibri"/>
                <w:sz w:val="16"/>
                <w:szCs w:val="16"/>
              </w:rPr>
              <w:t>(RF-162) Are external software interfaces and systems depicted in the documentation?</w:t>
            </w:r>
          </w:p>
          <w:p w14:paraId="62692EEC" w14:textId="77777777" w:rsidR="00A079BA" w:rsidRPr="003B46D5" w:rsidRDefault="00A079BA">
            <w:pPr>
              <w:rPr>
                <w:rFonts w:ascii="Calibri" w:hAnsi="Calibri" w:cs="Calibri"/>
                <w:sz w:val="16"/>
                <w:szCs w:val="16"/>
              </w:rPr>
            </w:pPr>
          </w:p>
          <w:p w14:paraId="783A07DF"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654CE4AE" w14:textId="77777777" w:rsidR="00A079BA" w:rsidRPr="003B46D5" w:rsidRDefault="00A079BA">
            <w:pPr>
              <w:rPr>
                <w:rFonts w:ascii="Calibri" w:hAnsi="Calibri" w:cs="Calibri"/>
                <w:sz w:val="16"/>
                <w:szCs w:val="16"/>
              </w:rPr>
            </w:pPr>
          </w:p>
          <w:p w14:paraId="51EDCBF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AB78E84" w14:textId="77777777" w:rsidR="00A079BA" w:rsidRPr="003B46D5" w:rsidRDefault="00000000">
            <w:pPr>
              <w:rPr>
                <w:rFonts w:ascii="Calibri" w:hAnsi="Calibri" w:cs="Calibri"/>
                <w:sz w:val="16"/>
                <w:szCs w:val="16"/>
              </w:rPr>
            </w:pPr>
            <w:r w:rsidRPr="003B46D5">
              <w:rPr>
                <w:rFonts w:ascii="Calibri" w:hAnsi="Calibri" w:cs="Calibri"/>
                <w:sz w:val="16"/>
                <w:szCs w:val="16"/>
              </w:rPr>
              <w:t>(RM-324) Does the documentation contain good depicted detail of all external software interfaces and systems?</w:t>
            </w:r>
          </w:p>
          <w:p w14:paraId="5EE31D1E" w14:textId="77777777" w:rsidR="00A079BA" w:rsidRPr="003B46D5" w:rsidRDefault="00000000">
            <w:pPr>
              <w:rPr>
                <w:rFonts w:ascii="Calibri" w:hAnsi="Calibri" w:cs="Calibri"/>
                <w:sz w:val="16"/>
                <w:szCs w:val="16"/>
              </w:rPr>
            </w:pPr>
            <w:r w:rsidRPr="003B46D5">
              <w:rPr>
                <w:rFonts w:ascii="Calibri" w:hAnsi="Calibri" w:cs="Calibri"/>
                <w:sz w:val="16"/>
                <w:szCs w:val="16"/>
              </w:rPr>
              <w:t>(RM-325) Does the documentation contain some depicted information (but not detailed, consistent or full coverage) regarding any external software interfaces and systems?</w:t>
            </w:r>
          </w:p>
        </w:tc>
      </w:tr>
      <w:tr w:rsidR="009F21B5" w:rsidRPr="003B46D5" w14:paraId="7F81C18C" w14:textId="77777777" w:rsidTr="00BB52A6">
        <w:trPr>
          <w:gridBefore w:val="2"/>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3F5F92F" w14:textId="77777777" w:rsidR="00A079BA" w:rsidRPr="003B46D5" w:rsidRDefault="00000000">
            <w:pPr>
              <w:rPr>
                <w:rFonts w:ascii="Calibri" w:hAnsi="Calibri" w:cs="Calibri"/>
                <w:sz w:val="16"/>
                <w:szCs w:val="16"/>
              </w:rPr>
            </w:pPr>
            <w:r w:rsidRPr="003B46D5">
              <w:rPr>
                <w:rFonts w:ascii="Calibri" w:hAnsi="Calibri" w:cs="Calibri"/>
                <w:sz w:val="16"/>
                <w:szCs w:val="16"/>
              </w:rPr>
              <w:t>(RF-157) Does the documentation contain comprehensive descriptions of all internal software operations?</w:t>
            </w:r>
          </w:p>
          <w:p w14:paraId="1E656262" w14:textId="77777777" w:rsidR="00A079BA" w:rsidRPr="003B46D5" w:rsidRDefault="00A079BA">
            <w:pPr>
              <w:rPr>
                <w:rFonts w:ascii="Calibri" w:hAnsi="Calibri" w:cs="Calibri"/>
                <w:sz w:val="16"/>
                <w:szCs w:val="16"/>
              </w:rPr>
            </w:pPr>
          </w:p>
          <w:p w14:paraId="327C0911"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B74A53E" w14:textId="77777777" w:rsidR="00A079BA" w:rsidRPr="003B46D5" w:rsidRDefault="00A079BA">
            <w:pPr>
              <w:rPr>
                <w:rFonts w:ascii="Calibri" w:hAnsi="Calibri" w:cs="Calibri"/>
                <w:sz w:val="16"/>
                <w:szCs w:val="16"/>
              </w:rPr>
            </w:pPr>
          </w:p>
          <w:p w14:paraId="24F4341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77EED6F" w14:textId="77777777" w:rsidR="00A079BA" w:rsidRPr="003B46D5" w:rsidRDefault="00000000">
            <w:pPr>
              <w:rPr>
                <w:rFonts w:ascii="Calibri" w:hAnsi="Calibri" w:cs="Calibri"/>
                <w:sz w:val="16"/>
                <w:szCs w:val="16"/>
              </w:rPr>
            </w:pPr>
            <w:r w:rsidRPr="003B46D5">
              <w:rPr>
                <w:rFonts w:ascii="Calibri" w:hAnsi="Calibri" w:cs="Calibri"/>
                <w:sz w:val="16"/>
                <w:szCs w:val="16"/>
              </w:rPr>
              <w:t>(RM-314) Does the documentation contain detailed comprehensive descriptions of all internal software operations?</w:t>
            </w:r>
          </w:p>
          <w:p w14:paraId="6B679310" w14:textId="77777777" w:rsidR="00A079BA" w:rsidRPr="003B46D5" w:rsidRDefault="00000000">
            <w:pPr>
              <w:rPr>
                <w:rFonts w:ascii="Calibri" w:hAnsi="Calibri" w:cs="Calibri"/>
                <w:sz w:val="16"/>
                <w:szCs w:val="16"/>
              </w:rPr>
            </w:pPr>
            <w:r w:rsidRPr="003B46D5">
              <w:rPr>
                <w:rFonts w:ascii="Calibri" w:hAnsi="Calibri" w:cs="Calibri"/>
                <w:sz w:val="16"/>
                <w:szCs w:val="16"/>
              </w:rPr>
              <w:t>(RM-315) Does the documentation contain some (but not detailed, consistent or full coverage) descriptions of all internal software operations?</w:t>
            </w:r>
          </w:p>
        </w:tc>
      </w:tr>
    </w:tbl>
    <w:p w14:paraId="2FEB17EA"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630" w:type="dxa"/>
        <w:tblInd w:w="620" w:type="dxa"/>
        <w:shd w:val="clear" w:color="auto" w:fill="FAECD6"/>
        <w:tblLayout w:type="fixed"/>
        <w:tblLook w:val="04A0" w:firstRow="1" w:lastRow="0" w:firstColumn="1" w:lastColumn="0" w:noHBand="0" w:noVBand="1"/>
      </w:tblPr>
      <w:tblGrid>
        <w:gridCol w:w="9630"/>
      </w:tblGrid>
      <w:tr w:rsidR="009F21B5" w:rsidRPr="003B46D5" w14:paraId="5F056F62"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9012FD1"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(RF-159) Does the paper documentation establish a requirement for commenting global data within a software unit to show where the data is derived, the data composition, and how the data is used?</w:t>
            </w:r>
          </w:p>
          <w:p w14:paraId="6D944D86" w14:textId="77777777" w:rsidR="00A079BA" w:rsidRPr="003B46D5" w:rsidRDefault="00A079BA">
            <w:pPr>
              <w:rPr>
                <w:rFonts w:ascii="Calibri" w:hAnsi="Calibri" w:cs="Calibri"/>
                <w:sz w:val="16"/>
                <w:szCs w:val="16"/>
              </w:rPr>
            </w:pPr>
          </w:p>
          <w:p w14:paraId="6D6EFD6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5FC054D" w14:textId="77777777" w:rsidR="00A079BA" w:rsidRPr="003B46D5" w:rsidRDefault="00A079BA">
            <w:pPr>
              <w:rPr>
                <w:rFonts w:ascii="Calibri" w:hAnsi="Calibri" w:cs="Calibri"/>
                <w:sz w:val="16"/>
                <w:szCs w:val="16"/>
              </w:rPr>
            </w:pPr>
          </w:p>
          <w:p w14:paraId="40642D5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E2B6E2A" w14:textId="77777777" w:rsidR="00A079BA" w:rsidRPr="003B46D5" w:rsidRDefault="00000000">
            <w:pPr>
              <w:rPr>
                <w:rFonts w:ascii="Calibri" w:hAnsi="Calibri" w:cs="Calibri"/>
                <w:sz w:val="16"/>
                <w:szCs w:val="16"/>
              </w:rPr>
            </w:pPr>
            <w:r w:rsidRPr="003B46D5">
              <w:rPr>
                <w:rFonts w:ascii="Calibri" w:hAnsi="Calibri" w:cs="Calibri"/>
                <w:sz w:val="16"/>
                <w:szCs w:val="16"/>
              </w:rPr>
              <w:t>(RM-318) Does the documentation establish a detailed requirement for commenting global data within a software unit to show where the data is derived, the data composition, and how the data is used?</w:t>
            </w:r>
          </w:p>
          <w:p w14:paraId="432E371F" w14:textId="77777777" w:rsidR="00A079BA" w:rsidRPr="003B46D5" w:rsidRDefault="00000000">
            <w:pPr>
              <w:rPr>
                <w:rFonts w:ascii="Calibri" w:hAnsi="Calibri" w:cs="Calibri"/>
                <w:sz w:val="16"/>
                <w:szCs w:val="16"/>
              </w:rPr>
            </w:pPr>
            <w:r w:rsidRPr="003B46D5">
              <w:rPr>
                <w:rFonts w:ascii="Calibri" w:hAnsi="Calibri" w:cs="Calibri"/>
                <w:sz w:val="16"/>
                <w:szCs w:val="16"/>
              </w:rPr>
              <w:t>(RM-319) Does the documentation contain some information (but not detailed, consistent or full coverage) establishing a requirement for commenting global data within a software unit to show where the data is derived, the data composition, and how the data is used?</w:t>
            </w:r>
          </w:p>
        </w:tc>
      </w:tr>
      <w:tr w:rsidR="009F21B5" w:rsidRPr="003B46D5" w14:paraId="3D2C6214"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E8EFB9C" w14:textId="77777777" w:rsidR="00A079BA" w:rsidRPr="003B46D5" w:rsidRDefault="00000000">
            <w:pPr>
              <w:rPr>
                <w:rFonts w:ascii="Calibri" w:hAnsi="Calibri" w:cs="Calibri"/>
                <w:sz w:val="16"/>
                <w:szCs w:val="16"/>
              </w:rPr>
            </w:pPr>
            <w:r w:rsidRPr="003B46D5">
              <w:rPr>
                <w:rFonts w:ascii="Calibri" w:hAnsi="Calibri" w:cs="Calibri"/>
                <w:sz w:val="16"/>
                <w:szCs w:val="16"/>
              </w:rPr>
              <w:t>(RF-166) Are all software environmental variables and the default values clearly defined?</w:t>
            </w:r>
          </w:p>
          <w:p w14:paraId="7E5776EB" w14:textId="77777777" w:rsidR="00A079BA" w:rsidRPr="003B46D5" w:rsidRDefault="00A079BA">
            <w:pPr>
              <w:rPr>
                <w:rFonts w:ascii="Calibri" w:hAnsi="Calibri" w:cs="Calibri"/>
                <w:sz w:val="16"/>
                <w:szCs w:val="16"/>
              </w:rPr>
            </w:pPr>
          </w:p>
          <w:p w14:paraId="7C7A211C"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455263B" w14:textId="77777777" w:rsidR="00A079BA" w:rsidRPr="003B46D5" w:rsidRDefault="00A079BA">
            <w:pPr>
              <w:rPr>
                <w:rFonts w:ascii="Calibri" w:hAnsi="Calibri" w:cs="Calibri"/>
                <w:sz w:val="16"/>
                <w:szCs w:val="16"/>
              </w:rPr>
            </w:pPr>
          </w:p>
          <w:p w14:paraId="01A8976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BC50889" w14:textId="77777777" w:rsidR="00A079BA" w:rsidRPr="003B46D5" w:rsidRDefault="00000000">
            <w:pPr>
              <w:rPr>
                <w:rFonts w:ascii="Calibri" w:hAnsi="Calibri" w:cs="Calibri"/>
                <w:sz w:val="16"/>
                <w:szCs w:val="16"/>
              </w:rPr>
            </w:pPr>
            <w:r w:rsidRPr="003B46D5">
              <w:rPr>
                <w:rFonts w:ascii="Calibri" w:hAnsi="Calibri" w:cs="Calibri"/>
                <w:sz w:val="16"/>
                <w:szCs w:val="16"/>
              </w:rPr>
              <w:t>(RM-332) Is the ratio of the number of software environment variables that are not well defined with default values to the total number of software environment variables &gt;= .65?</w:t>
            </w:r>
          </w:p>
          <w:p w14:paraId="10E53981" w14:textId="77777777" w:rsidR="00A079BA" w:rsidRPr="003B46D5" w:rsidRDefault="00000000">
            <w:pPr>
              <w:rPr>
                <w:rFonts w:ascii="Calibri" w:hAnsi="Calibri" w:cs="Calibri"/>
                <w:sz w:val="16"/>
                <w:szCs w:val="16"/>
              </w:rPr>
            </w:pPr>
            <w:r w:rsidRPr="003B46D5">
              <w:rPr>
                <w:rFonts w:ascii="Calibri" w:hAnsi="Calibri" w:cs="Calibri"/>
                <w:sz w:val="16"/>
                <w:szCs w:val="16"/>
              </w:rPr>
              <w:t>(RM-333) Is the ratio of the number of software environment variables that are not well defined with default values to the total number of software environment variables &gt; .35 and &lt; .65?</w:t>
            </w:r>
          </w:p>
          <w:p w14:paraId="44DBBE9D" w14:textId="77777777" w:rsidR="00A079BA" w:rsidRPr="003B46D5" w:rsidRDefault="00000000">
            <w:pPr>
              <w:rPr>
                <w:rFonts w:ascii="Calibri" w:hAnsi="Calibri" w:cs="Calibri"/>
                <w:sz w:val="16"/>
                <w:szCs w:val="16"/>
              </w:rPr>
            </w:pPr>
            <w:r w:rsidRPr="003B46D5">
              <w:rPr>
                <w:rFonts w:ascii="Calibri" w:hAnsi="Calibri" w:cs="Calibri"/>
                <w:sz w:val="16"/>
                <w:szCs w:val="16"/>
              </w:rPr>
              <w:t>(RM-334) Is the ratio of the number of software environment variables that are not well defined with default values to the total number of software environment variables &lt;= .35?</w:t>
            </w:r>
          </w:p>
        </w:tc>
      </w:tr>
      <w:tr w:rsidR="009F21B5" w:rsidRPr="003B46D5" w14:paraId="2A6B043D"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ABB7952" w14:textId="77777777" w:rsidR="00A079BA" w:rsidRPr="003B46D5" w:rsidRDefault="00000000">
            <w:pPr>
              <w:rPr>
                <w:rFonts w:ascii="Calibri" w:hAnsi="Calibri" w:cs="Calibri"/>
                <w:sz w:val="16"/>
                <w:szCs w:val="16"/>
              </w:rPr>
            </w:pPr>
            <w:r w:rsidRPr="003B46D5">
              <w:rPr>
                <w:rFonts w:ascii="Calibri" w:hAnsi="Calibri" w:cs="Calibri"/>
                <w:sz w:val="16"/>
                <w:szCs w:val="16"/>
              </w:rPr>
              <w:t>(RF-161) Does the documentation layout the functional allocation of the system to Computer Program Configuration Items (CPCIs)?</w:t>
            </w:r>
          </w:p>
          <w:p w14:paraId="352A39BF" w14:textId="77777777" w:rsidR="00A079BA" w:rsidRPr="003B46D5" w:rsidRDefault="00A079BA">
            <w:pPr>
              <w:rPr>
                <w:rFonts w:ascii="Calibri" w:hAnsi="Calibri" w:cs="Calibri"/>
                <w:sz w:val="16"/>
                <w:szCs w:val="16"/>
              </w:rPr>
            </w:pPr>
          </w:p>
          <w:p w14:paraId="2FF63100"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2C293F6" w14:textId="77777777" w:rsidR="00A079BA" w:rsidRPr="003B46D5" w:rsidRDefault="00A079BA">
            <w:pPr>
              <w:rPr>
                <w:rFonts w:ascii="Calibri" w:hAnsi="Calibri" w:cs="Calibri"/>
                <w:sz w:val="16"/>
                <w:szCs w:val="16"/>
              </w:rPr>
            </w:pPr>
          </w:p>
          <w:p w14:paraId="4DB2F85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5EF0A3C" w14:textId="77777777" w:rsidR="00A079BA" w:rsidRPr="003B46D5" w:rsidRDefault="00000000">
            <w:pPr>
              <w:rPr>
                <w:rFonts w:ascii="Calibri" w:hAnsi="Calibri" w:cs="Calibri"/>
                <w:sz w:val="16"/>
                <w:szCs w:val="16"/>
              </w:rPr>
            </w:pPr>
            <w:r w:rsidRPr="003B46D5">
              <w:rPr>
                <w:rFonts w:ascii="Calibri" w:hAnsi="Calibri" w:cs="Calibri"/>
                <w:sz w:val="16"/>
                <w:szCs w:val="16"/>
              </w:rPr>
              <w:t>(RM-322) Does the documentation contain good detail of the functional allocation of the system to Computer Program Configuration Items (CPCIs)?</w:t>
            </w:r>
          </w:p>
          <w:p w14:paraId="1E6882B4" w14:textId="77777777" w:rsidR="00A079BA" w:rsidRPr="003B46D5" w:rsidRDefault="00000000">
            <w:pPr>
              <w:rPr>
                <w:rFonts w:ascii="Calibri" w:hAnsi="Calibri" w:cs="Calibri"/>
                <w:sz w:val="16"/>
                <w:szCs w:val="16"/>
              </w:rPr>
            </w:pPr>
            <w:r w:rsidRPr="003B46D5">
              <w:rPr>
                <w:rFonts w:ascii="Calibri" w:hAnsi="Calibri" w:cs="Calibri"/>
                <w:sz w:val="16"/>
                <w:szCs w:val="16"/>
              </w:rPr>
              <w:t>(RM-323) Does the documentation contain some information (but not detailed, consistent or full coverage) regarding the functional allocation of the system to Computer Program Configuration Items (CPCIs)?</w:t>
            </w:r>
          </w:p>
        </w:tc>
      </w:tr>
      <w:tr w:rsidR="009F21B5" w:rsidRPr="003B46D5" w14:paraId="3A1B15E4"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68E719F" w14:textId="77777777" w:rsidR="00A079BA" w:rsidRPr="003B46D5" w:rsidRDefault="00000000">
            <w:pPr>
              <w:rPr>
                <w:rFonts w:ascii="Calibri" w:hAnsi="Calibri" w:cs="Calibri"/>
                <w:sz w:val="16"/>
                <w:szCs w:val="16"/>
              </w:rPr>
            </w:pPr>
            <w:r w:rsidRPr="003B46D5">
              <w:rPr>
                <w:rFonts w:ascii="Calibri" w:hAnsi="Calibri" w:cs="Calibri"/>
                <w:sz w:val="16"/>
                <w:szCs w:val="16"/>
              </w:rPr>
              <w:t>(RF-153) Does the design documentation depict data flow?</w:t>
            </w:r>
          </w:p>
          <w:p w14:paraId="01A9DC53" w14:textId="77777777" w:rsidR="00A079BA" w:rsidRPr="003B46D5" w:rsidRDefault="00A079BA">
            <w:pPr>
              <w:rPr>
                <w:rFonts w:ascii="Calibri" w:hAnsi="Calibri" w:cs="Calibri"/>
                <w:sz w:val="16"/>
                <w:szCs w:val="16"/>
              </w:rPr>
            </w:pPr>
          </w:p>
          <w:p w14:paraId="6C75FD6B"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587E497" w14:textId="77777777" w:rsidR="00A079BA" w:rsidRPr="003B46D5" w:rsidRDefault="00A079BA">
            <w:pPr>
              <w:rPr>
                <w:rFonts w:ascii="Calibri" w:hAnsi="Calibri" w:cs="Calibri"/>
                <w:sz w:val="16"/>
                <w:szCs w:val="16"/>
              </w:rPr>
            </w:pPr>
          </w:p>
          <w:p w14:paraId="4959375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EABFCAF" w14:textId="77777777" w:rsidR="00A079BA" w:rsidRPr="003B46D5" w:rsidRDefault="00000000">
            <w:pPr>
              <w:rPr>
                <w:rFonts w:ascii="Calibri" w:hAnsi="Calibri" w:cs="Calibri"/>
                <w:sz w:val="16"/>
                <w:szCs w:val="16"/>
              </w:rPr>
            </w:pPr>
            <w:r w:rsidRPr="003B46D5">
              <w:rPr>
                <w:rFonts w:ascii="Calibri" w:hAnsi="Calibri" w:cs="Calibri"/>
                <w:sz w:val="16"/>
                <w:szCs w:val="16"/>
              </w:rPr>
              <w:t>(RM-306) Does the documentation contain detailed design depictions of data flow?</w:t>
            </w:r>
          </w:p>
          <w:p w14:paraId="2709B2BF" w14:textId="77777777" w:rsidR="00A079BA" w:rsidRPr="003B46D5" w:rsidRDefault="00000000">
            <w:pPr>
              <w:rPr>
                <w:rFonts w:ascii="Calibri" w:hAnsi="Calibri" w:cs="Calibri"/>
                <w:sz w:val="16"/>
                <w:szCs w:val="16"/>
              </w:rPr>
            </w:pPr>
            <w:r w:rsidRPr="003B46D5">
              <w:rPr>
                <w:rFonts w:ascii="Calibri" w:hAnsi="Calibri" w:cs="Calibri"/>
                <w:sz w:val="16"/>
                <w:szCs w:val="16"/>
              </w:rPr>
              <w:t>(RM-307) Does the documentation contain some (but not detailed, consistent or full coverage) design depictions of data flow?</w:t>
            </w:r>
          </w:p>
        </w:tc>
      </w:tr>
      <w:tr w:rsidR="009F21B5" w:rsidRPr="003B46D5" w14:paraId="336713E3"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C2390C3" w14:textId="77777777" w:rsidR="00A079BA" w:rsidRPr="003B46D5" w:rsidRDefault="00000000">
            <w:pPr>
              <w:rPr>
                <w:rFonts w:ascii="Calibri" w:hAnsi="Calibri" w:cs="Calibri"/>
                <w:sz w:val="16"/>
                <w:szCs w:val="16"/>
              </w:rPr>
            </w:pPr>
            <w:r w:rsidRPr="003B46D5">
              <w:rPr>
                <w:rFonts w:ascii="Calibri" w:hAnsi="Calibri" w:cs="Calibri"/>
                <w:sz w:val="16"/>
                <w:szCs w:val="16"/>
              </w:rPr>
              <w:t>(RF-165) Are all software inputs, process and outputs adequately defined in the documentation?</w:t>
            </w:r>
          </w:p>
          <w:p w14:paraId="3B7566E0" w14:textId="77777777" w:rsidR="00A079BA" w:rsidRPr="003B46D5" w:rsidRDefault="00A079BA">
            <w:pPr>
              <w:rPr>
                <w:rFonts w:ascii="Calibri" w:hAnsi="Calibri" w:cs="Calibri"/>
                <w:sz w:val="16"/>
                <w:szCs w:val="16"/>
              </w:rPr>
            </w:pPr>
          </w:p>
          <w:p w14:paraId="21F877A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412A75E" w14:textId="77777777" w:rsidR="00A079BA" w:rsidRPr="003B46D5" w:rsidRDefault="00A079BA">
            <w:pPr>
              <w:rPr>
                <w:rFonts w:ascii="Calibri" w:hAnsi="Calibri" w:cs="Calibri"/>
                <w:sz w:val="16"/>
                <w:szCs w:val="16"/>
              </w:rPr>
            </w:pPr>
          </w:p>
          <w:p w14:paraId="6AABA45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5CCFD6A" w14:textId="77777777" w:rsidR="00A079BA" w:rsidRPr="003B46D5" w:rsidRDefault="00000000">
            <w:pPr>
              <w:rPr>
                <w:rFonts w:ascii="Calibri" w:hAnsi="Calibri" w:cs="Calibri"/>
                <w:sz w:val="16"/>
                <w:szCs w:val="16"/>
              </w:rPr>
            </w:pPr>
            <w:r w:rsidRPr="003B46D5">
              <w:rPr>
                <w:rFonts w:ascii="Calibri" w:hAnsi="Calibri" w:cs="Calibri"/>
                <w:sz w:val="16"/>
                <w:szCs w:val="16"/>
              </w:rPr>
              <w:t>(RM-330) Are all software inputs, process and outputs defined in detail in the documentation?</w:t>
            </w:r>
          </w:p>
          <w:p w14:paraId="3422BADA" w14:textId="77777777" w:rsidR="00A079BA" w:rsidRPr="003B46D5" w:rsidRDefault="00000000">
            <w:pPr>
              <w:rPr>
                <w:rFonts w:ascii="Calibri" w:hAnsi="Calibri" w:cs="Calibri"/>
                <w:sz w:val="16"/>
                <w:szCs w:val="16"/>
              </w:rPr>
            </w:pPr>
            <w:r w:rsidRPr="003B46D5">
              <w:rPr>
                <w:rFonts w:ascii="Calibri" w:hAnsi="Calibri" w:cs="Calibri"/>
                <w:sz w:val="16"/>
                <w:szCs w:val="16"/>
              </w:rPr>
              <w:t>(RM-331) Are all software inputs, process and outputs defined at a high level but not in detail in the documentation?</w:t>
            </w:r>
          </w:p>
        </w:tc>
      </w:tr>
      <w:tr w:rsidR="009F21B5" w:rsidRPr="003B46D5" w14:paraId="57332593"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472CB60" w14:textId="77777777" w:rsidR="00A079BA" w:rsidRPr="003B46D5" w:rsidRDefault="00000000">
            <w:pPr>
              <w:rPr>
                <w:rFonts w:ascii="Calibri" w:hAnsi="Calibri" w:cs="Calibri"/>
                <w:sz w:val="16"/>
                <w:szCs w:val="16"/>
              </w:rPr>
            </w:pPr>
            <w:r w:rsidRPr="003B46D5">
              <w:rPr>
                <w:rFonts w:ascii="Calibri" w:hAnsi="Calibri" w:cs="Calibri"/>
                <w:sz w:val="16"/>
                <w:szCs w:val="16"/>
              </w:rPr>
              <w:t>(RF-158) Does the documentation contain comprehensive descriptions and justification of all software esoteric processing methods?</w:t>
            </w:r>
          </w:p>
          <w:p w14:paraId="12F0E889" w14:textId="77777777" w:rsidR="00A079BA" w:rsidRPr="003B46D5" w:rsidRDefault="00A079BA">
            <w:pPr>
              <w:rPr>
                <w:rFonts w:ascii="Calibri" w:hAnsi="Calibri" w:cs="Calibri"/>
                <w:sz w:val="16"/>
                <w:szCs w:val="16"/>
              </w:rPr>
            </w:pPr>
          </w:p>
          <w:p w14:paraId="3F158E43"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8FF668C" w14:textId="77777777" w:rsidR="00A079BA" w:rsidRPr="003B46D5" w:rsidRDefault="00A079BA">
            <w:pPr>
              <w:rPr>
                <w:rFonts w:ascii="Calibri" w:hAnsi="Calibri" w:cs="Calibri"/>
                <w:sz w:val="16"/>
                <w:szCs w:val="16"/>
              </w:rPr>
            </w:pPr>
          </w:p>
          <w:p w14:paraId="390DEA4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5E111A3" w14:textId="77777777" w:rsidR="00A079BA" w:rsidRPr="003B46D5" w:rsidRDefault="00000000">
            <w:pPr>
              <w:rPr>
                <w:rFonts w:ascii="Calibri" w:hAnsi="Calibri" w:cs="Calibri"/>
                <w:sz w:val="16"/>
                <w:szCs w:val="16"/>
              </w:rPr>
            </w:pPr>
            <w:r w:rsidRPr="003B46D5">
              <w:rPr>
                <w:rFonts w:ascii="Calibri" w:hAnsi="Calibri" w:cs="Calibri"/>
                <w:sz w:val="16"/>
                <w:szCs w:val="16"/>
              </w:rPr>
              <w:t>(RM-316) Does the documentation contain detailed comprehensive descriptions and justification of all esoteric processing methods OR does the software contain no software esoteric processing methods?</w:t>
            </w:r>
          </w:p>
          <w:p w14:paraId="066E7961" w14:textId="77777777" w:rsidR="00A079BA" w:rsidRPr="003B46D5" w:rsidRDefault="00000000">
            <w:pPr>
              <w:rPr>
                <w:rFonts w:ascii="Calibri" w:hAnsi="Calibri" w:cs="Calibri"/>
                <w:sz w:val="16"/>
                <w:szCs w:val="16"/>
              </w:rPr>
            </w:pPr>
            <w:r w:rsidRPr="003B46D5">
              <w:rPr>
                <w:rFonts w:ascii="Calibri" w:hAnsi="Calibri" w:cs="Calibri"/>
                <w:sz w:val="16"/>
                <w:szCs w:val="16"/>
              </w:rPr>
              <w:t>(RM-317) Does software contain software esoteric processing methods and the documentation contain some (but not detailed, consistent or full coverage) comprehensive descriptions and justification of any software esoteric processing methods?</w:t>
            </w:r>
          </w:p>
        </w:tc>
      </w:tr>
    </w:tbl>
    <w:p w14:paraId="6035601A"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900" w:type="dxa"/>
        <w:tblInd w:w="350" w:type="dxa"/>
        <w:shd w:val="clear" w:color="auto" w:fill="FAECD6"/>
        <w:tblLayout w:type="fixed"/>
        <w:tblLook w:val="04A0" w:firstRow="1" w:lastRow="0" w:firstColumn="1" w:lastColumn="0" w:noHBand="0" w:noVBand="1"/>
      </w:tblPr>
      <w:tblGrid>
        <w:gridCol w:w="270"/>
        <w:gridCol w:w="9630"/>
      </w:tblGrid>
      <w:tr w:rsidR="009F21B5" w:rsidRPr="003B46D5" w14:paraId="3CC17F99"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7AB4AE44"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(RF-152) Does the design documentation depict control flow to the CSU/CSC level?</w:t>
            </w:r>
          </w:p>
          <w:p w14:paraId="008E6B55" w14:textId="77777777" w:rsidR="00A079BA" w:rsidRPr="003B46D5" w:rsidRDefault="00A079BA">
            <w:pPr>
              <w:rPr>
                <w:rFonts w:ascii="Calibri" w:hAnsi="Calibri" w:cs="Calibri"/>
                <w:sz w:val="16"/>
                <w:szCs w:val="16"/>
              </w:rPr>
            </w:pPr>
          </w:p>
          <w:p w14:paraId="72B83C52"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20EF0895" w14:textId="77777777" w:rsidR="00A079BA" w:rsidRPr="003B46D5" w:rsidRDefault="00A079BA">
            <w:pPr>
              <w:rPr>
                <w:rFonts w:ascii="Calibri" w:hAnsi="Calibri" w:cs="Calibri"/>
                <w:sz w:val="16"/>
                <w:szCs w:val="16"/>
              </w:rPr>
            </w:pPr>
          </w:p>
          <w:p w14:paraId="0D2905A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9C9F8F5" w14:textId="77777777" w:rsidR="00A079BA" w:rsidRPr="003B46D5" w:rsidRDefault="00000000">
            <w:pPr>
              <w:rPr>
                <w:rFonts w:ascii="Calibri" w:hAnsi="Calibri" w:cs="Calibri"/>
                <w:sz w:val="16"/>
                <w:szCs w:val="16"/>
              </w:rPr>
            </w:pPr>
            <w:r w:rsidRPr="003B46D5">
              <w:rPr>
                <w:rFonts w:ascii="Calibri" w:hAnsi="Calibri" w:cs="Calibri"/>
                <w:sz w:val="16"/>
                <w:szCs w:val="16"/>
              </w:rPr>
              <w:t>(RM-303) Does the documentation contain good detailed design depictions of control flow to the CSU/CSC level?</w:t>
            </w:r>
          </w:p>
          <w:p w14:paraId="5460B86D" w14:textId="77777777" w:rsidR="00A079BA" w:rsidRPr="003B46D5" w:rsidRDefault="00000000">
            <w:pPr>
              <w:rPr>
                <w:rFonts w:ascii="Calibri" w:hAnsi="Calibri" w:cs="Calibri"/>
                <w:sz w:val="16"/>
                <w:szCs w:val="16"/>
              </w:rPr>
            </w:pPr>
            <w:r w:rsidRPr="003B46D5">
              <w:rPr>
                <w:rFonts w:ascii="Calibri" w:hAnsi="Calibri" w:cs="Calibri"/>
                <w:sz w:val="16"/>
                <w:szCs w:val="16"/>
              </w:rPr>
              <w:t>(RM-304) Does the documentation contain some detailed (but not highly detailed, consistent or full coverage) design depictions of control flow to the CSU/CSC level?</w:t>
            </w:r>
          </w:p>
          <w:p w14:paraId="1D901D51" w14:textId="77777777" w:rsidR="00A079BA" w:rsidRPr="003B46D5" w:rsidRDefault="00000000">
            <w:pPr>
              <w:rPr>
                <w:rFonts w:ascii="Calibri" w:hAnsi="Calibri" w:cs="Calibri"/>
                <w:sz w:val="16"/>
                <w:szCs w:val="16"/>
              </w:rPr>
            </w:pPr>
            <w:r w:rsidRPr="003B46D5">
              <w:rPr>
                <w:rFonts w:ascii="Calibri" w:hAnsi="Calibri" w:cs="Calibri"/>
                <w:sz w:val="16"/>
                <w:szCs w:val="16"/>
              </w:rPr>
              <w:t>(RM-305) Does the documentation contain high-level only (but not detailed, consistent or full coverage) design depictions of control flow to the CSU/CSC level?</w:t>
            </w:r>
          </w:p>
        </w:tc>
      </w:tr>
      <w:tr w:rsidR="009F21B5" w:rsidRPr="003B46D5" w14:paraId="5E61B142"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648DBE2" w14:textId="77777777" w:rsidR="00A079BA" w:rsidRPr="003B46D5" w:rsidRDefault="00000000">
            <w:pPr>
              <w:rPr>
                <w:rFonts w:ascii="Calibri" w:hAnsi="Calibri" w:cs="Calibri"/>
                <w:sz w:val="16"/>
                <w:szCs w:val="16"/>
              </w:rPr>
            </w:pPr>
            <w:r w:rsidRPr="003B46D5">
              <w:rPr>
                <w:rFonts w:ascii="Calibri" w:hAnsi="Calibri" w:cs="Calibri"/>
                <w:sz w:val="16"/>
                <w:szCs w:val="16"/>
              </w:rPr>
              <w:t>(RF-155) Is the documentation adequately indexed (functionality can be easily located in the code)?</w:t>
            </w:r>
          </w:p>
          <w:p w14:paraId="14285C00" w14:textId="77777777" w:rsidR="00A079BA" w:rsidRPr="003B46D5" w:rsidRDefault="00A079BA">
            <w:pPr>
              <w:rPr>
                <w:rFonts w:ascii="Calibri" w:hAnsi="Calibri" w:cs="Calibri"/>
                <w:sz w:val="16"/>
                <w:szCs w:val="16"/>
              </w:rPr>
            </w:pPr>
          </w:p>
          <w:p w14:paraId="6B5E18E1"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3ED6860" w14:textId="77777777" w:rsidR="00A079BA" w:rsidRPr="003B46D5" w:rsidRDefault="00A079BA">
            <w:pPr>
              <w:rPr>
                <w:rFonts w:ascii="Calibri" w:hAnsi="Calibri" w:cs="Calibri"/>
                <w:sz w:val="16"/>
                <w:szCs w:val="16"/>
              </w:rPr>
            </w:pPr>
          </w:p>
          <w:p w14:paraId="15C9EF4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EED9723" w14:textId="77777777" w:rsidR="00A079BA" w:rsidRPr="003B46D5" w:rsidRDefault="00000000">
            <w:pPr>
              <w:rPr>
                <w:rFonts w:ascii="Calibri" w:hAnsi="Calibri" w:cs="Calibri"/>
                <w:sz w:val="16"/>
                <w:szCs w:val="16"/>
              </w:rPr>
            </w:pPr>
            <w:r w:rsidRPr="003B46D5">
              <w:rPr>
                <w:rFonts w:ascii="Calibri" w:hAnsi="Calibri" w:cs="Calibri"/>
                <w:sz w:val="16"/>
                <w:szCs w:val="16"/>
              </w:rPr>
              <w:t>(RM-310) Does the documentation contain detailed indexing (functionality can be easily located in the code)?</w:t>
            </w:r>
          </w:p>
          <w:p w14:paraId="7BCC0ED3" w14:textId="77777777" w:rsidR="00A079BA" w:rsidRPr="003B46D5" w:rsidRDefault="00000000">
            <w:pPr>
              <w:rPr>
                <w:rFonts w:ascii="Calibri" w:hAnsi="Calibri" w:cs="Calibri"/>
                <w:sz w:val="16"/>
                <w:szCs w:val="16"/>
              </w:rPr>
            </w:pPr>
            <w:r w:rsidRPr="003B46D5">
              <w:rPr>
                <w:rFonts w:ascii="Calibri" w:hAnsi="Calibri" w:cs="Calibri"/>
                <w:sz w:val="16"/>
                <w:szCs w:val="16"/>
              </w:rPr>
              <w:t>(RM-311) Does the documentation contain some (but not detailed, consistent or full coverage) indexing (functionality can be easily located in the code)?</w:t>
            </w:r>
          </w:p>
        </w:tc>
      </w:tr>
      <w:tr w:rsidR="009F21B5" w:rsidRPr="003B46D5" w14:paraId="58DDE0DB"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4DA0D83" w14:textId="77777777" w:rsidR="00A079BA" w:rsidRPr="003B46D5" w:rsidRDefault="00000000">
            <w:pPr>
              <w:rPr>
                <w:rFonts w:ascii="Calibri" w:hAnsi="Calibri" w:cs="Calibri"/>
                <w:sz w:val="16"/>
                <w:szCs w:val="16"/>
              </w:rPr>
            </w:pPr>
            <w:r w:rsidRPr="003B46D5">
              <w:rPr>
                <w:rFonts w:ascii="Calibri" w:hAnsi="Calibri" w:cs="Calibri"/>
                <w:sz w:val="16"/>
                <w:szCs w:val="16"/>
              </w:rPr>
              <w:t>(RF-164) Does the documentation discuss/rationalize the usage of COTS, GOTS, and OS services?</w:t>
            </w:r>
          </w:p>
          <w:p w14:paraId="1C4540F2" w14:textId="77777777" w:rsidR="00A079BA" w:rsidRPr="003B46D5" w:rsidRDefault="00A079BA">
            <w:pPr>
              <w:rPr>
                <w:rFonts w:ascii="Calibri" w:hAnsi="Calibri" w:cs="Calibri"/>
                <w:sz w:val="16"/>
                <w:szCs w:val="16"/>
              </w:rPr>
            </w:pPr>
          </w:p>
          <w:p w14:paraId="27D93C0A"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3E100FB" w14:textId="77777777" w:rsidR="00A079BA" w:rsidRPr="003B46D5" w:rsidRDefault="00A079BA">
            <w:pPr>
              <w:rPr>
                <w:rFonts w:ascii="Calibri" w:hAnsi="Calibri" w:cs="Calibri"/>
                <w:sz w:val="16"/>
                <w:szCs w:val="16"/>
              </w:rPr>
            </w:pPr>
          </w:p>
          <w:p w14:paraId="79EF839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498DD1F" w14:textId="77777777" w:rsidR="00A079BA" w:rsidRPr="003B46D5" w:rsidRDefault="00000000">
            <w:pPr>
              <w:rPr>
                <w:rFonts w:ascii="Calibri" w:hAnsi="Calibri" w:cs="Calibri"/>
                <w:sz w:val="16"/>
                <w:szCs w:val="16"/>
              </w:rPr>
            </w:pPr>
            <w:r w:rsidRPr="003B46D5">
              <w:rPr>
                <w:rFonts w:ascii="Calibri" w:hAnsi="Calibri" w:cs="Calibri"/>
                <w:sz w:val="16"/>
                <w:szCs w:val="16"/>
              </w:rPr>
              <w:t>(RM-328) Does the documentation contain good detailed discussion/rationalization for the usage of COTS, GOTS, and OS services OR does the product contain no COTS, GOTS, or OS services?</w:t>
            </w:r>
          </w:p>
          <w:p w14:paraId="2767EC38" w14:textId="77777777" w:rsidR="00A079BA" w:rsidRPr="003B46D5" w:rsidRDefault="00000000">
            <w:pPr>
              <w:rPr>
                <w:rFonts w:ascii="Calibri" w:hAnsi="Calibri" w:cs="Calibri"/>
                <w:sz w:val="16"/>
                <w:szCs w:val="16"/>
              </w:rPr>
            </w:pPr>
            <w:r w:rsidRPr="003B46D5">
              <w:rPr>
                <w:rFonts w:ascii="Calibri" w:hAnsi="Calibri" w:cs="Calibri"/>
                <w:sz w:val="16"/>
                <w:szCs w:val="16"/>
              </w:rPr>
              <w:t>(RM-329) Does the documentation contain some (but not detailed, consistent or full coverage) discussion/rationalization for the usage of COTS, GOTS, and OS services?</w:t>
            </w:r>
          </w:p>
        </w:tc>
      </w:tr>
      <w:tr w:rsidR="009F21B5" w:rsidRPr="003B46D5" w14:paraId="20DE78A4"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3081A75" w14:textId="77777777" w:rsidR="00A079BA" w:rsidRPr="003B46D5" w:rsidRDefault="00000000">
            <w:pPr>
              <w:rPr>
                <w:rFonts w:ascii="Calibri" w:hAnsi="Calibri" w:cs="Calibri"/>
                <w:sz w:val="16"/>
                <w:szCs w:val="16"/>
              </w:rPr>
            </w:pPr>
            <w:r w:rsidRPr="003B46D5">
              <w:rPr>
                <w:rFonts w:ascii="Calibri" w:hAnsi="Calibri" w:cs="Calibri"/>
                <w:sz w:val="16"/>
                <w:szCs w:val="16"/>
              </w:rPr>
              <w:t>(RF-156) Does the documentation contain comprehensive descriptions of all system/software interfaces?</w:t>
            </w:r>
          </w:p>
          <w:p w14:paraId="78EBDFBB" w14:textId="77777777" w:rsidR="00A079BA" w:rsidRPr="003B46D5" w:rsidRDefault="00A079BA">
            <w:pPr>
              <w:rPr>
                <w:rFonts w:ascii="Calibri" w:hAnsi="Calibri" w:cs="Calibri"/>
                <w:sz w:val="16"/>
                <w:szCs w:val="16"/>
              </w:rPr>
            </w:pPr>
          </w:p>
          <w:p w14:paraId="0BF2F1FD"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23A1D5A" w14:textId="77777777" w:rsidR="00A079BA" w:rsidRPr="003B46D5" w:rsidRDefault="00A079BA">
            <w:pPr>
              <w:rPr>
                <w:rFonts w:ascii="Calibri" w:hAnsi="Calibri" w:cs="Calibri"/>
                <w:sz w:val="16"/>
                <w:szCs w:val="16"/>
              </w:rPr>
            </w:pPr>
          </w:p>
          <w:p w14:paraId="0A84C02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1CBF2A2" w14:textId="77777777" w:rsidR="00A079BA" w:rsidRPr="003B46D5" w:rsidRDefault="00000000">
            <w:pPr>
              <w:rPr>
                <w:rFonts w:ascii="Calibri" w:hAnsi="Calibri" w:cs="Calibri"/>
                <w:sz w:val="16"/>
                <w:szCs w:val="16"/>
              </w:rPr>
            </w:pPr>
            <w:r w:rsidRPr="003B46D5">
              <w:rPr>
                <w:rFonts w:ascii="Calibri" w:hAnsi="Calibri" w:cs="Calibri"/>
                <w:sz w:val="16"/>
                <w:szCs w:val="16"/>
              </w:rPr>
              <w:t>(RM-312) Does the documentation contain detailed comprehensive descriptions of all system/software interfaces?</w:t>
            </w:r>
          </w:p>
          <w:p w14:paraId="2827FB3F" w14:textId="77777777" w:rsidR="00A079BA" w:rsidRPr="003B46D5" w:rsidRDefault="00000000">
            <w:pPr>
              <w:rPr>
                <w:rFonts w:ascii="Calibri" w:hAnsi="Calibri" w:cs="Calibri"/>
                <w:sz w:val="16"/>
                <w:szCs w:val="16"/>
              </w:rPr>
            </w:pPr>
            <w:r w:rsidRPr="003B46D5">
              <w:rPr>
                <w:rFonts w:ascii="Calibri" w:hAnsi="Calibri" w:cs="Calibri"/>
                <w:sz w:val="16"/>
                <w:szCs w:val="16"/>
              </w:rPr>
              <w:t>(RM-313) Does the documentation contain some (but not detailed, consistent or full coverage) descriptions of all system/software interfaces?</w:t>
            </w:r>
          </w:p>
        </w:tc>
      </w:tr>
      <w:tr w:rsidR="009F21B5" w:rsidRPr="003B46D5" w14:paraId="08B76670"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1C6F81F" w14:textId="77777777" w:rsidR="00A079BA" w:rsidRPr="003B46D5" w:rsidRDefault="00000000">
            <w:pPr>
              <w:rPr>
                <w:rFonts w:ascii="Calibri" w:hAnsi="Calibri" w:cs="Calibri"/>
                <w:sz w:val="16"/>
                <w:szCs w:val="16"/>
              </w:rPr>
            </w:pPr>
            <w:r w:rsidRPr="003B46D5">
              <w:rPr>
                <w:rFonts w:ascii="Calibri" w:hAnsi="Calibri" w:cs="Calibri"/>
                <w:sz w:val="16"/>
                <w:szCs w:val="16"/>
              </w:rPr>
              <w:t>(RF-154) Do the design documents depict the task and system initialization hierarchy/relationships?</w:t>
            </w:r>
          </w:p>
          <w:p w14:paraId="19297280" w14:textId="77777777" w:rsidR="00A079BA" w:rsidRPr="003B46D5" w:rsidRDefault="00A079BA">
            <w:pPr>
              <w:rPr>
                <w:rFonts w:ascii="Calibri" w:hAnsi="Calibri" w:cs="Calibri"/>
                <w:sz w:val="16"/>
                <w:szCs w:val="16"/>
              </w:rPr>
            </w:pPr>
          </w:p>
          <w:p w14:paraId="661A614A"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D1352B4" w14:textId="77777777" w:rsidR="00A079BA" w:rsidRPr="003B46D5" w:rsidRDefault="00A079BA">
            <w:pPr>
              <w:rPr>
                <w:rFonts w:ascii="Calibri" w:hAnsi="Calibri" w:cs="Calibri"/>
                <w:sz w:val="16"/>
                <w:szCs w:val="16"/>
              </w:rPr>
            </w:pPr>
          </w:p>
          <w:p w14:paraId="0958741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16A991C" w14:textId="77777777" w:rsidR="00A079BA" w:rsidRPr="003B46D5" w:rsidRDefault="00000000">
            <w:pPr>
              <w:rPr>
                <w:rFonts w:ascii="Calibri" w:hAnsi="Calibri" w:cs="Calibri"/>
                <w:sz w:val="16"/>
                <w:szCs w:val="16"/>
              </w:rPr>
            </w:pPr>
            <w:r w:rsidRPr="003B46D5">
              <w:rPr>
                <w:rFonts w:ascii="Calibri" w:hAnsi="Calibri" w:cs="Calibri"/>
                <w:sz w:val="16"/>
                <w:szCs w:val="16"/>
              </w:rPr>
              <w:t>(RM-308) Does the documentation contain detailed design depictions of the task and system initialization hierarchy/relationships?</w:t>
            </w:r>
          </w:p>
          <w:p w14:paraId="1180793A" w14:textId="77777777" w:rsidR="00A079BA" w:rsidRPr="003B46D5" w:rsidRDefault="00000000">
            <w:pPr>
              <w:rPr>
                <w:rFonts w:ascii="Calibri" w:hAnsi="Calibri" w:cs="Calibri"/>
                <w:sz w:val="16"/>
                <w:szCs w:val="16"/>
              </w:rPr>
            </w:pPr>
            <w:r w:rsidRPr="003B46D5">
              <w:rPr>
                <w:rFonts w:ascii="Calibri" w:hAnsi="Calibri" w:cs="Calibri"/>
                <w:sz w:val="16"/>
                <w:szCs w:val="16"/>
              </w:rPr>
              <w:t>(RM-309) Does the documentation contain some (but not detailed, consistent or full coverage) design depictions of the task and system initialization hierarchy/relationships?</w:t>
            </w:r>
          </w:p>
        </w:tc>
      </w:tr>
      <w:tr w:rsidR="009F21B5" w:rsidRPr="003B46D5" w14:paraId="1100096A" w14:textId="77777777" w:rsidTr="00BB52A6">
        <w:trPr>
          <w:trHeight w:val="727"/>
        </w:trPr>
        <w:tc>
          <w:tcPr>
            <w:tcW w:w="9900" w:type="dxa"/>
            <w:gridSpan w:val="2"/>
            <w:tcBorders>
              <w:top w:val="single" w:sz="8" w:space="0" w:color="auto"/>
              <w:left w:val="single" w:sz="8" w:space="0" w:color="auto"/>
              <w:bottom w:val="single" w:sz="8" w:space="0" w:color="auto"/>
              <w:right w:val="single" w:sz="8" w:space="0" w:color="auto"/>
            </w:tcBorders>
            <w:shd w:val="clear" w:color="auto" w:fill="BAFFC8"/>
          </w:tcPr>
          <w:p w14:paraId="7EE18B49" w14:textId="77777777" w:rsidR="00A24E6E" w:rsidRPr="003B46D5" w:rsidRDefault="00A24E6E"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(RC-251) Inadequate software pedigree/provenance</w:t>
            </w:r>
          </w:p>
          <w:p w14:paraId="2DA95CFE" w14:textId="77777777" w:rsidR="00A24E6E"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54176" behindDoc="0" locked="0" layoutInCell="1" allowOverlap="1" wp14:anchorId="6D293FB2" wp14:editId="3A7C44A6">
                  <wp:simplePos x="0" y="0"/>
                  <wp:positionH relativeFrom="column">
                    <wp:posOffset>-445135</wp:posOffset>
                  </wp:positionH>
                  <wp:positionV relativeFrom="paragraph">
                    <wp:posOffset>162890</wp:posOffset>
                  </wp:positionV>
                  <wp:extent cx="548640" cy="160020"/>
                  <wp:effectExtent l="3810" t="0" r="1270" b="1270"/>
                  <wp:wrapNone/>
                  <wp:docPr id="145"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5613E49" w14:textId="77777777" w:rsidR="00A24E6E" w:rsidRPr="003B46D5" w:rsidRDefault="00A24E6E"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affecting the ability of a software supply (product) to conform structurally and functionally, within expected environmental or usage parameters, to a specific expected standard or other set of requirements due to inadequate tracking, management and transparency of pedigree/provenance.</w:t>
            </w:r>
          </w:p>
          <w:p w14:paraId="0E9F5156" w14:textId="77777777" w:rsidR="00A24E6E" w:rsidRPr="003B46D5" w:rsidRDefault="00A24E6E" w:rsidP="004C3F81">
            <w:pPr>
              <w:rPr>
                <w:rFonts w:ascii="Calibri" w:eastAsia="Times New Roman" w:hAnsi="Calibri" w:cs="Calibri"/>
                <w:color w:val="000000" w:themeColor="text1"/>
                <w:sz w:val="16"/>
                <w:szCs w:val="16"/>
              </w:rPr>
            </w:pPr>
          </w:p>
        </w:tc>
      </w:tr>
      <w:tr w:rsidR="009F21B5" w:rsidRPr="003B46D5" w14:paraId="70BC93C6"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975F1B0" w14:textId="77777777" w:rsidR="00A079BA" w:rsidRPr="003B46D5" w:rsidRDefault="00000000">
            <w:pPr>
              <w:rPr>
                <w:rFonts w:ascii="Calibri" w:hAnsi="Calibri" w:cs="Calibri"/>
                <w:sz w:val="16"/>
                <w:szCs w:val="16"/>
              </w:rPr>
            </w:pPr>
            <w:r w:rsidRPr="003B46D5">
              <w:rPr>
                <w:rFonts w:ascii="Calibri" w:hAnsi="Calibri" w:cs="Calibri"/>
                <w:sz w:val="16"/>
                <w:szCs w:val="16"/>
              </w:rPr>
              <w:t>(RF-312) Geopolitical concerns regarding software pedigree/provenance</w:t>
            </w:r>
          </w:p>
          <w:p w14:paraId="4CC5C008" w14:textId="77777777" w:rsidR="00A079BA" w:rsidRPr="003B46D5" w:rsidRDefault="00A079BA">
            <w:pPr>
              <w:rPr>
                <w:rFonts w:ascii="Calibri" w:hAnsi="Calibri" w:cs="Calibri"/>
                <w:sz w:val="16"/>
                <w:szCs w:val="16"/>
              </w:rPr>
            </w:pPr>
          </w:p>
          <w:p w14:paraId="5964DD9A"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 software supply (product) may fail to meet quality standards due to pedigree/provenance concerns relevant to the political considerations of particular geolocations.</w:t>
            </w:r>
          </w:p>
          <w:p w14:paraId="0D964FF7" w14:textId="77777777" w:rsidR="00A079BA" w:rsidRPr="003B46D5" w:rsidRDefault="00A079BA">
            <w:pPr>
              <w:rPr>
                <w:rFonts w:ascii="Calibri" w:hAnsi="Calibri" w:cs="Calibri"/>
                <w:sz w:val="16"/>
                <w:szCs w:val="16"/>
              </w:rPr>
            </w:pPr>
          </w:p>
          <w:p w14:paraId="5A86633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099F0F3" w14:textId="77777777" w:rsidR="00A079BA" w:rsidRPr="003B46D5" w:rsidRDefault="00000000">
            <w:pPr>
              <w:rPr>
                <w:rFonts w:ascii="Calibri" w:hAnsi="Calibri" w:cs="Calibri"/>
                <w:sz w:val="16"/>
                <w:szCs w:val="16"/>
              </w:rPr>
            </w:pPr>
            <w:r w:rsidRPr="003B46D5">
              <w:rPr>
                <w:rFonts w:ascii="Calibri" w:hAnsi="Calibri" w:cs="Calibri"/>
                <w:sz w:val="16"/>
                <w:szCs w:val="16"/>
              </w:rPr>
              <w:t>(RM-196) Does the software contain code developed or modified in a particular country in violation of contractual restrictions?</w:t>
            </w:r>
          </w:p>
          <w:p w14:paraId="5CBD99A7" w14:textId="77777777" w:rsidR="00A079BA" w:rsidRPr="003B46D5" w:rsidRDefault="00000000">
            <w:pPr>
              <w:rPr>
                <w:rFonts w:ascii="Calibri" w:hAnsi="Calibri" w:cs="Calibri"/>
                <w:sz w:val="16"/>
                <w:szCs w:val="16"/>
              </w:rPr>
            </w:pPr>
            <w:r w:rsidRPr="003B46D5">
              <w:rPr>
                <w:rFonts w:ascii="Calibri" w:hAnsi="Calibri" w:cs="Calibri"/>
                <w:sz w:val="16"/>
                <w:szCs w:val="16"/>
              </w:rPr>
              <w:t>(RM-668) Does the software contain code developed or modified in a country of concern?</w:t>
            </w:r>
          </w:p>
        </w:tc>
      </w:tr>
      <w:tr w:rsidR="009F21B5" w:rsidRPr="003B46D5" w14:paraId="43DDCCA2" w14:textId="77777777" w:rsidTr="00BB52A6">
        <w:trPr>
          <w:trHeight w:val="727"/>
        </w:trPr>
        <w:tc>
          <w:tcPr>
            <w:tcW w:w="9900" w:type="dxa"/>
            <w:gridSpan w:val="2"/>
            <w:tcBorders>
              <w:top w:val="single" w:sz="8" w:space="0" w:color="auto"/>
              <w:left w:val="single" w:sz="8" w:space="0" w:color="auto"/>
              <w:bottom w:val="single" w:sz="8" w:space="0" w:color="auto"/>
              <w:right w:val="single" w:sz="8" w:space="0" w:color="auto"/>
            </w:tcBorders>
            <w:shd w:val="clear" w:color="auto" w:fill="BAFFC8"/>
          </w:tcPr>
          <w:p w14:paraId="0D7E19A7" w14:textId="77777777" w:rsidR="00F52BF8" w:rsidRPr="003B46D5" w:rsidRDefault="00F52BF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(RC-39) Inadequate software anomaly control</w:t>
            </w:r>
          </w:p>
          <w:p w14:paraId="39AAE5C6" w14:textId="77777777" w:rsidR="00F52BF8"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56224" behindDoc="0" locked="0" layoutInCell="1" allowOverlap="1" wp14:anchorId="036467A9" wp14:editId="3EF790D6">
                  <wp:simplePos x="0" y="0"/>
                  <wp:positionH relativeFrom="column">
                    <wp:posOffset>-445135</wp:posOffset>
                  </wp:positionH>
                  <wp:positionV relativeFrom="paragraph">
                    <wp:posOffset>105080</wp:posOffset>
                  </wp:positionV>
                  <wp:extent cx="548640" cy="160020"/>
                  <wp:effectExtent l="3810" t="0" r="1270" b="1270"/>
                  <wp:wrapNone/>
                  <wp:docPr id="146"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6C3DA90E" w14:textId="77777777" w:rsidR="00F52BF8" w:rsidRPr="003B46D5" w:rsidRDefault="00F52BF8"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affecting the ability of a software supply (product) to conform structurally and functionally, within expected environmental or usage parameters, to a specific expected standard or other set of requirements due to inadequate anomaly control.</w:t>
            </w:r>
          </w:p>
          <w:p w14:paraId="148B6CE8" w14:textId="77777777" w:rsidR="00F52BF8" w:rsidRPr="003B46D5" w:rsidRDefault="00F52BF8" w:rsidP="004C3F81">
            <w:pPr>
              <w:rPr>
                <w:rFonts w:ascii="Calibri" w:eastAsia="Times New Roman" w:hAnsi="Calibri" w:cs="Calibri"/>
                <w:color w:val="000000" w:themeColor="text1"/>
                <w:sz w:val="16"/>
                <w:szCs w:val="16"/>
              </w:rPr>
            </w:pPr>
          </w:p>
        </w:tc>
      </w:tr>
      <w:tr w:rsidR="009F21B5" w:rsidRPr="003B46D5" w14:paraId="41108650"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F004037" w14:textId="77777777" w:rsidR="00A079BA" w:rsidRPr="003B46D5" w:rsidRDefault="00000000">
            <w:pPr>
              <w:rPr>
                <w:rFonts w:ascii="Calibri" w:hAnsi="Calibri" w:cs="Calibri"/>
                <w:sz w:val="16"/>
                <w:szCs w:val="16"/>
              </w:rPr>
            </w:pPr>
            <w:r w:rsidRPr="003B46D5">
              <w:rPr>
                <w:rFonts w:ascii="Calibri" w:hAnsi="Calibri" w:cs="Calibri"/>
                <w:sz w:val="16"/>
                <w:szCs w:val="16"/>
              </w:rPr>
              <w:t>(RF-179) Is the vendor's standard implementation of error handling consistently applied?</w:t>
            </w:r>
          </w:p>
          <w:p w14:paraId="37AC3DE5" w14:textId="77777777" w:rsidR="00A079BA" w:rsidRPr="003B46D5" w:rsidRDefault="00A079BA">
            <w:pPr>
              <w:rPr>
                <w:rFonts w:ascii="Calibri" w:hAnsi="Calibri" w:cs="Calibri"/>
                <w:sz w:val="16"/>
                <w:szCs w:val="16"/>
              </w:rPr>
            </w:pPr>
          </w:p>
          <w:p w14:paraId="65CF51B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D7E6C96" w14:textId="77777777" w:rsidR="00A079BA" w:rsidRPr="003B46D5" w:rsidRDefault="00A079BA">
            <w:pPr>
              <w:rPr>
                <w:rFonts w:ascii="Calibri" w:hAnsi="Calibri" w:cs="Calibri"/>
                <w:sz w:val="16"/>
                <w:szCs w:val="16"/>
              </w:rPr>
            </w:pPr>
          </w:p>
          <w:p w14:paraId="56189C8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93A6979" w14:textId="77777777" w:rsidR="00A079BA" w:rsidRPr="003B46D5" w:rsidRDefault="00000000">
            <w:pPr>
              <w:rPr>
                <w:rFonts w:ascii="Calibri" w:hAnsi="Calibri" w:cs="Calibri"/>
                <w:sz w:val="16"/>
                <w:szCs w:val="16"/>
              </w:rPr>
            </w:pPr>
            <w:r w:rsidRPr="003B46D5">
              <w:rPr>
                <w:rFonts w:ascii="Calibri" w:hAnsi="Calibri" w:cs="Calibri"/>
                <w:sz w:val="16"/>
                <w:szCs w:val="16"/>
              </w:rPr>
              <w:t>(RM-369) Is an error handling standard defined and is it consistently followed in implementation?</w:t>
            </w:r>
          </w:p>
          <w:p w14:paraId="20ED0CCB"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(RM-370) Is error handling implemented consistently but no error handling standard defined?</w:t>
            </w:r>
          </w:p>
        </w:tc>
      </w:tr>
      <w:tr w:rsidR="009F21B5" w:rsidRPr="003B46D5" w14:paraId="14E6355B"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1FD783D"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(RF-183) Are tasking and rendezvous exceptions handled in an orderly fashion?</w:t>
            </w:r>
          </w:p>
          <w:p w14:paraId="63FA9972" w14:textId="77777777" w:rsidR="00A079BA" w:rsidRPr="003B46D5" w:rsidRDefault="00A079BA">
            <w:pPr>
              <w:rPr>
                <w:rFonts w:ascii="Calibri" w:hAnsi="Calibri" w:cs="Calibri"/>
                <w:sz w:val="16"/>
                <w:szCs w:val="16"/>
              </w:rPr>
            </w:pPr>
          </w:p>
          <w:p w14:paraId="1FDD89BA"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0F959D9" w14:textId="77777777" w:rsidR="00A079BA" w:rsidRPr="003B46D5" w:rsidRDefault="00A079BA">
            <w:pPr>
              <w:rPr>
                <w:rFonts w:ascii="Calibri" w:hAnsi="Calibri" w:cs="Calibri"/>
                <w:sz w:val="16"/>
                <w:szCs w:val="16"/>
              </w:rPr>
            </w:pPr>
          </w:p>
          <w:p w14:paraId="48F892E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32977AD" w14:textId="77777777" w:rsidR="00A079BA" w:rsidRPr="003B46D5" w:rsidRDefault="00000000">
            <w:pPr>
              <w:rPr>
                <w:rFonts w:ascii="Calibri" w:hAnsi="Calibri" w:cs="Calibri"/>
                <w:sz w:val="16"/>
                <w:szCs w:val="16"/>
              </w:rPr>
            </w:pPr>
            <w:r w:rsidRPr="003B46D5">
              <w:rPr>
                <w:rFonts w:ascii="Calibri" w:hAnsi="Calibri" w:cs="Calibri"/>
                <w:sz w:val="16"/>
                <w:szCs w:val="16"/>
              </w:rPr>
              <w:t>(RM-377) Does the system provide error handling and/or graceful exit for socket unavailability, corrupted data, AND unexpected process termination conditions?</w:t>
            </w:r>
          </w:p>
          <w:p w14:paraId="68E0D8B3" w14:textId="77777777" w:rsidR="00A079BA" w:rsidRPr="003B46D5" w:rsidRDefault="00000000">
            <w:pPr>
              <w:rPr>
                <w:rFonts w:ascii="Calibri" w:hAnsi="Calibri" w:cs="Calibri"/>
                <w:sz w:val="16"/>
                <w:szCs w:val="16"/>
              </w:rPr>
            </w:pPr>
            <w:r w:rsidRPr="003B46D5">
              <w:rPr>
                <w:rFonts w:ascii="Calibri" w:hAnsi="Calibri" w:cs="Calibri"/>
                <w:sz w:val="16"/>
                <w:szCs w:val="16"/>
              </w:rPr>
              <w:t>(RM-378) Does the system provide error handling and/or graceful exit for some subset of but not all of the following conditions: socket unavailability, corrupted data, OR unexpected process termination?</w:t>
            </w:r>
          </w:p>
        </w:tc>
      </w:tr>
      <w:tr w:rsidR="009F21B5" w:rsidRPr="003B46D5" w14:paraId="68B31EF4"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E99A4DF" w14:textId="77777777" w:rsidR="00A079BA" w:rsidRPr="003B46D5" w:rsidRDefault="00000000">
            <w:pPr>
              <w:rPr>
                <w:rFonts w:ascii="Calibri" w:hAnsi="Calibri" w:cs="Calibri"/>
                <w:sz w:val="16"/>
                <w:szCs w:val="16"/>
              </w:rPr>
            </w:pPr>
            <w:r w:rsidRPr="003B46D5">
              <w:rPr>
                <w:rFonts w:ascii="Calibri" w:hAnsi="Calibri" w:cs="Calibri"/>
                <w:sz w:val="16"/>
                <w:szCs w:val="16"/>
              </w:rPr>
              <w:t>(RF-180) Is there a defined statement of techniques for software error handling in the paper documentation?</w:t>
            </w:r>
          </w:p>
          <w:p w14:paraId="4756DD6C" w14:textId="77777777" w:rsidR="00A079BA" w:rsidRPr="003B46D5" w:rsidRDefault="00A079BA">
            <w:pPr>
              <w:rPr>
                <w:rFonts w:ascii="Calibri" w:hAnsi="Calibri" w:cs="Calibri"/>
                <w:sz w:val="16"/>
                <w:szCs w:val="16"/>
              </w:rPr>
            </w:pPr>
          </w:p>
          <w:p w14:paraId="6A794CFA"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4A8AFD5E" w14:textId="77777777" w:rsidR="00A079BA" w:rsidRPr="003B46D5" w:rsidRDefault="00A079BA">
            <w:pPr>
              <w:rPr>
                <w:rFonts w:ascii="Calibri" w:hAnsi="Calibri" w:cs="Calibri"/>
                <w:sz w:val="16"/>
                <w:szCs w:val="16"/>
              </w:rPr>
            </w:pPr>
          </w:p>
          <w:p w14:paraId="5126E43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C0E602F" w14:textId="77777777" w:rsidR="00A079BA" w:rsidRPr="003B46D5" w:rsidRDefault="00000000">
            <w:pPr>
              <w:rPr>
                <w:rFonts w:ascii="Calibri" w:hAnsi="Calibri" w:cs="Calibri"/>
                <w:sz w:val="16"/>
                <w:szCs w:val="16"/>
              </w:rPr>
            </w:pPr>
            <w:r w:rsidRPr="003B46D5">
              <w:rPr>
                <w:rFonts w:ascii="Calibri" w:hAnsi="Calibri" w:cs="Calibri"/>
                <w:sz w:val="16"/>
                <w:szCs w:val="16"/>
              </w:rPr>
              <w:t>(RM-371) Is there a documented standard statement of techniques for software error handling?</w:t>
            </w:r>
          </w:p>
          <w:p w14:paraId="2E8CC01F" w14:textId="77777777" w:rsidR="00A079BA" w:rsidRPr="003B46D5" w:rsidRDefault="00000000">
            <w:pPr>
              <w:rPr>
                <w:rFonts w:ascii="Calibri" w:hAnsi="Calibri" w:cs="Calibri"/>
                <w:sz w:val="16"/>
                <w:szCs w:val="16"/>
              </w:rPr>
            </w:pPr>
            <w:r w:rsidRPr="003B46D5">
              <w:rPr>
                <w:rFonts w:ascii="Calibri" w:hAnsi="Calibri" w:cs="Calibri"/>
                <w:sz w:val="16"/>
                <w:szCs w:val="16"/>
              </w:rPr>
              <w:t>(RM-372) Is there consistently documented techniques (with no defined standard) for software error handling?</w:t>
            </w:r>
          </w:p>
        </w:tc>
      </w:tr>
      <w:tr w:rsidR="009F21B5" w:rsidRPr="003B46D5" w14:paraId="34A6B666"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AB77199" w14:textId="77777777" w:rsidR="00A079BA" w:rsidRPr="003B46D5" w:rsidRDefault="00000000">
            <w:pPr>
              <w:rPr>
                <w:rFonts w:ascii="Calibri" w:hAnsi="Calibri" w:cs="Calibri"/>
                <w:sz w:val="16"/>
                <w:szCs w:val="16"/>
              </w:rPr>
            </w:pPr>
            <w:r w:rsidRPr="003B46D5">
              <w:rPr>
                <w:rFonts w:ascii="Calibri" w:hAnsi="Calibri" w:cs="Calibri"/>
                <w:sz w:val="16"/>
                <w:szCs w:val="16"/>
              </w:rPr>
              <w:t>(RF-182) Is the vendor's standard implementation of software input data handling consistently applied?</w:t>
            </w:r>
          </w:p>
          <w:p w14:paraId="2A8DD732" w14:textId="77777777" w:rsidR="00A079BA" w:rsidRPr="003B46D5" w:rsidRDefault="00A079BA">
            <w:pPr>
              <w:rPr>
                <w:rFonts w:ascii="Calibri" w:hAnsi="Calibri" w:cs="Calibri"/>
                <w:sz w:val="16"/>
                <w:szCs w:val="16"/>
              </w:rPr>
            </w:pPr>
          </w:p>
          <w:p w14:paraId="1E856020"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DC55F9F" w14:textId="77777777" w:rsidR="00A079BA" w:rsidRPr="003B46D5" w:rsidRDefault="00A079BA">
            <w:pPr>
              <w:rPr>
                <w:rFonts w:ascii="Calibri" w:hAnsi="Calibri" w:cs="Calibri"/>
                <w:sz w:val="16"/>
                <w:szCs w:val="16"/>
              </w:rPr>
            </w:pPr>
          </w:p>
          <w:p w14:paraId="17F2593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7554F99" w14:textId="77777777" w:rsidR="00A079BA" w:rsidRPr="003B46D5" w:rsidRDefault="00000000">
            <w:pPr>
              <w:rPr>
                <w:rFonts w:ascii="Calibri" w:hAnsi="Calibri" w:cs="Calibri"/>
                <w:sz w:val="16"/>
                <w:szCs w:val="16"/>
              </w:rPr>
            </w:pPr>
            <w:r w:rsidRPr="003B46D5">
              <w:rPr>
                <w:rFonts w:ascii="Calibri" w:hAnsi="Calibri" w:cs="Calibri"/>
                <w:sz w:val="16"/>
                <w:szCs w:val="16"/>
              </w:rPr>
              <w:t>(RM-375) Does the code consistently implement a documented standard for input data tolerance techniques?</w:t>
            </w:r>
          </w:p>
          <w:p w14:paraId="2EDB7866" w14:textId="77777777" w:rsidR="00A079BA" w:rsidRPr="003B46D5" w:rsidRDefault="00000000">
            <w:pPr>
              <w:rPr>
                <w:rFonts w:ascii="Calibri" w:hAnsi="Calibri" w:cs="Calibri"/>
                <w:sz w:val="16"/>
                <w:szCs w:val="16"/>
              </w:rPr>
            </w:pPr>
            <w:r w:rsidRPr="003B46D5">
              <w:rPr>
                <w:rFonts w:ascii="Calibri" w:hAnsi="Calibri" w:cs="Calibri"/>
                <w:sz w:val="16"/>
                <w:szCs w:val="16"/>
              </w:rPr>
              <w:t>(RM-376) Does the code consistently implement documented input data tolerance techniques without a specific documented standard?</w:t>
            </w:r>
          </w:p>
        </w:tc>
      </w:tr>
      <w:tr w:rsidR="009F21B5" w:rsidRPr="003B46D5" w14:paraId="6E1B575E"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7AB03C9F" w14:textId="77777777" w:rsidR="00A079BA" w:rsidRPr="003B46D5" w:rsidRDefault="00000000">
            <w:pPr>
              <w:rPr>
                <w:rFonts w:ascii="Calibri" w:hAnsi="Calibri" w:cs="Calibri"/>
                <w:sz w:val="16"/>
                <w:szCs w:val="16"/>
              </w:rPr>
            </w:pPr>
            <w:r w:rsidRPr="003B46D5">
              <w:rPr>
                <w:rFonts w:ascii="Calibri" w:hAnsi="Calibri" w:cs="Calibri"/>
                <w:sz w:val="16"/>
                <w:szCs w:val="16"/>
              </w:rPr>
              <w:t>(RF-181) Is there a defined statement of techniques for tolerance of input data in the paper documentation?</w:t>
            </w:r>
          </w:p>
          <w:p w14:paraId="56128A3C" w14:textId="77777777" w:rsidR="00A079BA" w:rsidRPr="003B46D5" w:rsidRDefault="00A079BA">
            <w:pPr>
              <w:rPr>
                <w:rFonts w:ascii="Calibri" w:hAnsi="Calibri" w:cs="Calibri"/>
                <w:sz w:val="16"/>
                <w:szCs w:val="16"/>
              </w:rPr>
            </w:pPr>
          </w:p>
          <w:p w14:paraId="204DFDFC"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6B156C62" w14:textId="77777777" w:rsidR="00A079BA" w:rsidRPr="003B46D5" w:rsidRDefault="00A079BA">
            <w:pPr>
              <w:rPr>
                <w:rFonts w:ascii="Calibri" w:hAnsi="Calibri" w:cs="Calibri"/>
                <w:sz w:val="16"/>
                <w:szCs w:val="16"/>
              </w:rPr>
            </w:pPr>
          </w:p>
          <w:p w14:paraId="2FEBE28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75D9F9F" w14:textId="77777777" w:rsidR="00A079BA" w:rsidRPr="003B46D5" w:rsidRDefault="00000000">
            <w:pPr>
              <w:rPr>
                <w:rFonts w:ascii="Calibri" w:hAnsi="Calibri" w:cs="Calibri"/>
                <w:sz w:val="16"/>
                <w:szCs w:val="16"/>
              </w:rPr>
            </w:pPr>
            <w:r w:rsidRPr="003B46D5">
              <w:rPr>
                <w:rFonts w:ascii="Calibri" w:hAnsi="Calibri" w:cs="Calibri"/>
                <w:sz w:val="16"/>
                <w:szCs w:val="16"/>
              </w:rPr>
              <w:t>(RM-373) Is there a documented standard for techniques for tolerance of input data?</w:t>
            </w:r>
          </w:p>
          <w:p w14:paraId="2DC15D0C" w14:textId="77777777" w:rsidR="00A079BA" w:rsidRPr="003B46D5" w:rsidRDefault="00000000">
            <w:pPr>
              <w:rPr>
                <w:rFonts w:ascii="Calibri" w:hAnsi="Calibri" w:cs="Calibri"/>
                <w:sz w:val="16"/>
                <w:szCs w:val="16"/>
              </w:rPr>
            </w:pPr>
            <w:r w:rsidRPr="003B46D5">
              <w:rPr>
                <w:rFonts w:ascii="Calibri" w:hAnsi="Calibri" w:cs="Calibri"/>
                <w:sz w:val="16"/>
                <w:szCs w:val="16"/>
              </w:rPr>
              <w:t>(RM-374) Do techniques for tolerance of input data appear consistent but no explicit standard is defined?</w:t>
            </w:r>
          </w:p>
        </w:tc>
      </w:tr>
      <w:tr w:rsidR="009F21B5" w:rsidRPr="003B46D5" w14:paraId="0B0E3EFA" w14:textId="77777777" w:rsidTr="00BB52A6">
        <w:trPr>
          <w:trHeight w:val="727"/>
        </w:trPr>
        <w:tc>
          <w:tcPr>
            <w:tcW w:w="9900" w:type="dxa"/>
            <w:gridSpan w:val="2"/>
            <w:tcBorders>
              <w:top w:val="single" w:sz="8" w:space="0" w:color="auto"/>
              <w:left w:val="single" w:sz="8" w:space="0" w:color="auto"/>
              <w:bottom w:val="single" w:sz="8" w:space="0" w:color="auto"/>
              <w:right w:val="single" w:sz="8" w:space="0" w:color="auto"/>
            </w:tcBorders>
            <w:shd w:val="clear" w:color="auto" w:fill="BAFFC8"/>
          </w:tcPr>
          <w:p w14:paraId="29F3B254" w14:textId="77777777" w:rsidR="00A24E6E" w:rsidRPr="003B46D5" w:rsidRDefault="00F52BF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(RC-38) Inadequate software modularity</w:t>
            </w:r>
          </w:p>
          <w:p w14:paraId="050CF9B1" w14:textId="77777777" w:rsidR="00F52BF8"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58272" behindDoc="0" locked="0" layoutInCell="1" allowOverlap="1" wp14:anchorId="41859561" wp14:editId="1A68BBC1">
                  <wp:simplePos x="0" y="0"/>
                  <wp:positionH relativeFrom="column">
                    <wp:posOffset>-445135</wp:posOffset>
                  </wp:positionH>
                  <wp:positionV relativeFrom="paragraph">
                    <wp:posOffset>112700</wp:posOffset>
                  </wp:positionV>
                  <wp:extent cx="548640" cy="160020"/>
                  <wp:effectExtent l="3810" t="0" r="1270" b="1270"/>
                  <wp:wrapNone/>
                  <wp:docPr id="147"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5DD39F1D" w14:textId="77777777" w:rsidR="00A24E6E" w:rsidRPr="003B46D5" w:rsidRDefault="00A24E6E"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affecting the ability of a software supply (product) to conform structurally and functionally, within expected environmental or usage parameters, to a specific expected standard or other set of requirements due to inadequate modularity.</w:t>
            </w:r>
          </w:p>
          <w:p w14:paraId="1A8C14FF" w14:textId="77777777" w:rsidR="00A24E6E" w:rsidRPr="003B46D5" w:rsidRDefault="00A24E6E" w:rsidP="004C3F81">
            <w:pPr>
              <w:rPr>
                <w:rFonts w:ascii="Calibri" w:eastAsia="Times New Roman" w:hAnsi="Calibri" w:cs="Calibri"/>
                <w:color w:val="000000" w:themeColor="text1"/>
                <w:sz w:val="16"/>
                <w:szCs w:val="16"/>
              </w:rPr>
            </w:pPr>
          </w:p>
        </w:tc>
      </w:tr>
      <w:tr w:rsidR="009F21B5" w:rsidRPr="003B46D5" w14:paraId="4D99352C"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C92A31C" w14:textId="77777777" w:rsidR="00A079BA" w:rsidRPr="003B46D5" w:rsidRDefault="00000000">
            <w:pPr>
              <w:rPr>
                <w:rFonts w:ascii="Calibri" w:hAnsi="Calibri" w:cs="Calibri"/>
                <w:sz w:val="16"/>
                <w:szCs w:val="16"/>
              </w:rPr>
            </w:pPr>
            <w:r w:rsidRPr="003B46D5">
              <w:rPr>
                <w:rFonts w:ascii="Calibri" w:hAnsi="Calibri" w:cs="Calibri"/>
                <w:sz w:val="16"/>
                <w:szCs w:val="16"/>
              </w:rPr>
              <w:t>(RF-143) Do the functional groupings of software units avoid calling units outside their functional area?</w:t>
            </w:r>
          </w:p>
          <w:p w14:paraId="60883C0A" w14:textId="77777777" w:rsidR="00A079BA" w:rsidRPr="003B46D5" w:rsidRDefault="00A079BA">
            <w:pPr>
              <w:rPr>
                <w:rFonts w:ascii="Calibri" w:hAnsi="Calibri" w:cs="Calibri"/>
                <w:sz w:val="16"/>
                <w:szCs w:val="16"/>
              </w:rPr>
            </w:pPr>
          </w:p>
          <w:p w14:paraId="657447C9"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8F2E966" w14:textId="77777777" w:rsidR="00A079BA" w:rsidRPr="003B46D5" w:rsidRDefault="00A079BA">
            <w:pPr>
              <w:rPr>
                <w:rFonts w:ascii="Calibri" w:hAnsi="Calibri" w:cs="Calibri"/>
                <w:sz w:val="16"/>
                <w:szCs w:val="16"/>
              </w:rPr>
            </w:pPr>
          </w:p>
          <w:p w14:paraId="59F0BFC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3FAFBD6" w14:textId="77777777" w:rsidR="00A079BA" w:rsidRPr="003B46D5" w:rsidRDefault="00000000">
            <w:pPr>
              <w:rPr>
                <w:rFonts w:ascii="Calibri" w:hAnsi="Calibri" w:cs="Calibri"/>
                <w:sz w:val="16"/>
                <w:szCs w:val="16"/>
              </w:rPr>
            </w:pPr>
            <w:r w:rsidRPr="003B46D5">
              <w:rPr>
                <w:rFonts w:ascii="Calibri" w:hAnsi="Calibri" w:cs="Calibri"/>
                <w:sz w:val="16"/>
                <w:szCs w:val="16"/>
              </w:rPr>
              <w:t>(RM-282) Do the functional groupings of units strongly and consistently avoid calling units outside their functional area?</w:t>
            </w:r>
          </w:p>
          <w:p w14:paraId="4E9BE47C" w14:textId="77777777" w:rsidR="00A079BA" w:rsidRPr="003B46D5" w:rsidRDefault="00000000">
            <w:pPr>
              <w:rPr>
                <w:rFonts w:ascii="Calibri" w:hAnsi="Calibri" w:cs="Calibri"/>
                <w:sz w:val="16"/>
                <w:szCs w:val="16"/>
              </w:rPr>
            </w:pPr>
            <w:r w:rsidRPr="003B46D5">
              <w:rPr>
                <w:rFonts w:ascii="Calibri" w:hAnsi="Calibri" w:cs="Calibri"/>
                <w:sz w:val="16"/>
                <w:szCs w:val="16"/>
              </w:rPr>
              <w:t>(RM-283) Do the functional groupings of units generally, but not strongly and consistently, avoid calling units outside their functional area?</w:t>
            </w:r>
          </w:p>
        </w:tc>
      </w:tr>
      <w:tr w:rsidR="009F21B5" w:rsidRPr="003B46D5" w14:paraId="56E004FE" w14:textId="77777777" w:rsidTr="00BB52A6">
        <w:trPr>
          <w:gridBefore w:val="1"/>
          <w:wBefore w:w="27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999C7CF" w14:textId="77777777" w:rsidR="00A079BA" w:rsidRPr="003B46D5" w:rsidRDefault="00000000">
            <w:pPr>
              <w:rPr>
                <w:rFonts w:ascii="Calibri" w:hAnsi="Calibri" w:cs="Calibri"/>
                <w:sz w:val="16"/>
                <w:szCs w:val="16"/>
              </w:rPr>
            </w:pPr>
            <w:r w:rsidRPr="003B46D5">
              <w:rPr>
                <w:rFonts w:ascii="Calibri" w:hAnsi="Calibri" w:cs="Calibri"/>
                <w:sz w:val="16"/>
                <w:szCs w:val="16"/>
              </w:rPr>
              <w:t>(RF-144) Are machine dependent and I/O functions isolated and encapsulated?</w:t>
            </w:r>
          </w:p>
          <w:p w14:paraId="6B92F61C" w14:textId="77777777" w:rsidR="00A079BA" w:rsidRPr="003B46D5" w:rsidRDefault="00A079BA">
            <w:pPr>
              <w:rPr>
                <w:rFonts w:ascii="Calibri" w:hAnsi="Calibri" w:cs="Calibri"/>
                <w:sz w:val="16"/>
                <w:szCs w:val="16"/>
              </w:rPr>
            </w:pPr>
          </w:p>
          <w:p w14:paraId="7FF88CED"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7D434A91" w14:textId="77777777" w:rsidR="00A079BA" w:rsidRPr="003B46D5" w:rsidRDefault="00A079BA">
            <w:pPr>
              <w:rPr>
                <w:rFonts w:ascii="Calibri" w:hAnsi="Calibri" w:cs="Calibri"/>
                <w:sz w:val="16"/>
                <w:szCs w:val="16"/>
              </w:rPr>
            </w:pPr>
          </w:p>
          <w:p w14:paraId="1990A13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C85EDFC" w14:textId="77777777" w:rsidR="00A079BA" w:rsidRPr="003B46D5" w:rsidRDefault="00000000">
            <w:pPr>
              <w:rPr>
                <w:rFonts w:ascii="Calibri" w:hAnsi="Calibri" w:cs="Calibri"/>
                <w:sz w:val="16"/>
                <w:szCs w:val="16"/>
              </w:rPr>
            </w:pPr>
            <w:r w:rsidRPr="003B46D5">
              <w:rPr>
                <w:rFonts w:ascii="Calibri" w:hAnsi="Calibri" w:cs="Calibri"/>
                <w:sz w:val="16"/>
                <w:szCs w:val="16"/>
              </w:rPr>
              <w:t>(RM-284) Is the ratio of multifunction software packages to total number of software packages containing ties to the system &gt;= .65?</w:t>
            </w:r>
          </w:p>
          <w:p w14:paraId="1907B411" w14:textId="77777777" w:rsidR="00A079BA" w:rsidRPr="003B46D5" w:rsidRDefault="00000000">
            <w:pPr>
              <w:rPr>
                <w:rFonts w:ascii="Calibri" w:hAnsi="Calibri" w:cs="Calibri"/>
                <w:sz w:val="16"/>
                <w:szCs w:val="16"/>
              </w:rPr>
            </w:pPr>
            <w:r w:rsidRPr="003B46D5">
              <w:rPr>
                <w:rFonts w:ascii="Calibri" w:hAnsi="Calibri" w:cs="Calibri"/>
                <w:sz w:val="16"/>
                <w:szCs w:val="16"/>
              </w:rPr>
              <w:t>(RM-285) Is the ratio of multifunction software packages to total number of software packages containing ties to the system &gt; .35 and &lt; .65?</w:t>
            </w:r>
          </w:p>
          <w:p w14:paraId="5793A9A5" w14:textId="77777777" w:rsidR="00A079BA" w:rsidRPr="003B46D5" w:rsidRDefault="00000000">
            <w:pPr>
              <w:rPr>
                <w:rFonts w:ascii="Calibri" w:hAnsi="Calibri" w:cs="Calibri"/>
                <w:sz w:val="16"/>
                <w:szCs w:val="16"/>
              </w:rPr>
            </w:pPr>
            <w:r w:rsidRPr="003B46D5">
              <w:rPr>
                <w:rFonts w:ascii="Calibri" w:hAnsi="Calibri" w:cs="Calibri"/>
                <w:sz w:val="16"/>
                <w:szCs w:val="16"/>
              </w:rPr>
              <w:t>(RM-286) Is the ratio of multifunction software packages to total number of software packages containing ties to the system &lt;= .35?</w:t>
            </w:r>
          </w:p>
        </w:tc>
      </w:tr>
    </w:tbl>
    <w:p w14:paraId="6B2C6D3F"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630" w:type="dxa"/>
        <w:tblInd w:w="620" w:type="dxa"/>
        <w:shd w:val="clear" w:color="auto" w:fill="FAECD6"/>
        <w:tblLayout w:type="fixed"/>
        <w:tblLook w:val="04A0" w:firstRow="1" w:lastRow="0" w:firstColumn="1" w:lastColumn="0" w:noHBand="0" w:noVBand="1"/>
      </w:tblPr>
      <w:tblGrid>
        <w:gridCol w:w="9630"/>
      </w:tblGrid>
      <w:tr w:rsidR="009F21B5" w:rsidRPr="003B46D5" w14:paraId="3C17D8DF"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267F61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(RF-146) Has code been structured to minimize coupling to global variables?</w:t>
            </w:r>
          </w:p>
          <w:p w14:paraId="09586890" w14:textId="77777777" w:rsidR="00A079BA" w:rsidRPr="003B46D5" w:rsidRDefault="00A079BA">
            <w:pPr>
              <w:rPr>
                <w:rFonts w:ascii="Calibri" w:hAnsi="Calibri" w:cs="Calibri"/>
                <w:sz w:val="16"/>
                <w:szCs w:val="16"/>
              </w:rPr>
            </w:pPr>
          </w:p>
          <w:p w14:paraId="1FB00321"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E74BFE9" w14:textId="77777777" w:rsidR="00A079BA" w:rsidRPr="003B46D5" w:rsidRDefault="00A079BA">
            <w:pPr>
              <w:rPr>
                <w:rFonts w:ascii="Calibri" w:hAnsi="Calibri" w:cs="Calibri"/>
                <w:sz w:val="16"/>
                <w:szCs w:val="16"/>
              </w:rPr>
            </w:pPr>
          </w:p>
          <w:p w14:paraId="1FF32CF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F106847" w14:textId="77777777" w:rsidR="00A079BA" w:rsidRPr="003B46D5" w:rsidRDefault="00000000">
            <w:pPr>
              <w:rPr>
                <w:rFonts w:ascii="Calibri" w:hAnsi="Calibri" w:cs="Calibri"/>
                <w:sz w:val="16"/>
                <w:szCs w:val="16"/>
              </w:rPr>
            </w:pPr>
            <w:r w:rsidRPr="003B46D5">
              <w:rPr>
                <w:rFonts w:ascii="Calibri" w:hAnsi="Calibri" w:cs="Calibri"/>
                <w:sz w:val="16"/>
                <w:szCs w:val="16"/>
              </w:rPr>
              <w:t>(RM-289) Is the ratio of global variables in the software code to total variables in the software code &gt;= .65?</w:t>
            </w:r>
          </w:p>
          <w:p w14:paraId="437D4B40" w14:textId="77777777" w:rsidR="00A079BA" w:rsidRPr="003B46D5" w:rsidRDefault="00000000">
            <w:pPr>
              <w:rPr>
                <w:rFonts w:ascii="Calibri" w:hAnsi="Calibri" w:cs="Calibri"/>
                <w:sz w:val="16"/>
                <w:szCs w:val="16"/>
              </w:rPr>
            </w:pPr>
            <w:r w:rsidRPr="003B46D5">
              <w:rPr>
                <w:rFonts w:ascii="Calibri" w:hAnsi="Calibri" w:cs="Calibri"/>
                <w:sz w:val="16"/>
                <w:szCs w:val="16"/>
              </w:rPr>
              <w:t>(RM-290) Is the ratio of global variables in the software code to total variables in the software code &gt; .35 and &lt; .65?</w:t>
            </w:r>
          </w:p>
          <w:p w14:paraId="38BCBFD3" w14:textId="77777777" w:rsidR="00A079BA" w:rsidRPr="003B46D5" w:rsidRDefault="00000000">
            <w:pPr>
              <w:rPr>
                <w:rFonts w:ascii="Calibri" w:hAnsi="Calibri" w:cs="Calibri"/>
                <w:sz w:val="16"/>
                <w:szCs w:val="16"/>
              </w:rPr>
            </w:pPr>
            <w:r w:rsidRPr="003B46D5">
              <w:rPr>
                <w:rFonts w:ascii="Calibri" w:hAnsi="Calibri" w:cs="Calibri"/>
                <w:sz w:val="16"/>
                <w:szCs w:val="16"/>
              </w:rPr>
              <w:t>(RM-291) Is the ratio of global variables in the software code to total variables in the software code &lt;= .35?</w:t>
            </w:r>
          </w:p>
        </w:tc>
      </w:tr>
      <w:tr w:rsidR="009F21B5" w:rsidRPr="003B46D5" w14:paraId="1658B3BF"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79E7A6F8" w14:textId="77777777" w:rsidR="00A079BA" w:rsidRPr="003B46D5" w:rsidRDefault="00000000">
            <w:pPr>
              <w:rPr>
                <w:rFonts w:ascii="Calibri" w:hAnsi="Calibri" w:cs="Calibri"/>
                <w:sz w:val="16"/>
                <w:szCs w:val="16"/>
              </w:rPr>
            </w:pPr>
            <w:r w:rsidRPr="003B46D5">
              <w:rPr>
                <w:rFonts w:ascii="Calibri" w:hAnsi="Calibri" w:cs="Calibri"/>
                <w:sz w:val="16"/>
                <w:szCs w:val="16"/>
              </w:rPr>
              <w:t>(RF-142) Is the structure of the software design hierarchical in a top down design within tasking threads?</w:t>
            </w:r>
          </w:p>
          <w:p w14:paraId="46FD6EA1" w14:textId="77777777" w:rsidR="00A079BA" w:rsidRPr="003B46D5" w:rsidRDefault="00A079BA">
            <w:pPr>
              <w:rPr>
                <w:rFonts w:ascii="Calibri" w:hAnsi="Calibri" w:cs="Calibri"/>
                <w:sz w:val="16"/>
                <w:szCs w:val="16"/>
              </w:rPr>
            </w:pPr>
          </w:p>
          <w:p w14:paraId="0389FDF8"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FE0C0A6" w14:textId="77777777" w:rsidR="00A079BA" w:rsidRPr="003B46D5" w:rsidRDefault="00A079BA">
            <w:pPr>
              <w:rPr>
                <w:rFonts w:ascii="Calibri" w:hAnsi="Calibri" w:cs="Calibri"/>
                <w:sz w:val="16"/>
                <w:szCs w:val="16"/>
              </w:rPr>
            </w:pPr>
          </w:p>
          <w:p w14:paraId="4C4B8AE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91D9226" w14:textId="77777777" w:rsidR="00A079BA" w:rsidRPr="003B46D5" w:rsidRDefault="00000000">
            <w:pPr>
              <w:rPr>
                <w:rFonts w:ascii="Calibri" w:hAnsi="Calibri" w:cs="Calibri"/>
                <w:sz w:val="16"/>
                <w:szCs w:val="16"/>
              </w:rPr>
            </w:pPr>
            <w:r w:rsidRPr="003B46D5">
              <w:rPr>
                <w:rFonts w:ascii="Calibri" w:hAnsi="Calibri" w:cs="Calibri"/>
                <w:sz w:val="16"/>
                <w:szCs w:val="16"/>
              </w:rPr>
              <w:t>(RM-280) Does the implemented code follow a crisp design hierarchy?</w:t>
            </w:r>
          </w:p>
          <w:p w14:paraId="4E7C6C6F" w14:textId="77777777" w:rsidR="00A079BA" w:rsidRPr="003B46D5" w:rsidRDefault="00000000">
            <w:pPr>
              <w:rPr>
                <w:rFonts w:ascii="Calibri" w:hAnsi="Calibri" w:cs="Calibri"/>
                <w:sz w:val="16"/>
                <w:szCs w:val="16"/>
              </w:rPr>
            </w:pPr>
            <w:r w:rsidRPr="003B46D5">
              <w:rPr>
                <w:rFonts w:ascii="Calibri" w:hAnsi="Calibri" w:cs="Calibri"/>
                <w:sz w:val="16"/>
                <w:szCs w:val="16"/>
              </w:rPr>
              <w:t>(RM-281) Does the implemented code follow a discernible but not crisp design hierarchy?</w:t>
            </w:r>
          </w:p>
        </w:tc>
      </w:tr>
      <w:tr w:rsidR="009F21B5" w:rsidRPr="003B46D5" w14:paraId="646F1122"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3F45C8F" w14:textId="77777777" w:rsidR="00A079BA" w:rsidRPr="003B46D5" w:rsidRDefault="00000000">
            <w:pPr>
              <w:rPr>
                <w:rFonts w:ascii="Calibri" w:hAnsi="Calibri" w:cs="Calibri"/>
                <w:sz w:val="16"/>
                <w:szCs w:val="16"/>
              </w:rPr>
            </w:pPr>
            <w:r w:rsidRPr="003B46D5">
              <w:rPr>
                <w:rFonts w:ascii="Calibri" w:hAnsi="Calibri" w:cs="Calibri"/>
                <w:sz w:val="16"/>
                <w:szCs w:val="16"/>
              </w:rPr>
              <w:t>(RF-167) Are software symbolic constants defined in an isolated and centralized area?</w:t>
            </w:r>
          </w:p>
          <w:p w14:paraId="308FC04D" w14:textId="77777777" w:rsidR="00A079BA" w:rsidRPr="003B46D5" w:rsidRDefault="00A079BA">
            <w:pPr>
              <w:rPr>
                <w:rFonts w:ascii="Calibri" w:hAnsi="Calibri" w:cs="Calibri"/>
                <w:sz w:val="16"/>
                <w:szCs w:val="16"/>
              </w:rPr>
            </w:pPr>
          </w:p>
          <w:p w14:paraId="15D12876"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409EC38" w14:textId="77777777" w:rsidR="00A079BA" w:rsidRPr="003B46D5" w:rsidRDefault="00A079BA">
            <w:pPr>
              <w:rPr>
                <w:rFonts w:ascii="Calibri" w:hAnsi="Calibri" w:cs="Calibri"/>
                <w:sz w:val="16"/>
                <w:szCs w:val="16"/>
              </w:rPr>
            </w:pPr>
          </w:p>
          <w:p w14:paraId="5BB7E06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828DB3C" w14:textId="77777777" w:rsidR="00A079BA" w:rsidRPr="003B46D5" w:rsidRDefault="00000000">
            <w:pPr>
              <w:rPr>
                <w:rFonts w:ascii="Calibri" w:hAnsi="Calibri" w:cs="Calibri"/>
                <w:sz w:val="16"/>
                <w:szCs w:val="16"/>
              </w:rPr>
            </w:pPr>
            <w:r w:rsidRPr="003B46D5">
              <w:rPr>
                <w:rFonts w:ascii="Calibri" w:hAnsi="Calibri" w:cs="Calibri"/>
                <w:sz w:val="16"/>
                <w:szCs w:val="16"/>
              </w:rPr>
              <w:t>(RM-335) Is the ratio of the number of software packages using scattered symbolic constant definitions to the number of software packages defining symbolic constants &gt;= .65?</w:t>
            </w:r>
          </w:p>
          <w:p w14:paraId="126F6464" w14:textId="77777777" w:rsidR="00A079BA" w:rsidRPr="003B46D5" w:rsidRDefault="00000000">
            <w:pPr>
              <w:rPr>
                <w:rFonts w:ascii="Calibri" w:hAnsi="Calibri" w:cs="Calibri"/>
                <w:sz w:val="16"/>
                <w:szCs w:val="16"/>
              </w:rPr>
            </w:pPr>
            <w:r w:rsidRPr="003B46D5">
              <w:rPr>
                <w:rFonts w:ascii="Calibri" w:hAnsi="Calibri" w:cs="Calibri"/>
                <w:sz w:val="16"/>
                <w:szCs w:val="16"/>
              </w:rPr>
              <w:t>(RM-336) Is the ratio of the number of software packages using scattered symbolic constant definitions to the number of software packages defining symbolic constants &gt; .35 and &lt; .65?</w:t>
            </w:r>
          </w:p>
          <w:p w14:paraId="566B10C4" w14:textId="77777777" w:rsidR="00A079BA" w:rsidRPr="003B46D5" w:rsidRDefault="00000000">
            <w:pPr>
              <w:rPr>
                <w:rFonts w:ascii="Calibri" w:hAnsi="Calibri" w:cs="Calibri"/>
                <w:sz w:val="16"/>
                <w:szCs w:val="16"/>
              </w:rPr>
            </w:pPr>
            <w:r w:rsidRPr="003B46D5">
              <w:rPr>
                <w:rFonts w:ascii="Calibri" w:hAnsi="Calibri" w:cs="Calibri"/>
                <w:sz w:val="16"/>
                <w:szCs w:val="16"/>
              </w:rPr>
              <w:t>(RM-337) Is the ratio of the number of software packages using scattered symbolic constant definitions to the number of software packages defining symbolic constants &lt;= .35?</w:t>
            </w:r>
          </w:p>
        </w:tc>
      </w:tr>
      <w:tr w:rsidR="009F21B5" w:rsidRPr="003B46D5" w14:paraId="0884AE83"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3F12EB4" w14:textId="77777777" w:rsidR="00A079BA" w:rsidRPr="003B46D5" w:rsidRDefault="00000000">
            <w:pPr>
              <w:rPr>
                <w:rFonts w:ascii="Calibri" w:hAnsi="Calibri" w:cs="Calibri"/>
                <w:sz w:val="16"/>
                <w:szCs w:val="16"/>
              </w:rPr>
            </w:pPr>
            <w:r w:rsidRPr="003B46D5">
              <w:rPr>
                <w:rFonts w:ascii="Calibri" w:hAnsi="Calibri" w:cs="Calibri"/>
                <w:sz w:val="16"/>
                <w:szCs w:val="16"/>
              </w:rPr>
              <w:t>(RF-145) Are all variables used exclusively for their declared purposes?</w:t>
            </w:r>
          </w:p>
          <w:p w14:paraId="269971B4" w14:textId="77777777" w:rsidR="00A079BA" w:rsidRPr="003B46D5" w:rsidRDefault="00A079BA">
            <w:pPr>
              <w:rPr>
                <w:rFonts w:ascii="Calibri" w:hAnsi="Calibri" w:cs="Calibri"/>
                <w:sz w:val="16"/>
                <w:szCs w:val="16"/>
              </w:rPr>
            </w:pPr>
          </w:p>
          <w:p w14:paraId="67ABD6B6"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4658F988" w14:textId="77777777" w:rsidR="00A079BA" w:rsidRPr="003B46D5" w:rsidRDefault="00A079BA">
            <w:pPr>
              <w:rPr>
                <w:rFonts w:ascii="Calibri" w:hAnsi="Calibri" w:cs="Calibri"/>
                <w:sz w:val="16"/>
                <w:szCs w:val="16"/>
              </w:rPr>
            </w:pPr>
          </w:p>
          <w:p w14:paraId="5E69A21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57BEB01" w14:textId="77777777" w:rsidR="00A079BA" w:rsidRPr="003B46D5" w:rsidRDefault="00000000">
            <w:pPr>
              <w:rPr>
                <w:rFonts w:ascii="Calibri" w:hAnsi="Calibri" w:cs="Calibri"/>
                <w:sz w:val="16"/>
                <w:szCs w:val="16"/>
              </w:rPr>
            </w:pPr>
            <w:r w:rsidRPr="003B46D5">
              <w:rPr>
                <w:rFonts w:ascii="Calibri" w:hAnsi="Calibri" w:cs="Calibri"/>
                <w:sz w:val="16"/>
                <w:szCs w:val="16"/>
              </w:rPr>
              <w:t>(RM-287) Are 100% of all declared variables only ever used for their declared purposes?</w:t>
            </w:r>
          </w:p>
          <w:p w14:paraId="4DF34401" w14:textId="77777777" w:rsidR="00A079BA" w:rsidRPr="003B46D5" w:rsidRDefault="00000000">
            <w:pPr>
              <w:rPr>
                <w:rFonts w:ascii="Calibri" w:hAnsi="Calibri" w:cs="Calibri"/>
                <w:sz w:val="16"/>
                <w:szCs w:val="16"/>
              </w:rPr>
            </w:pPr>
            <w:r w:rsidRPr="003B46D5">
              <w:rPr>
                <w:rFonts w:ascii="Calibri" w:hAnsi="Calibri" w:cs="Calibri"/>
                <w:sz w:val="16"/>
                <w:szCs w:val="16"/>
              </w:rPr>
              <w:t>(RM-288) Are &gt; 95% but &lt; 100% of all declared variables only ever used for their declared purposes?</w:t>
            </w:r>
          </w:p>
        </w:tc>
      </w:tr>
      <w:tr w:rsidR="009F21B5" w:rsidRPr="003B46D5" w14:paraId="34557A5F"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5278A64" w14:textId="77777777" w:rsidR="00A079BA" w:rsidRPr="003B46D5" w:rsidRDefault="00000000">
            <w:pPr>
              <w:rPr>
                <w:rFonts w:ascii="Calibri" w:hAnsi="Calibri" w:cs="Calibri"/>
                <w:sz w:val="16"/>
                <w:szCs w:val="16"/>
              </w:rPr>
            </w:pPr>
            <w:r w:rsidRPr="003B46D5">
              <w:rPr>
                <w:rFonts w:ascii="Calibri" w:hAnsi="Calibri" w:cs="Calibri"/>
                <w:sz w:val="16"/>
                <w:szCs w:val="16"/>
              </w:rPr>
              <w:t>(RF-150) Have software symbolic constants been used in place of explicit ones?</w:t>
            </w:r>
          </w:p>
          <w:p w14:paraId="38F4FE03" w14:textId="77777777" w:rsidR="00A079BA" w:rsidRPr="003B46D5" w:rsidRDefault="00A079BA">
            <w:pPr>
              <w:rPr>
                <w:rFonts w:ascii="Calibri" w:hAnsi="Calibri" w:cs="Calibri"/>
                <w:sz w:val="16"/>
                <w:szCs w:val="16"/>
              </w:rPr>
            </w:pPr>
          </w:p>
          <w:p w14:paraId="29C1913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1EC691D" w14:textId="77777777" w:rsidR="00A079BA" w:rsidRPr="003B46D5" w:rsidRDefault="00A079BA">
            <w:pPr>
              <w:rPr>
                <w:rFonts w:ascii="Calibri" w:hAnsi="Calibri" w:cs="Calibri"/>
                <w:sz w:val="16"/>
                <w:szCs w:val="16"/>
              </w:rPr>
            </w:pPr>
          </w:p>
          <w:p w14:paraId="65891C4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80DD596" w14:textId="77777777" w:rsidR="00A079BA" w:rsidRPr="003B46D5" w:rsidRDefault="00000000">
            <w:pPr>
              <w:rPr>
                <w:rFonts w:ascii="Calibri" w:hAnsi="Calibri" w:cs="Calibri"/>
                <w:sz w:val="16"/>
                <w:szCs w:val="16"/>
              </w:rPr>
            </w:pPr>
            <w:r w:rsidRPr="003B46D5">
              <w:rPr>
                <w:rFonts w:ascii="Calibri" w:hAnsi="Calibri" w:cs="Calibri"/>
                <w:sz w:val="16"/>
                <w:szCs w:val="16"/>
              </w:rPr>
              <w:t>(RM-298) Is the ratio of the number of instances of use of explicit constants to the total number of defined constants &gt;= .65?</w:t>
            </w:r>
          </w:p>
          <w:p w14:paraId="25C7C285" w14:textId="77777777" w:rsidR="00A079BA" w:rsidRPr="003B46D5" w:rsidRDefault="00000000">
            <w:pPr>
              <w:rPr>
                <w:rFonts w:ascii="Calibri" w:hAnsi="Calibri" w:cs="Calibri"/>
                <w:sz w:val="16"/>
                <w:szCs w:val="16"/>
              </w:rPr>
            </w:pPr>
            <w:r w:rsidRPr="003B46D5">
              <w:rPr>
                <w:rFonts w:ascii="Calibri" w:hAnsi="Calibri" w:cs="Calibri"/>
                <w:sz w:val="16"/>
                <w:szCs w:val="16"/>
              </w:rPr>
              <w:t>(RM-299) Is the ratio of the number of instances of use of explicit constants to the total number of defined constants &gt; .35 and &lt; .65?</w:t>
            </w:r>
          </w:p>
          <w:p w14:paraId="7B7E38C9" w14:textId="77777777" w:rsidR="00A079BA" w:rsidRPr="003B46D5" w:rsidRDefault="00000000">
            <w:pPr>
              <w:rPr>
                <w:rFonts w:ascii="Calibri" w:hAnsi="Calibri" w:cs="Calibri"/>
                <w:sz w:val="16"/>
                <w:szCs w:val="16"/>
              </w:rPr>
            </w:pPr>
            <w:r w:rsidRPr="003B46D5">
              <w:rPr>
                <w:rFonts w:ascii="Calibri" w:hAnsi="Calibri" w:cs="Calibri"/>
                <w:sz w:val="16"/>
                <w:szCs w:val="16"/>
              </w:rPr>
              <w:t>(RM-300) Is the ratio of the number of instances of use of explicit constants to the total number of defined constants &lt;= .35?</w:t>
            </w:r>
          </w:p>
        </w:tc>
      </w:tr>
      <w:tr w:rsidR="009F21B5" w:rsidRPr="003B46D5" w14:paraId="188137B5"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E445206" w14:textId="77777777" w:rsidR="00A079BA" w:rsidRPr="003B46D5" w:rsidRDefault="00000000">
            <w:pPr>
              <w:rPr>
                <w:rFonts w:ascii="Calibri" w:hAnsi="Calibri" w:cs="Calibri"/>
                <w:sz w:val="16"/>
                <w:szCs w:val="16"/>
              </w:rPr>
            </w:pPr>
            <w:r w:rsidRPr="003B46D5">
              <w:rPr>
                <w:rFonts w:ascii="Calibri" w:hAnsi="Calibri" w:cs="Calibri"/>
                <w:sz w:val="16"/>
                <w:szCs w:val="16"/>
              </w:rPr>
              <w:t>(RF-148) Are all commercial software interfaces &amp; APIs, other than GUI Builders, isolated and encapsulated?</w:t>
            </w:r>
          </w:p>
          <w:p w14:paraId="2E0B7CE8" w14:textId="77777777" w:rsidR="00A079BA" w:rsidRPr="003B46D5" w:rsidRDefault="00A079BA">
            <w:pPr>
              <w:rPr>
                <w:rFonts w:ascii="Calibri" w:hAnsi="Calibri" w:cs="Calibri"/>
                <w:sz w:val="16"/>
                <w:szCs w:val="16"/>
              </w:rPr>
            </w:pPr>
          </w:p>
          <w:p w14:paraId="09C3AA20"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26238EF" w14:textId="77777777" w:rsidR="00A079BA" w:rsidRPr="003B46D5" w:rsidRDefault="00A079BA">
            <w:pPr>
              <w:rPr>
                <w:rFonts w:ascii="Calibri" w:hAnsi="Calibri" w:cs="Calibri"/>
                <w:sz w:val="16"/>
                <w:szCs w:val="16"/>
              </w:rPr>
            </w:pPr>
          </w:p>
          <w:p w14:paraId="7D2F023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F74C635" w14:textId="77777777" w:rsidR="00A079BA" w:rsidRPr="003B46D5" w:rsidRDefault="00000000">
            <w:pPr>
              <w:rPr>
                <w:rFonts w:ascii="Calibri" w:hAnsi="Calibri" w:cs="Calibri"/>
                <w:sz w:val="16"/>
                <w:szCs w:val="16"/>
              </w:rPr>
            </w:pPr>
            <w:r w:rsidRPr="003B46D5">
              <w:rPr>
                <w:rFonts w:ascii="Calibri" w:hAnsi="Calibri" w:cs="Calibri"/>
                <w:sz w:val="16"/>
                <w:szCs w:val="16"/>
              </w:rPr>
              <w:t>(RM-293) Are all interactions with COTS interfaces implemented by the application calling the COTS interfaces?</w:t>
            </w:r>
          </w:p>
          <w:p w14:paraId="0DE4AB03" w14:textId="77777777" w:rsidR="00A079BA" w:rsidRPr="003B46D5" w:rsidRDefault="00000000">
            <w:pPr>
              <w:rPr>
                <w:rFonts w:ascii="Calibri" w:hAnsi="Calibri" w:cs="Calibri"/>
                <w:sz w:val="16"/>
                <w:szCs w:val="16"/>
              </w:rPr>
            </w:pPr>
            <w:r w:rsidRPr="003B46D5">
              <w:rPr>
                <w:rFonts w:ascii="Calibri" w:hAnsi="Calibri" w:cs="Calibri"/>
                <w:sz w:val="16"/>
                <w:szCs w:val="16"/>
              </w:rPr>
              <w:t>(RM-294) Are interactions with COTS interfaces implemented by the application usually but not always calling the COTS interfaces?</w:t>
            </w:r>
          </w:p>
        </w:tc>
      </w:tr>
      <w:tr w:rsidR="009F21B5" w:rsidRPr="003B46D5" w14:paraId="7B9735E8"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042D546" w14:textId="77777777" w:rsidR="00667B3E" w:rsidRPr="003B46D5" w:rsidRDefault="00667B3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(RF-147) Modification protection of interpreted code bodies (shell scripts and 4GL scripts) </w:t>
            </w:r>
          </w:p>
          <w:p w14:paraId="0EFCB2F4" w14:textId="77777777" w:rsidR="00667B3E" w:rsidRPr="003B46D5" w:rsidRDefault="00667B3E" w:rsidP="00AD34F5">
            <w:pPr>
              <w:ind w:left="796" w:hanging="796"/>
              <w:rPr>
                <w:rFonts w:ascii="Calibri" w:eastAsia="Times New Roman" w:hAnsi="Calibri" w:cs="Calibri"/>
                <w:color w:val="000000" w:themeColor="text1"/>
                <w:sz w:val="16"/>
                <w:szCs w:val="16"/>
              </w:rPr>
            </w:pPr>
          </w:p>
          <w:p w14:paraId="0F69E9EC" w14:textId="77777777" w:rsidR="00667B3E" w:rsidRPr="003B46D5" w:rsidRDefault="00667B3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D6DF7" w:rsidRPr="003B46D5">
              <w:rPr>
                <w:rFonts w:ascii="Calibri" w:eastAsia="Times New Roman" w:hAnsi="Calibri" w:cs="Calibri"/>
                <w:color w:val="000000" w:themeColor="text1"/>
                <w:sz w:val="16"/>
                <w:szCs w:val="16"/>
              </w:rPr>
              <w:t>currently under review</w:t>
            </w:r>
          </w:p>
          <w:p w14:paraId="6D3FCDCF" w14:textId="77777777" w:rsidR="00667B3E" w:rsidRPr="003B46D5" w:rsidRDefault="00667B3E" w:rsidP="00AD34F5">
            <w:pPr>
              <w:ind w:left="796" w:hanging="796"/>
              <w:rPr>
                <w:rFonts w:ascii="Calibri" w:eastAsia="Times New Roman" w:hAnsi="Calibri" w:cs="Calibri"/>
                <w:color w:val="000000" w:themeColor="text1"/>
                <w:sz w:val="16"/>
                <w:szCs w:val="16"/>
              </w:rPr>
            </w:pPr>
          </w:p>
          <w:p w14:paraId="43C77E8D" w14:textId="77777777" w:rsidR="00667B3E" w:rsidRPr="003B46D5" w:rsidRDefault="00667B3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74EC6E8" w14:textId="77777777" w:rsidR="006127C3" w:rsidRPr="003B46D5" w:rsidRDefault="006127C3"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(RM-292) Are interpreted code bodies (shell scripts and 4GL scripts) protected from accidental or deliberate modification?</w:t>
            </w:r>
          </w:p>
          <w:p w14:paraId="04318A67" w14:textId="77777777" w:rsidR="00667B3E" w:rsidRPr="003B46D5" w:rsidRDefault="00667B3E" w:rsidP="00AD34F5">
            <w:pPr>
              <w:ind w:left="796" w:hanging="796"/>
              <w:rPr>
                <w:rFonts w:ascii="Calibri" w:eastAsia="Times New Roman" w:hAnsi="Calibri" w:cs="Calibri"/>
                <w:color w:val="000000" w:themeColor="text1"/>
                <w:sz w:val="16"/>
                <w:szCs w:val="16"/>
              </w:rPr>
            </w:pPr>
          </w:p>
        </w:tc>
      </w:tr>
    </w:tbl>
    <w:p w14:paraId="72FBF0BA"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10350" w:type="dxa"/>
        <w:tblInd w:w="-100" w:type="dxa"/>
        <w:shd w:val="clear" w:color="auto" w:fill="FAECD6"/>
        <w:tblLayout w:type="fixed"/>
        <w:tblLook w:val="04A0" w:firstRow="1" w:lastRow="0" w:firstColumn="1" w:lastColumn="0" w:noHBand="0" w:noVBand="1"/>
      </w:tblPr>
      <w:tblGrid>
        <w:gridCol w:w="450"/>
        <w:gridCol w:w="270"/>
        <w:gridCol w:w="9630"/>
      </w:tblGrid>
      <w:tr w:rsidR="009F21B5" w:rsidRPr="003B46D5" w14:paraId="69FE0F74"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64EFB8B"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(RF-149) Do all software functional procedures represent one function (one-to-one function mapping)?</w:t>
            </w:r>
          </w:p>
          <w:p w14:paraId="5F14D398" w14:textId="77777777" w:rsidR="00A079BA" w:rsidRPr="003B46D5" w:rsidRDefault="00A079BA">
            <w:pPr>
              <w:rPr>
                <w:rFonts w:ascii="Calibri" w:hAnsi="Calibri" w:cs="Calibri"/>
                <w:sz w:val="16"/>
                <w:szCs w:val="16"/>
              </w:rPr>
            </w:pPr>
          </w:p>
          <w:p w14:paraId="3D064EBA"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36070D9D" w14:textId="77777777" w:rsidR="00A079BA" w:rsidRPr="003B46D5" w:rsidRDefault="00A079BA">
            <w:pPr>
              <w:rPr>
                <w:rFonts w:ascii="Calibri" w:hAnsi="Calibri" w:cs="Calibri"/>
                <w:sz w:val="16"/>
                <w:szCs w:val="16"/>
              </w:rPr>
            </w:pPr>
          </w:p>
          <w:p w14:paraId="47A203E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D7D3DF1" w14:textId="77777777" w:rsidR="00A079BA" w:rsidRPr="003B46D5" w:rsidRDefault="00000000">
            <w:pPr>
              <w:rPr>
                <w:rFonts w:ascii="Calibri" w:hAnsi="Calibri" w:cs="Calibri"/>
                <w:sz w:val="16"/>
                <w:szCs w:val="16"/>
              </w:rPr>
            </w:pPr>
            <w:r w:rsidRPr="003B46D5">
              <w:rPr>
                <w:rFonts w:ascii="Calibri" w:hAnsi="Calibri" w:cs="Calibri"/>
                <w:sz w:val="16"/>
                <w:szCs w:val="16"/>
              </w:rPr>
              <w:t>(RM-295) Do 100% of functional code procedures adhere to one-to-one function mapping (all functional procedures represent one function)?</w:t>
            </w:r>
          </w:p>
          <w:p w14:paraId="38BE0BC9" w14:textId="77777777" w:rsidR="00A079BA" w:rsidRPr="003B46D5" w:rsidRDefault="00000000">
            <w:pPr>
              <w:rPr>
                <w:rFonts w:ascii="Calibri" w:hAnsi="Calibri" w:cs="Calibri"/>
                <w:sz w:val="16"/>
                <w:szCs w:val="16"/>
              </w:rPr>
            </w:pPr>
            <w:r w:rsidRPr="003B46D5">
              <w:rPr>
                <w:rFonts w:ascii="Calibri" w:hAnsi="Calibri" w:cs="Calibri"/>
                <w:sz w:val="16"/>
                <w:szCs w:val="16"/>
              </w:rPr>
              <w:t>(RM-296) Do &gt;=90% and &lt; 100% of functional code procedures adhere to one-to-one function mapping (all functional procedures represent one function)?</w:t>
            </w:r>
          </w:p>
          <w:p w14:paraId="6DD6F190" w14:textId="77777777" w:rsidR="00A079BA" w:rsidRPr="003B46D5" w:rsidRDefault="00000000">
            <w:pPr>
              <w:rPr>
                <w:rFonts w:ascii="Calibri" w:hAnsi="Calibri" w:cs="Calibri"/>
                <w:sz w:val="16"/>
                <w:szCs w:val="16"/>
              </w:rPr>
            </w:pPr>
            <w:r w:rsidRPr="003B46D5">
              <w:rPr>
                <w:rFonts w:ascii="Calibri" w:hAnsi="Calibri" w:cs="Calibri"/>
                <w:sz w:val="16"/>
                <w:szCs w:val="16"/>
              </w:rPr>
              <w:t>(RM-297) Do &gt;=50% and &lt; 90% of functional code procedures adhere to one-to-one function mapping (all functional procedures represent one function)?</w:t>
            </w:r>
          </w:p>
        </w:tc>
      </w:tr>
      <w:tr w:rsidR="009F21B5" w:rsidRPr="003B46D5" w14:paraId="41B3CFA0" w14:textId="77777777" w:rsidTr="00BB52A6">
        <w:trPr>
          <w:gridBefore w:val="1"/>
          <w:wBefore w:w="450" w:type="dxa"/>
          <w:trHeight w:val="727"/>
        </w:trPr>
        <w:tc>
          <w:tcPr>
            <w:tcW w:w="9900" w:type="dxa"/>
            <w:gridSpan w:val="2"/>
            <w:tcBorders>
              <w:top w:val="single" w:sz="8" w:space="0" w:color="auto"/>
              <w:left w:val="single" w:sz="8" w:space="0" w:color="auto"/>
              <w:bottom w:val="single" w:sz="8" w:space="0" w:color="auto"/>
              <w:right w:val="single" w:sz="8" w:space="0" w:color="auto"/>
            </w:tcBorders>
            <w:shd w:val="clear" w:color="auto" w:fill="BAFFC8"/>
          </w:tcPr>
          <w:p w14:paraId="52A3D5CB" w14:textId="77777777" w:rsidR="0058574B" w:rsidRPr="003B46D5" w:rsidRDefault="0058574B"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(RC-41) Inadequate software self-descriptiveness</w:t>
            </w:r>
          </w:p>
          <w:p w14:paraId="724DA1DD" w14:textId="77777777" w:rsidR="0058574B" w:rsidRPr="003B46D5" w:rsidRDefault="00D4568C"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60320" behindDoc="0" locked="0" layoutInCell="1" allowOverlap="1" wp14:anchorId="414CDCCA" wp14:editId="65842ABF">
                  <wp:simplePos x="0" y="0"/>
                  <wp:positionH relativeFrom="column">
                    <wp:posOffset>-451180</wp:posOffset>
                  </wp:positionH>
                  <wp:positionV relativeFrom="paragraph">
                    <wp:posOffset>106045</wp:posOffset>
                  </wp:positionV>
                  <wp:extent cx="548640" cy="160020"/>
                  <wp:effectExtent l="3810" t="0" r="1270" b="1270"/>
                  <wp:wrapNone/>
                  <wp:docPr id="148"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27478250" w14:textId="77777777" w:rsidR="0058574B" w:rsidRPr="003B46D5" w:rsidRDefault="0058574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w:t>
            </w:r>
            <w:r w:rsidR="000E2BFD" w:rsidRPr="003B46D5">
              <w:rPr>
                <w:rFonts w:ascii="Calibri" w:eastAsia="Times New Roman" w:hAnsi="Calibri" w:cs="Calibri"/>
                <w:color w:val="000000" w:themeColor="text1"/>
                <w:sz w:val="16"/>
                <w:szCs w:val="16"/>
              </w:rPr>
              <w:t>Risks affecting the ability of a software supply (product) to conform structurally and functionally, within expected environmental or usage parameters, to a specific expected standard or other set of requirements due to inadequate self-descriptiveness.</w:t>
            </w:r>
          </w:p>
          <w:p w14:paraId="7D5F079B" w14:textId="77777777" w:rsidR="0058574B" w:rsidRPr="003B46D5" w:rsidRDefault="0058574B" w:rsidP="004C3F81">
            <w:pPr>
              <w:rPr>
                <w:rFonts w:ascii="Calibri" w:eastAsia="Times New Roman" w:hAnsi="Calibri" w:cs="Calibri"/>
                <w:color w:val="000000" w:themeColor="text1"/>
                <w:sz w:val="16"/>
                <w:szCs w:val="16"/>
              </w:rPr>
            </w:pPr>
          </w:p>
        </w:tc>
      </w:tr>
      <w:tr w:rsidR="009F21B5" w:rsidRPr="003B46D5" w14:paraId="32F561D2"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A3112CE" w14:textId="77777777" w:rsidR="00A079BA" w:rsidRPr="003B46D5" w:rsidRDefault="00000000">
            <w:pPr>
              <w:rPr>
                <w:rFonts w:ascii="Calibri" w:hAnsi="Calibri" w:cs="Calibri"/>
                <w:sz w:val="16"/>
                <w:szCs w:val="16"/>
              </w:rPr>
            </w:pPr>
            <w:r w:rsidRPr="003B46D5">
              <w:rPr>
                <w:rFonts w:ascii="Calibri" w:hAnsi="Calibri" w:cs="Calibri"/>
                <w:sz w:val="16"/>
                <w:szCs w:val="16"/>
              </w:rPr>
              <w:t>(RF-171) Is a standard format for organizations of modules implemented consistently?</w:t>
            </w:r>
          </w:p>
          <w:p w14:paraId="37AB2EF8" w14:textId="77777777" w:rsidR="00A079BA" w:rsidRPr="003B46D5" w:rsidRDefault="00A079BA">
            <w:pPr>
              <w:rPr>
                <w:rFonts w:ascii="Calibri" w:hAnsi="Calibri" w:cs="Calibri"/>
                <w:sz w:val="16"/>
                <w:szCs w:val="16"/>
              </w:rPr>
            </w:pPr>
          </w:p>
          <w:p w14:paraId="3D35BA88"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5141D676" w14:textId="77777777" w:rsidR="00A079BA" w:rsidRPr="003B46D5" w:rsidRDefault="00A079BA">
            <w:pPr>
              <w:rPr>
                <w:rFonts w:ascii="Calibri" w:hAnsi="Calibri" w:cs="Calibri"/>
                <w:sz w:val="16"/>
                <w:szCs w:val="16"/>
              </w:rPr>
            </w:pPr>
          </w:p>
          <w:p w14:paraId="65CD4BA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FDC16E5" w14:textId="77777777" w:rsidR="00A079BA" w:rsidRPr="003B46D5" w:rsidRDefault="00000000">
            <w:pPr>
              <w:rPr>
                <w:rFonts w:ascii="Calibri" w:hAnsi="Calibri" w:cs="Calibri"/>
                <w:sz w:val="16"/>
                <w:szCs w:val="16"/>
              </w:rPr>
            </w:pPr>
            <w:r w:rsidRPr="003B46D5">
              <w:rPr>
                <w:rFonts w:ascii="Calibri" w:hAnsi="Calibri" w:cs="Calibri"/>
                <w:sz w:val="16"/>
                <w:szCs w:val="16"/>
              </w:rPr>
              <w:t>(RM-345) Are 100% of all software modules implemented conformant to a standard format for organization?</w:t>
            </w:r>
          </w:p>
          <w:p w14:paraId="0966FEC6" w14:textId="77777777" w:rsidR="00A079BA" w:rsidRPr="003B46D5" w:rsidRDefault="00000000">
            <w:pPr>
              <w:rPr>
                <w:rFonts w:ascii="Calibri" w:hAnsi="Calibri" w:cs="Calibri"/>
                <w:sz w:val="16"/>
                <w:szCs w:val="16"/>
              </w:rPr>
            </w:pPr>
            <w:r w:rsidRPr="003B46D5">
              <w:rPr>
                <w:rFonts w:ascii="Calibri" w:hAnsi="Calibri" w:cs="Calibri"/>
                <w:sz w:val="16"/>
                <w:szCs w:val="16"/>
              </w:rPr>
              <w:t>(RM-346) Are &gt;=90% and &lt; 100% of all software modules implemented conformant to a standard format for organization?</w:t>
            </w:r>
          </w:p>
          <w:p w14:paraId="4F48B284" w14:textId="77777777" w:rsidR="00A079BA" w:rsidRPr="003B46D5" w:rsidRDefault="00000000">
            <w:pPr>
              <w:rPr>
                <w:rFonts w:ascii="Calibri" w:hAnsi="Calibri" w:cs="Calibri"/>
                <w:sz w:val="16"/>
                <w:szCs w:val="16"/>
              </w:rPr>
            </w:pPr>
            <w:r w:rsidRPr="003B46D5">
              <w:rPr>
                <w:rFonts w:ascii="Calibri" w:hAnsi="Calibri" w:cs="Calibri"/>
                <w:sz w:val="16"/>
                <w:szCs w:val="16"/>
              </w:rPr>
              <w:t>(RM-347) Are &gt;=50% and &lt; 90% of all software modules implemented conformant to a standard format for organization?</w:t>
            </w:r>
          </w:p>
        </w:tc>
      </w:tr>
      <w:tr w:rsidR="009F21B5" w:rsidRPr="003B46D5" w14:paraId="304AB292"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AB69666" w14:textId="77777777" w:rsidR="00A079BA" w:rsidRPr="003B46D5" w:rsidRDefault="00000000">
            <w:pPr>
              <w:rPr>
                <w:rFonts w:ascii="Calibri" w:hAnsi="Calibri" w:cs="Calibri"/>
                <w:sz w:val="16"/>
                <w:szCs w:val="16"/>
              </w:rPr>
            </w:pPr>
            <w:r w:rsidRPr="003B46D5">
              <w:rPr>
                <w:rFonts w:ascii="Calibri" w:hAnsi="Calibri" w:cs="Calibri"/>
                <w:sz w:val="16"/>
                <w:szCs w:val="16"/>
              </w:rPr>
              <w:t>(RF-169) Does the software documentation standard prologue provide the following information: module name; version number; author; date; purpose; function; assumptions; limitations and restrictions; accuracy requirements; error handling; and COTS dependencies?</w:t>
            </w:r>
          </w:p>
          <w:p w14:paraId="19B48A1E" w14:textId="77777777" w:rsidR="00A079BA" w:rsidRPr="003B46D5" w:rsidRDefault="00A079BA">
            <w:pPr>
              <w:rPr>
                <w:rFonts w:ascii="Calibri" w:hAnsi="Calibri" w:cs="Calibri"/>
                <w:sz w:val="16"/>
                <w:szCs w:val="16"/>
              </w:rPr>
            </w:pPr>
          </w:p>
          <w:p w14:paraId="3E236A2E"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6FAD32E9" w14:textId="77777777" w:rsidR="00A079BA" w:rsidRPr="003B46D5" w:rsidRDefault="00A079BA">
            <w:pPr>
              <w:rPr>
                <w:rFonts w:ascii="Calibri" w:hAnsi="Calibri" w:cs="Calibri"/>
                <w:sz w:val="16"/>
                <w:szCs w:val="16"/>
              </w:rPr>
            </w:pPr>
          </w:p>
          <w:p w14:paraId="62870A6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1A80C7A" w14:textId="77777777" w:rsidR="00A079BA" w:rsidRPr="003B46D5" w:rsidRDefault="00000000">
            <w:pPr>
              <w:rPr>
                <w:rFonts w:ascii="Calibri" w:hAnsi="Calibri" w:cs="Calibri"/>
                <w:sz w:val="16"/>
                <w:szCs w:val="16"/>
              </w:rPr>
            </w:pPr>
            <w:r w:rsidRPr="003B46D5">
              <w:rPr>
                <w:rFonts w:ascii="Calibri" w:hAnsi="Calibri" w:cs="Calibri"/>
                <w:sz w:val="16"/>
                <w:szCs w:val="16"/>
              </w:rPr>
              <w:t>(RM-339) Does the software documentation standard prologue provide the following information: module name; version number; author; date; purpose; function; assumptions; limitations and restrictions; accuracy requirements; error handling; and COTS dependencies?</w:t>
            </w:r>
          </w:p>
          <w:p w14:paraId="56F3A173" w14:textId="77777777" w:rsidR="00A079BA" w:rsidRPr="003B46D5" w:rsidRDefault="00000000">
            <w:pPr>
              <w:rPr>
                <w:rFonts w:ascii="Calibri" w:hAnsi="Calibri" w:cs="Calibri"/>
                <w:sz w:val="16"/>
                <w:szCs w:val="16"/>
              </w:rPr>
            </w:pPr>
            <w:r w:rsidRPr="003B46D5">
              <w:rPr>
                <w:rFonts w:ascii="Calibri" w:hAnsi="Calibri" w:cs="Calibri"/>
                <w:sz w:val="16"/>
                <w:szCs w:val="16"/>
              </w:rPr>
              <w:t>(RM-340) Does the software documentation standard prologue provide the following information: module name; version number; author; date; purpose; function; assumptions; limitations and restrictions; but does not contain accuracy requirements; error handling; and COTS dependencies?</w:t>
            </w:r>
          </w:p>
          <w:p w14:paraId="5B859FA7" w14:textId="77777777" w:rsidR="00A079BA" w:rsidRPr="003B46D5" w:rsidRDefault="00000000">
            <w:pPr>
              <w:rPr>
                <w:rFonts w:ascii="Calibri" w:hAnsi="Calibri" w:cs="Calibri"/>
                <w:sz w:val="16"/>
                <w:szCs w:val="16"/>
              </w:rPr>
            </w:pPr>
            <w:r w:rsidRPr="003B46D5">
              <w:rPr>
                <w:rFonts w:ascii="Calibri" w:hAnsi="Calibri" w:cs="Calibri"/>
                <w:sz w:val="16"/>
                <w:szCs w:val="16"/>
              </w:rPr>
              <w:t>(RM-341) Does the software documentation standard prologue provide the following information: module name; version number; author; date; purpose; function; but does not contain assumptions; limitations and restrictions; accuracy requirements; error handling; and COTS dependencies?</w:t>
            </w:r>
          </w:p>
        </w:tc>
      </w:tr>
      <w:tr w:rsidR="009F21B5" w:rsidRPr="003B46D5" w14:paraId="1DB5299E"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3CB149E8" w14:textId="77777777" w:rsidR="00A079BA" w:rsidRPr="003B46D5" w:rsidRDefault="00000000">
            <w:pPr>
              <w:rPr>
                <w:rFonts w:ascii="Calibri" w:hAnsi="Calibri" w:cs="Calibri"/>
                <w:sz w:val="16"/>
                <w:szCs w:val="16"/>
              </w:rPr>
            </w:pPr>
            <w:r w:rsidRPr="003B46D5">
              <w:rPr>
                <w:rFonts w:ascii="Calibri" w:hAnsi="Calibri" w:cs="Calibri"/>
                <w:sz w:val="16"/>
                <w:szCs w:val="16"/>
              </w:rPr>
              <w:t>(RF-172) Are comments set off from code and of consistent style throughout?</w:t>
            </w:r>
          </w:p>
          <w:p w14:paraId="786D0BF7" w14:textId="77777777" w:rsidR="00A079BA" w:rsidRPr="003B46D5" w:rsidRDefault="00A079BA">
            <w:pPr>
              <w:rPr>
                <w:rFonts w:ascii="Calibri" w:hAnsi="Calibri" w:cs="Calibri"/>
                <w:sz w:val="16"/>
                <w:szCs w:val="16"/>
              </w:rPr>
            </w:pPr>
          </w:p>
          <w:p w14:paraId="0A70F5E6"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2A963313" w14:textId="77777777" w:rsidR="00A079BA" w:rsidRPr="003B46D5" w:rsidRDefault="00A079BA">
            <w:pPr>
              <w:rPr>
                <w:rFonts w:ascii="Calibri" w:hAnsi="Calibri" w:cs="Calibri"/>
                <w:sz w:val="16"/>
                <w:szCs w:val="16"/>
              </w:rPr>
            </w:pPr>
          </w:p>
          <w:p w14:paraId="5F32346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411E8E1" w14:textId="77777777" w:rsidR="00A079BA" w:rsidRPr="003B46D5" w:rsidRDefault="00000000">
            <w:pPr>
              <w:rPr>
                <w:rFonts w:ascii="Calibri" w:hAnsi="Calibri" w:cs="Calibri"/>
                <w:sz w:val="16"/>
                <w:szCs w:val="16"/>
              </w:rPr>
            </w:pPr>
            <w:r w:rsidRPr="003B46D5">
              <w:rPr>
                <w:rFonts w:ascii="Calibri" w:hAnsi="Calibri" w:cs="Calibri"/>
                <w:sz w:val="16"/>
                <w:szCs w:val="16"/>
              </w:rPr>
              <w:t>(RM-348) Are 100% of comments in software set off from code and of consistent style throughout?</w:t>
            </w:r>
          </w:p>
          <w:p w14:paraId="5E1FCAD1" w14:textId="77777777" w:rsidR="00A079BA" w:rsidRPr="003B46D5" w:rsidRDefault="00000000">
            <w:pPr>
              <w:rPr>
                <w:rFonts w:ascii="Calibri" w:hAnsi="Calibri" w:cs="Calibri"/>
                <w:sz w:val="16"/>
                <w:szCs w:val="16"/>
              </w:rPr>
            </w:pPr>
            <w:r w:rsidRPr="003B46D5">
              <w:rPr>
                <w:rFonts w:ascii="Calibri" w:hAnsi="Calibri" w:cs="Calibri"/>
                <w:sz w:val="16"/>
                <w:szCs w:val="16"/>
              </w:rPr>
              <w:t>(RM-349) Are &gt;=90% and &lt; 100% of comments in software set off from code and of consistent style throughout?</w:t>
            </w:r>
          </w:p>
          <w:p w14:paraId="04B48DEB" w14:textId="77777777" w:rsidR="00A079BA" w:rsidRPr="003B46D5" w:rsidRDefault="00000000">
            <w:pPr>
              <w:rPr>
                <w:rFonts w:ascii="Calibri" w:hAnsi="Calibri" w:cs="Calibri"/>
                <w:sz w:val="16"/>
                <w:szCs w:val="16"/>
              </w:rPr>
            </w:pPr>
            <w:r w:rsidRPr="003B46D5">
              <w:rPr>
                <w:rFonts w:ascii="Calibri" w:hAnsi="Calibri" w:cs="Calibri"/>
                <w:sz w:val="16"/>
                <w:szCs w:val="16"/>
              </w:rPr>
              <w:t>(RM-350) Are &gt;=50% and &lt; 90% of comments in software set off from code and of consistent style throughout?</w:t>
            </w:r>
          </w:p>
        </w:tc>
      </w:tr>
      <w:tr w:rsidR="009F21B5" w:rsidRPr="003B46D5" w14:paraId="63431C64"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A0A638C" w14:textId="77777777" w:rsidR="009A4CDE" w:rsidRPr="003B46D5" w:rsidRDefault="009A4CD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(RF-178) Do code generation tools (screen builders, DB query tools, etc.)  produce reusable “source code” that is documented?</w:t>
            </w:r>
          </w:p>
          <w:p w14:paraId="0B99C0D6" w14:textId="77777777" w:rsidR="009A4CDE" w:rsidRPr="003B46D5" w:rsidRDefault="009A4CDE" w:rsidP="00AD34F5">
            <w:pPr>
              <w:ind w:left="796" w:hanging="796"/>
              <w:rPr>
                <w:rFonts w:ascii="Calibri" w:eastAsia="Times New Roman" w:hAnsi="Calibri" w:cs="Calibri"/>
                <w:color w:val="000000" w:themeColor="text1"/>
                <w:sz w:val="16"/>
                <w:szCs w:val="16"/>
              </w:rPr>
            </w:pPr>
          </w:p>
          <w:p w14:paraId="24879674" w14:textId="77777777" w:rsidR="009A4CDE" w:rsidRPr="003B46D5" w:rsidRDefault="009A4CD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D6DF7" w:rsidRPr="003B46D5">
              <w:rPr>
                <w:rFonts w:ascii="Calibri" w:eastAsia="Times New Roman" w:hAnsi="Calibri" w:cs="Calibri"/>
                <w:color w:val="000000" w:themeColor="text1"/>
                <w:sz w:val="16"/>
                <w:szCs w:val="16"/>
              </w:rPr>
              <w:t>currently under review</w:t>
            </w:r>
          </w:p>
          <w:p w14:paraId="00A3A946" w14:textId="77777777" w:rsidR="009A4CDE" w:rsidRPr="003B46D5" w:rsidRDefault="009A4CDE" w:rsidP="00AD34F5">
            <w:pPr>
              <w:ind w:left="796" w:hanging="796"/>
              <w:rPr>
                <w:rFonts w:ascii="Calibri" w:eastAsia="Times New Roman" w:hAnsi="Calibri" w:cs="Calibri"/>
                <w:color w:val="000000" w:themeColor="text1"/>
                <w:sz w:val="16"/>
                <w:szCs w:val="16"/>
              </w:rPr>
            </w:pPr>
          </w:p>
          <w:p w14:paraId="21A1A0B3" w14:textId="77777777" w:rsidR="009A4CDE" w:rsidRPr="003B46D5" w:rsidRDefault="009A4CDE"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09EA455" w14:textId="77777777" w:rsidR="00904224" w:rsidRPr="003B46D5" w:rsidRDefault="009042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(RM-367)  Is "source code" generated from code generation tools both maintainable and documented?</w:t>
            </w:r>
          </w:p>
          <w:p w14:paraId="711323C9" w14:textId="77777777" w:rsidR="00904224" w:rsidRPr="003B46D5" w:rsidRDefault="0090422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(RM-368)  Is "source code" generated from code generation tools either maintainable or documented (but not both)?</w:t>
            </w:r>
          </w:p>
          <w:p w14:paraId="0650C285" w14:textId="77777777" w:rsidR="009A4CDE" w:rsidRPr="003B46D5" w:rsidRDefault="009A4CDE" w:rsidP="00AD34F5">
            <w:pPr>
              <w:ind w:left="796" w:hanging="796"/>
              <w:rPr>
                <w:rFonts w:ascii="Calibri" w:eastAsia="Times New Roman" w:hAnsi="Calibri" w:cs="Calibri"/>
                <w:color w:val="000000" w:themeColor="text1"/>
                <w:sz w:val="16"/>
                <w:szCs w:val="16"/>
              </w:rPr>
            </w:pPr>
          </w:p>
        </w:tc>
      </w:tr>
      <w:tr w:rsidR="009F21B5" w:rsidRPr="003B46D5" w14:paraId="5A3AD2AD"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0A50B63" w14:textId="77777777" w:rsidR="00A079BA" w:rsidRPr="003B46D5" w:rsidRDefault="00000000">
            <w:pPr>
              <w:rPr>
                <w:rFonts w:ascii="Calibri" w:hAnsi="Calibri" w:cs="Calibri"/>
                <w:sz w:val="16"/>
                <w:szCs w:val="16"/>
              </w:rPr>
            </w:pPr>
            <w:r w:rsidRPr="003B46D5">
              <w:rPr>
                <w:rFonts w:ascii="Calibri" w:hAnsi="Calibri" w:cs="Calibri"/>
                <w:sz w:val="16"/>
                <w:szCs w:val="16"/>
              </w:rPr>
              <w:t>(RF-175) Has white space been managed for legibility and to allow identification of nesting constructs?</w:t>
            </w:r>
          </w:p>
          <w:p w14:paraId="76B28D62" w14:textId="77777777" w:rsidR="00A079BA" w:rsidRPr="003B46D5" w:rsidRDefault="00A079BA">
            <w:pPr>
              <w:rPr>
                <w:rFonts w:ascii="Calibri" w:hAnsi="Calibri" w:cs="Calibri"/>
                <w:sz w:val="16"/>
                <w:szCs w:val="16"/>
              </w:rPr>
            </w:pPr>
          </w:p>
          <w:p w14:paraId="3AE6E030"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46336761" w14:textId="77777777" w:rsidR="00A079BA" w:rsidRPr="003B46D5" w:rsidRDefault="00A079BA">
            <w:pPr>
              <w:rPr>
                <w:rFonts w:ascii="Calibri" w:hAnsi="Calibri" w:cs="Calibri"/>
                <w:sz w:val="16"/>
                <w:szCs w:val="16"/>
              </w:rPr>
            </w:pPr>
          </w:p>
          <w:p w14:paraId="3D11DB3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112B04E" w14:textId="77777777" w:rsidR="00A079BA" w:rsidRPr="003B46D5" w:rsidRDefault="00000000">
            <w:pPr>
              <w:rPr>
                <w:rFonts w:ascii="Calibri" w:hAnsi="Calibri" w:cs="Calibri"/>
                <w:sz w:val="16"/>
                <w:szCs w:val="16"/>
              </w:rPr>
            </w:pPr>
            <w:r w:rsidRPr="003B46D5">
              <w:rPr>
                <w:rFonts w:ascii="Calibri" w:hAnsi="Calibri" w:cs="Calibri"/>
                <w:sz w:val="16"/>
                <w:szCs w:val="16"/>
              </w:rPr>
              <w:t>(RM-358) Is 100% of white space in code managed for legibility and to allow identification of nesting constructs?</w:t>
            </w:r>
          </w:p>
          <w:p w14:paraId="75028171" w14:textId="77777777" w:rsidR="00A079BA" w:rsidRPr="003B46D5" w:rsidRDefault="00000000">
            <w:pPr>
              <w:rPr>
                <w:rFonts w:ascii="Calibri" w:hAnsi="Calibri" w:cs="Calibri"/>
                <w:sz w:val="16"/>
                <w:szCs w:val="16"/>
              </w:rPr>
            </w:pPr>
            <w:r w:rsidRPr="003B46D5">
              <w:rPr>
                <w:rFonts w:ascii="Calibri" w:hAnsi="Calibri" w:cs="Calibri"/>
                <w:sz w:val="16"/>
                <w:szCs w:val="16"/>
              </w:rPr>
              <w:t>(RM-359) Is &gt;=90% and &lt; 100% of white space in code managed for legibility and to allow identification of nesting constructs?</w:t>
            </w:r>
          </w:p>
          <w:p w14:paraId="7C2CB579" w14:textId="77777777" w:rsidR="00A079BA" w:rsidRPr="003B46D5" w:rsidRDefault="00000000">
            <w:pPr>
              <w:rPr>
                <w:rFonts w:ascii="Calibri" w:hAnsi="Calibri" w:cs="Calibri"/>
                <w:sz w:val="16"/>
                <w:szCs w:val="16"/>
              </w:rPr>
            </w:pPr>
            <w:r w:rsidRPr="003B46D5">
              <w:rPr>
                <w:rFonts w:ascii="Calibri" w:hAnsi="Calibri" w:cs="Calibri"/>
                <w:sz w:val="16"/>
                <w:szCs w:val="16"/>
              </w:rPr>
              <w:t>(RM-360) Is &gt;=50% and &lt; 90% of white space in code managed for legibility and to allow identification of nesting constructs?</w:t>
            </w:r>
          </w:p>
        </w:tc>
      </w:tr>
      <w:tr w:rsidR="009F21B5" w:rsidRPr="003B46D5" w14:paraId="3DBBC4E7"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DB10A18" w14:textId="77777777" w:rsidR="00A079BA" w:rsidRPr="003B46D5" w:rsidRDefault="00000000">
            <w:pPr>
              <w:rPr>
                <w:rFonts w:ascii="Calibri" w:hAnsi="Calibri" w:cs="Calibri"/>
                <w:sz w:val="16"/>
                <w:szCs w:val="16"/>
              </w:rPr>
            </w:pPr>
            <w:r w:rsidRPr="003B46D5">
              <w:rPr>
                <w:rFonts w:ascii="Calibri" w:hAnsi="Calibri" w:cs="Calibri"/>
                <w:sz w:val="16"/>
                <w:szCs w:val="16"/>
              </w:rPr>
              <w:t>(RF-173) Are comments accurate and describe the “what’s and whys?”</w:t>
            </w:r>
          </w:p>
          <w:p w14:paraId="2BDD0CFE" w14:textId="77777777" w:rsidR="00A079BA" w:rsidRPr="003B46D5" w:rsidRDefault="00A079BA">
            <w:pPr>
              <w:rPr>
                <w:rFonts w:ascii="Calibri" w:hAnsi="Calibri" w:cs="Calibri"/>
                <w:sz w:val="16"/>
                <w:szCs w:val="16"/>
              </w:rPr>
            </w:pPr>
          </w:p>
          <w:p w14:paraId="5A4830AF"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E807D32" w14:textId="77777777" w:rsidR="00A079BA" w:rsidRPr="003B46D5" w:rsidRDefault="00A079BA">
            <w:pPr>
              <w:rPr>
                <w:rFonts w:ascii="Calibri" w:hAnsi="Calibri" w:cs="Calibri"/>
                <w:sz w:val="16"/>
                <w:szCs w:val="16"/>
              </w:rPr>
            </w:pPr>
          </w:p>
          <w:p w14:paraId="424FB5E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702A82E" w14:textId="77777777" w:rsidR="00A079BA" w:rsidRPr="003B46D5" w:rsidRDefault="00000000">
            <w:pPr>
              <w:rPr>
                <w:rFonts w:ascii="Calibri" w:hAnsi="Calibri" w:cs="Calibri"/>
                <w:sz w:val="16"/>
                <w:szCs w:val="16"/>
              </w:rPr>
            </w:pPr>
            <w:r w:rsidRPr="003B46D5">
              <w:rPr>
                <w:rFonts w:ascii="Calibri" w:hAnsi="Calibri" w:cs="Calibri"/>
                <w:sz w:val="16"/>
                <w:szCs w:val="16"/>
              </w:rPr>
              <w:t>(RM-351) Are 100% of comments in software accurate and describe the “what’s and whys?'?</w:t>
            </w:r>
          </w:p>
          <w:p w14:paraId="0BFA9BD8"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(RM-352) Are &gt;=90% and &lt; 100% of comments in software accurate and describe the “what’s and whys?'?</w:t>
            </w:r>
          </w:p>
          <w:p w14:paraId="28396A9D" w14:textId="77777777" w:rsidR="00A079BA" w:rsidRPr="003B46D5" w:rsidRDefault="00000000">
            <w:pPr>
              <w:rPr>
                <w:rFonts w:ascii="Calibri" w:hAnsi="Calibri" w:cs="Calibri"/>
                <w:sz w:val="16"/>
                <w:szCs w:val="16"/>
              </w:rPr>
            </w:pPr>
            <w:r w:rsidRPr="003B46D5">
              <w:rPr>
                <w:rFonts w:ascii="Calibri" w:hAnsi="Calibri" w:cs="Calibri"/>
                <w:sz w:val="16"/>
                <w:szCs w:val="16"/>
              </w:rPr>
              <w:t>(RM-354) Are &gt;=50% and &lt; 90% of comments in software accurate and describe the “what’s and whys?'?</w:t>
            </w:r>
          </w:p>
        </w:tc>
      </w:tr>
      <w:tr w:rsidR="009F21B5" w:rsidRPr="003B46D5" w14:paraId="100807C8"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77DB0C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(RF-176) Are function and variable names helpful in understanding the functionality of the code?</w:t>
            </w:r>
          </w:p>
          <w:p w14:paraId="5BF39A7B" w14:textId="77777777" w:rsidR="00A079BA" w:rsidRPr="003B46D5" w:rsidRDefault="00A079BA">
            <w:pPr>
              <w:rPr>
                <w:rFonts w:ascii="Calibri" w:hAnsi="Calibri" w:cs="Calibri"/>
                <w:sz w:val="16"/>
                <w:szCs w:val="16"/>
              </w:rPr>
            </w:pPr>
          </w:p>
          <w:p w14:paraId="2B7A58DF"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FB023FA" w14:textId="77777777" w:rsidR="00A079BA" w:rsidRPr="003B46D5" w:rsidRDefault="00A079BA">
            <w:pPr>
              <w:rPr>
                <w:rFonts w:ascii="Calibri" w:hAnsi="Calibri" w:cs="Calibri"/>
                <w:sz w:val="16"/>
                <w:szCs w:val="16"/>
              </w:rPr>
            </w:pPr>
          </w:p>
          <w:p w14:paraId="7360F3C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975F256" w14:textId="77777777" w:rsidR="00A079BA" w:rsidRPr="003B46D5" w:rsidRDefault="00000000">
            <w:pPr>
              <w:rPr>
                <w:rFonts w:ascii="Calibri" w:hAnsi="Calibri" w:cs="Calibri"/>
                <w:sz w:val="16"/>
                <w:szCs w:val="16"/>
              </w:rPr>
            </w:pPr>
            <w:r w:rsidRPr="003B46D5">
              <w:rPr>
                <w:rFonts w:ascii="Calibri" w:hAnsi="Calibri" w:cs="Calibri"/>
                <w:sz w:val="16"/>
                <w:szCs w:val="16"/>
              </w:rPr>
              <w:t>(RM-361) Are 100% of function and variable names helpful in understanding the functionality of the code?</w:t>
            </w:r>
          </w:p>
          <w:p w14:paraId="6CDEB89D" w14:textId="77777777" w:rsidR="00A079BA" w:rsidRPr="003B46D5" w:rsidRDefault="00000000">
            <w:pPr>
              <w:rPr>
                <w:rFonts w:ascii="Calibri" w:hAnsi="Calibri" w:cs="Calibri"/>
                <w:sz w:val="16"/>
                <w:szCs w:val="16"/>
              </w:rPr>
            </w:pPr>
            <w:r w:rsidRPr="003B46D5">
              <w:rPr>
                <w:rFonts w:ascii="Calibri" w:hAnsi="Calibri" w:cs="Calibri"/>
                <w:sz w:val="16"/>
                <w:szCs w:val="16"/>
              </w:rPr>
              <w:t>(RM-362) Are &gt;=90% and &lt; 100% of function and variable names helpful in understanding the functionality of the code?</w:t>
            </w:r>
          </w:p>
          <w:p w14:paraId="375D440A" w14:textId="77777777" w:rsidR="00A079BA" w:rsidRPr="003B46D5" w:rsidRDefault="00000000">
            <w:pPr>
              <w:rPr>
                <w:rFonts w:ascii="Calibri" w:hAnsi="Calibri" w:cs="Calibri"/>
                <w:sz w:val="16"/>
                <w:szCs w:val="16"/>
              </w:rPr>
            </w:pPr>
            <w:r w:rsidRPr="003B46D5">
              <w:rPr>
                <w:rFonts w:ascii="Calibri" w:hAnsi="Calibri" w:cs="Calibri"/>
                <w:sz w:val="16"/>
                <w:szCs w:val="16"/>
              </w:rPr>
              <w:t>(RM-363) Are &gt;=50% and &lt; 90% of function and variable names helpful in understanding the functionality of the code?</w:t>
            </w:r>
          </w:p>
        </w:tc>
      </w:tr>
      <w:tr w:rsidR="009F21B5" w:rsidRPr="003B46D5" w14:paraId="467848BD"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F1F3676" w14:textId="77777777" w:rsidR="00A079BA" w:rsidRPr="003B46D5" w:rsidRDefault="00000000">
            <w:pPr>
              <w:rPr>
                <w:rFonts w:ascii="Calibri" w:hAnsi="Calibri" w:cs="Calibri"/>
                <w:sz w:val="16"/>
                <w:szCs w:val="16"/>
              </w:rPr>
            </w:pPr>
            <w:r w:rsidRPr="003B46D5">
              <w:rPr>
                <w:rFonts w:ascii="Calibri" w:hAnsi="Calibri" w:cs="Calibri"/>
                <w:sz w:val="16"/>
                <w:szCs w:val="16"/>
              </w:rPr>
              <w:t>(RF-170) Is a standard prologue consistently implemented in code?</w:t>
            </w:r>
          </w:p>
          <w:p w14:paraId="0B790631" w14:textId="77777777" w:rsidR="00A079BA" w:rsidRPr="003B46D5" w:rsidRDefault="00A079BA">
            <w:pPr>
              <w:rPr>
                <w:rFonts w:ascii="Calibri" w:hAnsi="Calibri" w:cs="Calibri"/>
                <w:sz w:val="16"/>
                <w:szCs w:val="16"/>
              </w:rPr>
            </w:pPr>
          </w:p>
          <w:p w14:paraId="3CEF378E"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40330D71" w14:textId="77777777" w:rsidR="00A079BA" w:rsidRPr="003B46D5" w:rsidRDefault="00A079BA">
            <w:pPr>
              <w:rPr>
                <w:rFonts w:ascii="Calibri" w:hAnsi="Calibri" w:cs="Calibri"/>
                <w:sz w:val="16"/>
                <w:szCs w:val="16"/>
              </w:rPr>
            </w:pPr>
          </w:p>
          <w:p w14:paraId="01976D2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9429D53" w14:textId="77777777" w:rsidR="00A079BA" w:rsidRPr="003B46D5" w:rsidRDefault="00000000">
            <w:pPr>
              <w:rPr>
                <w:rFonts w:ascii="Calibri" w:hAnsi="Calibri" w:cs="Calibri"/>
                <w:sz w:val="16"/>
                <w:szCs w:val="16"/>
              </w:rPr>
            </w:pPr>
            <w:r w:rsidRPr="003B46D5">
              <w:rPr>
                <w:rFonts w:ascii="Calibri" w:hAnsi="Calibri" w:cs="Calibri"/>
                <w:sz w:val="16"/>
                <w:szCs w:val="16"/>
              </w:rPr>
              <w:t>(RM-342) Do 100% of software modules implement a standard prologue?</w:t>
            </w:r>
          </w:p>
          <w:p w14:paraId="7B9A492C" w14:textId="77777777" w:rsidR="00A079BA" w:rsidRPr="003B46D5" w:rsidRDefault="00000000">
            <w:pPr>
              <w:rPr>
                <w:rFonts w:ascii="Calibri" w:hAnsi="Calibri" w:cs="Calibri"/>
                <w:sz w:val="16"/>
                <w:szCs w:val="16"/>
              </w:rPr>
            </w:pPr>
            <w:r w:rsidRPr="003B46D5">
              <w:rPr>
                <w:rFonts w:ascii="Calibri" w:hAnsi="Calibri" w:cs="Calibri"/>
                <w:sz w:val="16"/>
                <w:szCs w:val="16"/>
              </w:rPr>
              <w:t>(RM-343) Do &gt;=90% but &lt;100% of software modules implement a standard prologue?</w:t>
            </w:r>
          </w:p>
          <w:p w14:paraId="68F62863" w14:textId="77777777" w:rsidR="00A079BA" w:rsidRPr="003B46D5" w:rsidRDefault="00000000">
            <w:pPr>
              <w:rPr>
                <w:rFonts w:ascii="Calibri" w:hAnsi="Calibri" w:cs="Calibri"/>
                <w:sz w:val="16"/>
                <w:szCs w:val="16"/>
              </w:rPr>
            </w:pPr>
            <w:r w:rsidRPr="003B46D5">
              <w:rPr>
                <w:rFonts w:ascii="Calibri" w:hAnsi="Calibri" w:cs="Calibri"/>
                <w:sz w:val="16"/>
                <w:szCs w:val="16"/>
              </w:rPr>
              <w:t>(RM-344) Do &gt;=50% but &lt;90% of software modules implement a standard prologue?</w:t>
            </w:r>
          </w:p>
        </w:tc>
      </w:tr>
      <w:tr w:rsidR="009F21B5" w:rsidRPr="003B46D5" w14:paraId="3E5867B4"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F8B4E49" w14:textId="77777777" w:rsidR="00A079BA" w:rsidRPr="003B46D5" w:rsidRDefault="00000000">
            <w:pPr>
              <w:rPr>
                <w:rFonts w:ascii="Calibri" w:hAnsi="Calibri" w:cs="Calibri"/>
                <w:sz w:val="16"/>
                <w:szCs w:val="16"/>
              </w:rPr>
            </w:pPr>
            <w:r w:rsidRPr="003B46D5">
              <w:rPr>
                <w:rFonts w:ascii="Calibri" w:hAnsi="Calibri" w:cs="Calibri"/>
                <w:sz w:val="16"/>
                <w:szCs w:val="16"/>
              </w:rPr>
              <w:t>(RF-174) Are inputs, outputs and side effects (if any) clearly detailed for each software procedure?</w:t>
            </w:r>
          </w:p>
          <w:p w14:paraId="6E46EEE7" w14:textId="77777777" w:rsidR="00A079BA" w:rsidRPr="003B46D5" w:rsidRDefault="00A079BA">
            <w:pPr>
              <w:rPr>
                <w:rFonts w:ascii="Calibri" w:hAnsi="Calibri" w:cs="Calibri"/>
                <w:sz w:val="16"/>
                <w:szCs w:val="16"/>
              </w:rPr>
            </w:pPr>
          </w:p>
          <w:p w14:paraId="32481073"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1ABE146" w14:textId="77777777" w:rsidR="00A079BA" w:rsidRPr="003B46D5" w:rsidRDefault="00A079BA">
            <w:pPr>
              <w:rPr>
                <w:rFonts w:ascii="Calibri" w:hAnsi="Calibri" w:cs="Calibri"/>
                <w:sz w:val="16"/>
                <w:szCs w:val="16"/>
              </w:rPr>
            </w:pPr>
          </w:p>
          <w:p w14:paraId="09EDF79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93F7E46" w14:textId="77777777" w:rsidR="00A079BA" w:rsidRPr="003B46D5" w:rsidRDefault="00000000">
            <w:pPr>
              <w:rPr>
                <w:rFonts w:ascii="Calibri" w:hAnsi="Calibri" w:cs="Calibri"/>
                <w:sz w:val="16"/>
                <w:szCs w:val="16"/>
              </w:rPr>
            </w:pPr>
            <w:r w:rsidRPr="003B46D5">
              <w:rPr>
                <w:rFonts w:ascii="Calibri" w:hAnsi="Calibri" w:cs="Calibri"/>
                <w:sz w:val="16"/>
                <w:szCs w:val="16"/>
              </w:rPr>
              <w:t>(RM-355) Do 100% of software procedures clearly detail all inputs, outputs and side effects (if any)?</w:t>
            </w:r>
          </w:p>
          <w:p w14:paraId="63DBFBEC" w14:textId="77777777" w:rsidR="00A079BA" w:rsidRPr="003B46D5" w:rsidRDefault="00000000">
            <w:pPr>
              <w:rPr>
                <w:rFonts w:ascii="Calibri" w:hAnsi="Calibri" w:cs="Calibri"/>
                <w:sz w:val="16"/>
                <w:szCs w:val="16"/>
              </w:rPr>
            </w:pPr>
            <w:r w:rsidRPr="003B46D5">
              <w:rPr>
                <w:rFonts w:ascii="Calibri" w:hAnsi="Calibri" w:cs="Calibri"/>
                <w:sz w:val="16"/>
                <w:szCs w:val="16"/>
              </w:rPr>
              <w:t>(RM-356) Do &gt;=90% but &lt;100% of software procedures clearly detail all inputs, outputs and side effects (if any)?</w:t>
            </w:r>
          </w:p>
          <w:p w14:paraId="095C8B4B" w14:textId="77777777" w:rsidR="00A079BA" w:rsidRPr="003B46D5" w:rsidRDefault="00000000">
            <w:pPr>
              <w:rPr>
                <w:rFonts w:ascii="Calibri" w:hAnsi="Calibri" w:cs="Calibri"/>
                <w:sz w:val="16"/>
                <w:szCs w:val="16"/>
              </w:rPr>
            </w:pPr>
            <w:r w:rsidRPr="003B46D5">
              <w:rPr>
                <w:rFonts w:ascii="Calibri" w:hAnsi="Calibri" w:cs="Calibri"/>
                <w:sz w:val="16"/>
                <w:szCs w:val="16"/>
              </w:rPr>
              <w:t>(RM-357) Do &gt;=50% but &lt;90% of software procedures clearly detail all inputs, outputs and side effects (if any)?</w:t>
            </w:r>
          </w:p>
        </w:tc>
      </w:tr>
      <w:tr w:rsidR="009F21B5" w:rsidRPr="003B46D5" w14:paraId="744E827A"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08F4BB7" w14:textId="77777777" w:rsidR="00A079BA" w:rsidRPr="003B46D5" w:rsidRDefault="00000000">
            <w:pPr>
              <w:rPr>
                <w:rFonts w:ascii="Calibri" w:hAnsi="Calibri" w:cs="Calibri"/>
                <w:sz w:val="16"/>
                <w:szCs w:val="16"/>
              </w:rPr>
            </w:pPr>
            <w:r w:rsidRPr="003B46D5">
              <w:rPr>
                <w:rFonts w:ascii="Calibri" w:hAnsi="Calibri" w:cs="Calibri"/>
                <w:sz w:val="16"/>
                <w:szCs w:val="16"/>
              </w:rPr>
              <w:t>(RF-177) Is any and all dead code clearly offset and the reason for its existence documented?</w:t>
            </w:r>
          </w:p>
          <w:p w14:paraId="745897D3" w14:textId="77777777" w:rsidR="00A079BA" w:rsidRPr="003B46D5" w:rsidRDefault="00A079BA">
            <w:pPr>
              <w:rPr>
                <w:rFonts w:ascii="Calibri" w:hAnsi="Calibri" w:cs="Calibri"/>
                <w:sz w:val="16"/>
                <w:szCs w:val="16"/>
              </w:rPr>
            </w:pPr>
          </w:p>
          <w:p w14:paraId="05C56C85"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01E0EF54" w14:textId="77777777" w:rsidR="00A079BA" w:rsidRPr="003B46D5" w:rsidRDefault="00A079BA">
            <w:pPr>
              <w:rPr>
                <w:rFonts w:ascii="Calibri" w:hAnsi="Calibri" w:cs="Calibri"/>
                <w:sz w:val="16"/>
                <w:szCs w:val="16"/>
              </w:rPr>
            </w:pPr>
          </w:p>
          <w:p w14:paraId="2D4A282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0F35AAE" w14:textId="77777777" w:rsidR="00A079BA" w:rsidRPr="003B46D5" w:rsidRDefault="00000000">
            <w:pPr>
              <w:rPr>
                <w:rFonts w:ascii="Calibri" w:hAnsi="Calibri" w:cs="Calibri"/>
                <w:sz w:val="16"/>
                <w:szCs w:val="16"/>
              </w:rPr>
            </w:pPr>
            <w:r w:rsidRPr="003B46D5">
              <w:rPr>
                <w:rFonts w:ascii="Calibri" w:hAnsi="Calibri" w:cs="Calibri"/>
                <w:sz w:val="16"/>
                <w:szCs w:val="16"/>
              </w:rPr>
              <w:t>(RM-364) Is the ratio of the amount of unjustified/hidden dead code to the amount of existing dead code &gt;= .65?</w:t>
            </w:r>
          </w:p>
          <w:p w14:paraId="62EA8F03" w14:textId="77777777" w:rsidR="00A079BA" w:rsidRPr="003B46D5" w:rsidRDefault="00000000">
            <w:pPr>
              <w:rPr>
                <w:rFonts w:ascii="Calibri" w:hAnsi="Calibri" w:cs="Calibri"/>
                <w:sz w:val="16"/>
                <w:szCs w:val="16"/>
              </w:rPr>
            </w:pPr>
            <w:r w:rsidRPr="003B46D5">
              <w:rPr>
                <w:rFonts w:ascii="Calibri" w:hAnsi="Calibri" w:cs="Calibri"/>
                <w:sz w:val="16"/>
                <w:szCs w:val="16"/>
              </w:rPr>
              <w:t>(RM-365) Is the ratio of the amount of unjustified/hidden dead code to the amount of existing dead code &gt; .35 and &lt; .65?</w:t>
            </w:r>
          </w:p>
          <w:p w14:paraId="5B7D6312" w14:textId="77777777" w:rsidR="00A079BA" w:rsidRPr="003B46D5" w:rsidRDefault="00000000">
            <w:pPr>
              <w:rPr>
                <w:rFonts w:ascii="Calibri" w:hAnsi="Calibri" w:cs="Calibri"/>
                <w:sz w:val="16"/>
                <w:szCs w:val="16"/>
              </w:rPr>
            </w:pPr>
            <w:r w:rsidRPr="003B46D5">
              <w:rPr>
                <w:rFonts w:ascii="Calibri" w:hAnsi="Calibri" w:cs="Calibri"/>
                <w:sz w:val="16"/>
                <w:szCs w:val="16"/>
              </w:rPr>
              <w:t>(RM-366) Is the ratio of the amount of unjustified/hidden dead code to the amount of existing dead code &lt;= .35?</w:t>
            </w:r>
          </w:p>
        </w:tc>
      </w:tr>
      <w:tr w:rsidR="009F21B5" w:rsidRPr="003B46D5" w14:paraId="4833F689"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2F07377" w14:textId="77777777" w:rsidR="00A079BA" w:rsidRPr="003B46D5" w:rsidRDefault="00000000">
            <w:pPr>
              <w:rPr>
                <w:rFonts w:ascii="Calibri" w:hAnsi="Calibri" w:cs="Calibri"/>
                <w:sz w:val="16"/>
                <w:szCs w:val="16"/>
              </w:rPr>
            </w:pPr>
            <w:r w:rsidRPr="003B46D5">
              <w:rPr>
                <w:rFonts w:ascii="Calibri" w:hAnsi="Calibri" w:cs="Calibri"/>
                <w:sz w:val="16"/>
                <w:szCs w:val="16"/>
              </w:rPr>
              <w:t>(RF-168) Specification of standard prologue in documentation</w:t>
            </w:r>
          </w:p>
          <w:p w14:paraId="5D8A5A58" w14:textId="77777777" w:rsidR="00A079BA" w:rsidRPr="003B46D5" w:rsidRDefault="00A079BA">
            <w:pPr>
              <w:rPr>
                <w:rFonts w:ascii="Calibri" w:hAnsi="Calibri" w:cs="Calibri"/>
                <w:sz w:val="16"/>
                <w:szCs w:val="16"/>
              </w:rPr>
            </w:pPr>
          </w:p>
          <w:p w14:paraId="1FB8D211" w14:textId="77777777" w:rsidR="00A079BA" w:rsidRPr="003B46D5" w:rsidRDefault="00000000">
            <w:pPr>
              <w:rPr>
                <w:rFonts w:ascii="Calibri" w:hAnsi="Calibri" w:cs="Calibri"/>
                <w:sz w:val="16"/>
                <w:szCs w:val="16"/>
              </w:rPr>
            </w:pPr>
            <w:r w:rsidRPr="003B46D5">
              <w:rPr>
                <w:rFonts w:ascii="Calibri" w:hAnsi="Calibri" w:cs="Calibri"/>
                <w:sz w:val="16"/>
                <w:szCs w:val="16"/>
              </w:rPr>
              <w:t>Definition:  currently under review</w:t>
            </w:r>
          </w:p>
          <w:p w14:paraId="105F9678" w14:textId="77777777" w:rsidR="00A079BA" w:rsidRPr="003B46D5" w:rsidRDefault="00A079BA">
            <w:pPr>
              <w:rPr>
                <w:rFonts w:ascii="Calibri" w:hAnsi="Calibri" w:cs="Calibri"/>
                <w:sz w:val="16"/>
                <w:szCs w:val="16"/>
              </w:rPr>
            </w:pPr>
          </w:p>
          <w:p w14:paraId="3E1C273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919A74C" w14:textId="77777777" w:rsidR="00A079BA" w:rsidRPr="003B46D5" w:rsidRDefault="00000000">
            <w:pPr>
              <w:rPr>
                <w:rFonts w:ascii="Calibri" w:hAnsi="Calibri" w:cs="Calibri"/>
                <w:sz w:val="16"/>
                <w:szCs w:val="16"/>
              </w:rPr>
            </w:pPr>
            <w:bookmarkStart w:id="11" w:name="OLE_LINK4"/>
            <w:r w:rsidRPr="003B46D5">
              <w:rPr>
                <w:rFonts w:ascii="Calibri" w:hAnsi="Calibri" w:cs="Calibri"/>
                <w:sz w:val="16"/>
                <w:szCs w:val="16"/>
              </w:rPr>
              <w:t>(RM-338) Does the documentation specify a standard prologue?</w:t>
            </w:r>
            <w:bookmarkEnd w:id="11"/>
          </w:p>
        </w:tc>
      </w:tr>
      <w:tr w:rsidR="009F21B5" w:rsidRPr="003B46D5" w14:paraId="3061D4E2" w14:textId="77777777" w:rsidTr="00BB52A6">
        <w:trPr>
          <w:trHeight w:val="727"/>
        </w:trPr>
        <w:tc>
          <w:tcPr>
            <w:tcW w:w="10350" w:type="dxa"/>
            <w:gridSpan w:val="3"/>
            <w:tcBorders>
              <w:top w:val="single" w:sz="8" w:space="0" w:color="auto"/>
              <w:left w:val="single" w:sz="8" w:space="0" w:color="auto"/>
              <w:bottom w:val="single" w:sz="8" w:space="0" w:color="auto"/>
              <w:right w:val="single" w:sz="8" w:space="0" w:color="auto"/>
            </w:tcBorders>
            <w:shd w:val="clear" w:color="auto" w:fill="BAFFC8"/>
          </w:tcPr>
          <w:p w14:paraId="0C85BD24" w14:textId="77777777" w:rsidR="0058574B" w:rsidRPr="003B46D5" w:rsidRDefault="0058574B"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(RC-484) Pharma supply (product) quality risks</w:t>
            </w:r>
          </w:p>
          <w:p w14:paraId="01B5B99E" w14:textId="77777777" w:rsidR="0058574B" w:rsidRPr="003B46D5" w:rsidRDefault="0058574B" w:rsidP="004C3F81">
            <w:pPr>
              <w:rPr>
                <w:rFonts w:ascii="Calibri" w:eastAsia="Times New Roman" w:hAnsi="Calibri" w:cs="Calibri"/>
                <w:color w:val="000000" w:themeColor="text1"/>
                <w:sz w:val="16"/>
                <w:szCs w:val="16"/>
              </w:rPr>
            </w:pPr>
          </w:p>
          <w:p w14:paraId="339E83F8" w14:textId="77777777" w:rsidR="0058574B" w:rsidRPr="003B46D5" w:rsidRDefault="0058574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Risks affecting the ability of a pharma supply (product) to conform structurally and functionally, within expected environmental or usage parameters, to a specific expected standard or other set of requirements.</w:t>
            </w:r>
          </w:p>
          <w:p w14:paraId="633982F5" w14:textId="77777777" w:rsidR="0058574B" w:rsidRPr="003B46D5" w:rsidRDefault="0058574B" w:rsidP="004C3F81">
            <w:pPr>
              <w:rPr>
                <w:rFonts w:ascii="Calibri" w:eastAsia="Times New Roman" w:hAnsi="Calibri" w:cs="Calibri"/>
                <w:color w:val="000000" w:themeColor="text1"/>
                <w:sz w:val="16"/>
                <w:szCs w:val="16"/>
              </w:rPr>
            </w:pPr>
          </w:p>
        </w:tc>
      </w:tr>
      <w:tr w:rsidR="009F21B5" w:rsidRPr="003B46D5" w14:paraId="15326470" w14:textId="77777777" w:rsidTr="00BB52A6">
        <w:trPr>
          <w:trHeight w:val="727"/>
        </w:trPr>
        <w:tc>
          <w:tcPr>
            <w:tcW w:w="10350" w:type="dxa"/>
            <w:gridSpan w:val="3"/>
            <w:tcBorders>
              <w:top w:val="single" w:sz="8" w:space="0" w:color="auto"/>
              <w:left w:val="single" w:sz="8" w:space="0" w:color="auto"/>
              <w:bottom w:val="single" w:sz="8" w:space="0" w:color="auto"/>
              <w:right w:val="single" w:sz="8" w:space="0" w:color="auto"/>
            </w:tcBorders>
            <w:shd w:val="clear" w:color="auto" w:fill="BAFFC8"/>
          </w:tcPr>
          <w:p w14:paraId="3430C0D0" w14:textId="77777777" w:rsidR="00981B5B" w:rsidRPr="003B46D5" w:rsidRDefault="00981B5B"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(RC-485) Foodstuff supply (product) quality risks</w:t>
            </w:r>
          </w:p>
          <w:p w14:paraId="4D61B5D1" w14:textId="77777777" w:rsidR="00981B5B" w:rsidRPr="003B46D5" w:rsidRDefault="005D7A75" w:rsidP="00347B44">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72608" behindDoc="0" locked="0" layoutInCell="1" allowOverlap="1" wp14:anchorId="09632CC5" wp14:editId="3CB92F46">
                  <wp:simplePos x="0" y="0"/>
                  <wp:positionH relativeFrom="column">
                    <wp:posOffset>-448945</wp:posOffset>
                  </wp:positionH>
                  <wp:positionV relativeFrom="paragraph">
                    <wp:posOffset>83820</wp:posOffset>
                  </wp:positionV>
                  <wp:extent cx="548640" cy="171450"/>
                  <wp:effectExtent l="0" t="1905" r="0" b="0"/>
                  <wp:wrapNone/>
                  <wp:docPr id="154" name="Picture 15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3888ECFE" w14:textId="77777777" w:rsidR="00981B5B" w:rsidRPr="003B46D5" w:rsidRDefault="00981B5B" w:rsidP="00347B44">
            <w:pPr>
              <w:tabs>
                <w:tab w:val="left" w:pos="1506"/>
              </w:tabs>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affecting the ability of a foodstuff supply (product) to conform structurally and functionally, within expected environmental or usage parameters, to a specific expected standard or other set of requirements.</w:t>
            </w:r>
          </w:p>
          <w:p w14:paraId="77F88C7C" w14:textId="77777777" w:rsidR="00981B5B" w:rsidRPr="003B46D5" w:rsidRDefault="00981B5B" w:rsidP="00347B44">
            <w:pPr>
              <w:rPr>
                <w:rFonts w:ascii="Calibri" w:eastAsia="Times New Roman" w:hAnsi="Calibri" w:cs="Calibri"/>
                <w:color w:val="000000" w:themeColor="text1"/>
                <w:sz w:val="16"/>
                <w:szCs w:val="16"/>
              </w:rPr>
            </w:pPr>
          </w:p>
        </w:tc>
      </w:tr>
      <w:tr w:rsidR="009F21B5" w:rsidRPr="003B46D5" w14:paraId="656B1C40" w14:textId="77777777" w:rsidTr="00BB52A6">
        <w:trPr>
          <w:trHeight w:val="727"/>
        </w:trPr>
        <w:tc>
          <w:tcPr>
            <w:tcW w:w="10350" w:type="dxa"/>
            <w:gridSpan w:val="3"/>
            <w:tcBorders>
              <w:top w:val="single" w:sz="8" w:space="0" w:color="auto"/>
              <w:left w:val="single" w:sz="8" w:space="0" w:color="auto"/>
              <w:bottom w:val="single" w:sz="8" w:space="0" w:color="auto"/>
              <w:right w:val="single" w:sz="8" w:space="0" w:color="auto"/>
            </w:tcBorders>
            <w:shd w:val="clear" w:color="auto" w:fill="BAFFC8"/>
          </w:tcPr>
          <w:p w14:paraId="4943EC09" w14:textId="77777777" w:rsidR="0058574B" w:rsidRPr="003B46D5" w:rsidRDefault="0058574B"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(RC-464) Hardware supply (product) quality risks</w:t>
            </w:r>
          </w:p>
          <w:p w14:paraId="4DC2FCD2" w14:textId="77777777" w:rsidR="0058574B" w:rsidRPr="003B46D5" w:rsidRDefault="0058574B" w:rsidP="004C3F81">
            <w:pPr>
              <w:rPr>
                <w:rFonts w:ascii="Calibri" w:eastAsia="Times New Roman" w:hAnsi="Calibri" w:cs="Calibri"/>
                <w:color w:val="000000" w:themeColor="text1"/>
                <w:sz w:val="16"/>
                <w:szCs w:val="16"/>
              </w:rPr>
            </w:pPr>
          </w:p>
          <w:p w14:paraId="4C69DF2D" w14:textId="77777777" w:rsidR="0058574B" w:rsidRPr="003B46D5" w:rsidRDefault="0058574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Risks affecting the ability of a hardware supply (product) to conform structurally and functionally, within expected environmental or usage parameters, to a specific expected standard or other set of requirements.</w:t>
            </w:r>
          </w:p>
          <w:p w14:paraId="14A3A7DA" w14:textId="77777777" w:rsidR="0058574B" w:rsidRPr="003B46D5" w:rsidRDefault="0058574B" w:rsidP="004C3F81">
            <w:pPr>
              <w:rPr>
                <w:rFonts w:ascii="Calibri" w:eastAsia="Times New Roman" w:hAnsi="Calibri" w:cs="Calibri"/>
                <w:color w:val="000000" w:themeColor="text1"/>
                <w:sz w:val="16"/>
                <w:szCs w:val="16"/>
              </w:rPr>
            </w:pPr>
          </w:p>
        </w:tc>
      </w:tr>
      <w:tr w:rsidR="009F21B5" w:rsidRPr="003B46D5" w14:paraId="3E870A09" w14:textId="77777777" w:rsidTr="00BB52A6">
        <w:trPr>
          <w:gridBefore w:val="1"/>
          <w:wBefore w:w="450" w:type="dxa"/>
          <w:trHeight w:val="727"/>
        </w:trPr>
        <w:tc>
          <w:tcPr>
            <w:tcW w:w="9900" w:type="dxa"/>
            <w:gridSpan w:val="2"/>
            <w:tcBorders>
              <w:top w:val="single" w:sz="8" w:space="0" w:color="auto"/>
              <w:left w:val="single" w:sz="8" w:space="0" w:color="auto"/>
              <w:bottom w:val="single" w:sz="8" w:space="0" w:color="auto"/>
              <w:right w:val="single" w:sz="8" w:space="0" w:color="auto"/>
            </w:tcBorders>
            <w:shd w:val="clear" w:color="auto" w:fill="BAFFC8"/>
          </w:tcPr>
          <w:p w14:paraId="5927BD15" w14:textId="77777777" w:rsidR="0058574B" w:rsidRPr="003B46D5" w:rsidRDefault="0058574B"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(RC-216) ICT hardware supply (product) quality risks</w:t>
            </w:r>
          </w:p>
          <w:p w14:paraId="648DB5CE" w14:textId="77777777" w:rsidR="0058574B" w:rsidRPr="003B46D5" w:rsidRDefault="002A1103"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1962368" behindDoc="0" locked="0" layoutInCell="1" allowOverlap="1" wp14:anchorId="275762A1" wp14:editId="07F1E252">
                  <wp:simplePos x="0" y="0"/>
                  <wp:positionH relativeFrom="column">
                    <wp:posOffset>-466827</wp:posOffset>
                  </wp:positionH>
                  <wp:positionV relativeFrom="paragraph">
                    <wp:posOffset>92684</wp:posOffset>
                  </wp:positionV>
                  <wp:extent cx="548640" cy="160020"/>
                  <wp:effectExtent l="3810" t="0" r="1270" b="1270"/>
                  <wp:wrapNone/>
                  <wp:docPr id="149" name="Picture 21">
                    <a:extLst xmlns:a="http://schemas.openxmlformats.org/drawingml/2006/main">
                      <a:ext uri="{FF2B5EF4-FFF2-40B4-BE49-F238E27FC236}">
                        <a16:creationId xmlns:a16="http://schemas.microsoft.com/office/drawing/2014/main" id="{FBE4277B-FC44-3416-4154-5A1F9192A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BE4277B-FC44-3416-4154-5A1F9192A69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48640" cy="160020"/>
                          </a:xfrm>
                          <a:prstGeom prst="rect">
                            <a:avLst/>
                          </a:prstGeom>
                        </pic:spPr>
                      </pic:pic>
                    </a:graphicData>
                  </a:graphic>
                  <wp14:sizeRelH relativeFrom="page">
                    <wp14:pctWidth>0</wp14:pctWidth>
                  </wp14:sizeRelH>
                  <wp14:sizeRelV relativeFrom="page">
                    <wp14:pctHeight>0</wp14:pctHeight>
                  </wp14:sizeRelV>
                </wp:anchor>
              </w:drawing>
            </w:r>
          </w:p>
          <w:p w14:paraId="2B847E3F" w14:textId="77777777" w:rsidR="0058574B" w:rsidRPr="003B46D5" w:rsidRDefault="0058574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580BD1" w:rsidRPr="003B46D5">
              <w:rPr>
                <w:rFonts w:ascii="Calibri" w:eastAsia="Times New Roman" w:hAnsi="Calibri" w:cs="Calibri"/>
                <w:color w:val="000000" w:themeColor="text1"/>
                <w:sz w:val="16"/>
                <w:szCs w:val="16"/>
              </w:rPr>
              <w:t xml:space="preserve"> Risks affecting the ability of an ICT hardware supply (product) to conform structurally and functionally, within expected environmental or usage parameters, to a specific expected standard or other set of requirements.</w:t>
            </w:r>
          </w:p>
          <w:p w14:paraId="14EC0BA2" w14:textId="77777777" w:rsidR="0058574B" w:rsidRPr="003B46D5" w:rsidRDefault="0058574B" w:rsidP="004C3F81">
            <w:pPr>
              <w:rPr>
                <w:rFonts w:ascii="Calibri" w:eastAsia="Times New Roman" w:hAnsi="Calibri" w:cs="Calibri"/>
                <w:color w:val="000000" w:themeColor="text1"/>
                <w:sz w:val="16"/>
                <w:szCs w:val="16"/>
              </w:rPr>
            </w:pPr>
          </w:p>
        </w:tc>
      </w:tr>
      <w:tr w:rsidR="009F21B5" w:rsidRPr="003B46D5" w14:paraId="229E0F05"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D98E059"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(RF-599) ICT hardware supply (product) does not hold up to stress or environmental testing</w:t>
            </w:r>
          </w:p>
          <w:p w14:paraId="4CE39172"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514F9775"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an ICT hardware supply (product) may fail to meet quality standards due failure to function as expected under stress or environmental testing.</w:t>
            </w:r>
          </w:p>
          <w:p w14:paraId="7572438F"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3B96BFE8"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Possible Measures:</w:t>
            </w:r>
          </w:p>
          <w:p w14:paraId="49B77E21" w14:textId="77777777" w:rsidR="00EC1A01" w:rsidRPr="003B46D5" w:rsidRDefault="00EC1A01" w:rsidP="00EC1A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(RM-1718) Does the supplier lack explicit reliability, durability, and resilience requirements for the ICT hardware supply (product)?</w:t>
            </w:r>
          </w:p>
          <w:p w14:paraId="1F6EA4C9" w14:textId="77777777" w:rsidR="00EC1A01" w:rsidRPr="003B46D5" w:rsidRDefault="00EC1A01" w:rsidP="00EC1A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(RM-1719) Does the supplier¬† lack an explicit policy for testing reliability, durability, and resilience requirements for the ICT hardware supply (product)?</w:t>
            </w:r>
          </w:p>
          <w:p w14:paraId="214D03F8" w14:textId="72B482F7" w:rsidR="008C6500" w:rsidRPr="003B46D5" w:rsidRDefault="00EC1A01" w:rsidP="00EC1A0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(RM-1720) Does the supplier lack explicitly defined processes and procedures for testing reliability, durability, and resilience requirements for the ICT hardware supply (product)?</w:t>
            </w:r>
          </w:p>
        </w:tc>
      </w:tr>
      <w:tr w:rsidR="009F21B5" w:rsidRPr="003B46D5" w14:paraId="4697A2E1"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24B30910"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(RF-603) ICT hardware microelectronic supply (product) fails electrical parametric or property testing</w:t>
            </w:r>
          </w:p>
          <w:p w14:paraId="036F60EA" w14:textId="77777777" w:rsidR="00A079BA" w:rsidRPr="003B46D5" w:rsidRDefault="00A079BA">
            <w:pPr>
              <w:rPr>
                <w:rFonts w:ascii="Calibri" w:hAnsi="Calibri" w:cs="Calibri"/>
                <w:sz w:val="16"/>
                <w:szCs w:val="16"/>
              </w:rPr>
            </w:pPr>
          </w:p>
          <w:p w14:paraId="62E5AA07"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supply (product) may fail to meet quality standards due to inability to pass electrical parametric or property testing.</w:t>
            </w:r>
          </w:p>
          <w:p w14:paraId="1FB8B127" w14:textId="77777777" w:rsidR="00A079BA" w:rsidRPr="003B46D5" w:rsidRDefault="00A079BA">
            <w:pPr>
              <w:rPr>
                <w:rFonts w:ascii="Calibri" w:hAnsi="Calibri" w:cs="Calibri"/>
                <w:sz w:val="16"/>
                <w:szCs w:val="16"/>
              </w:rPr>
            </w:pPr>
          </w:p>
          <w:p w14:paraId="0B70DA25"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36D8108" w14:textId="77777777" w:rsidR="00A079BA" w:rsidRPr="003B46D5" w:rsidRDefault="00000000">
            <w:pPr>
              <w:rPr>
                <w:rFonts w:ascii="Calibri" w:hAnsi="Calibri" w:cs="Calibri"/>
                <w:sz w:val="16"/>
                <w:szCs w:val="16"/>
              </w:rPr>
            </w:pPr>
            <w:r w:rsidRPr="003B46D5">
              <w:rPr>
                <w:rFonts w:ascii="Calibri" w:hAnsi="Calibri" w:cs="Calibri"/>
                <w:sz w:val="16"/>
                <w:szCs w:val="16"/>
              </w:rPr>
              <w:t>(RM-1724) Does the supplier lack an explicit policy for electrical parametric or property testing of the ICT hardware supply (product)?</w:t>
            </w:r>
          </w:p>
          <w:p w14:paraId="1AFBBD3E" w14:textId="77777777" w:rsidR="00A079BA" w:rsidRPr="003B46D5" w:rsidRDefault="00000000">
            <w:pPr>
              <w:rPr>
                <w:rFonts w:ascii="Calibri" w:hAnsi="Calibri" w:cs="Calibri"/>
                <w:sz w:val="16"/>
                <w:szCs w:val="16"/>
              </w:rPr>
            </w:pPr>
            <w:r w:rsidRPr="003B46D5">
              <w:rPr>
                <w:rFonts w:ascii="Calibri" w:hAnsi="Calibri" w:cs="Calibri"/>
                <w:sz w:val="16"/>
                <w:szCs w:val="16"/>
              </w:rPr>
              <w:t>(RM-1725) Does the supplier lack explicitly defined processes and procedures for electrical parametric or property testing of the ICT hardware supply (product)?</w:t>
            </w:r>
          </w:p>
        </w:tc>
      </w:tr>
      <w:tr w:rsidR="009F21B5" w:rsidRPr="003B46D5" w14:paraId="508BB9A2"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425063C9"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(RF-604) Components are improperly integrated into larger ICT hardware supply (product) </w:t>
            </w:r>
          </w:p>
          <w:p w14:paraId="2110EBE4"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21364373"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an ICT hardware supply (product) may fail to meet quality standards due improper integration of components into larger ICT hardware supply (product).</w:t>
            </w:r>
          </w:p>
          <w:p w14:paraId="39C66067"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0A6D3027"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9DD0EC1" w14:textId="77777777" w:rsidR="008C6500" w:rsidRPr="003B46D5" w:rsidRDefault="008C6500" w:rsidP="00AD34F5">
            <w:pPr>
              <w:ind w:left="796" w:hanging="796"/>
              <w:rPr>
                <w:rFonts w:ascii="Calibri" w:eastAsia="Times New Roman" w:hAnsi="Calibri" w:cs="Calibri"/>
                <w:color w:val="000000" w:themeColor="text1"/>
                <w:sz w:val="16"/>
                <w:szCs w:val="16"/>
              </w:rPr>
            </w:pPr>
          </w:p>
        </w:tc>
      </w:tr>
      <w:tr w:rsidR="009F21B5" w:rsidRPr="003B46D5" w14:paraId="1D7DF003"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1B5D6C8C" w14:textId="77777777" w:rsidR="00A079BA" w:rsidRPr="003B46D5" w:rsidRDefault="00000000">
            <w:pPr>
              <w:rPr>
                <w:rFonts w:ascii="Calibri" w:hAnsi="Calibri" w:cs="Calibri"/>
                <w:sz w:val="16"/>
                <w:szCs w:val="16"/>
              </w:rPr>
            </w:pPr>
            <w:r w:rsidRPr="003B46D5">
              <w:rPr>
                <w:rFonts w:ascii="Calibri" w:hAnsi="Calibri" w:cs="Calibri"/>
                <w:sz w:val="16"/>
                <w:szCs w:val="16"/>
              </w:rPr>
              <w:t>(RF-598) Materials used in fabrication of ICT hardware supply (product) are not of required purity</w:t>
            </w:r>
          </w:p>
          <w:p w14:paraId="6A19F187" w14:textId="77777777" w:rsidR="00A079BA" w:rsidRPr="003B46D5" w:rsidRDefault="00A079BA">
            <w:pPr>
              <w:rPr>
                <w:rFonts w:ascii="Calibri" w:hAnsi="Calibri" w:cs="Calibri"/>
                <w:sz w:val="16"/>
                <w:szCs w:val="16"/>
              </w:rPr>
            </w:pPr>
          </w:p>
          <w:p w14:paraId="0053AA81" w14:textId="77777777" w:rsidR="00A079BA" w:rsidRPr="003B46D5" w:rsidRDefault="00000000">
            <w:pPr>
              <w:rPr>
                <w:rFonts w:ascii="Calibri" w:hAnsi="Calibri" w:cs="Calibri"/>
                <w:sz w:val="16"/>
                <w:szCs w:val="16"/>
              </w:rPr>
            </w:pPr>
            <w:r w:rsidRPr="003B46D5">
              <w:rPr>
                <w:rFonts w:ascii="Calibri" w:hAnsi="Calibri" w:cs="Calibri"/>
                <w:sz w:val="16"/>
                <w:szCs w:val="16"/>
              </w:rPr>
              <w:t>Definition:  This risk considers how an ICT hardware supply (product) may fail to meet quality standards due to the materials used in fabrication not being of required purity.</w:t>
            </w:r>
          </w:p>
          <w:p w14:paraId="24C0BDE7" w14:textId="77777777" w:rsidR="00A079BA" w:rsidRPr="003B46D5" w:rsidRDefault="00A079BA">
            <w:pPr>
              <w:rPr>
                <w:rFonts w:ascii="Calibri" w:hAnsi="Calibri" w:cs="Calibri"/>
                <w:sz w:val="16"/>
                <w:szCs w:val="16"/>
              </w:rPr>
            </w:pPr>
          </w:p>
          <w:p w14:paraId="114212C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ED60AB8" w14:textId="77777777" w:rsidR="00A079BA" w:rsidRPr="003B46D5" w:rsidRDefault="00000000">
            <w:pPr>
              <w:rPr>
                <w:rFonts w:ascii="Calibri" w:hAnsi="Calibri" w:cs="Calibri"/>
                <w:sz w:val="16"/>
                <w:szCs w:val="16"/>
              </w:rPr>
            </w:pPr>
            <w:r w:rsidRPr="003B46D5">
              <w:rPr>
                <w:rFonts w:ascii="Calibri" w:hAnsi="Calibri" w:cs="Calibri"/>
                <w:sz w:val="16"/>
                <w:szCs w:val="16"/>
              </w:rPr>
              <w:t>(RM-1721) Does the supplier lack explicit purity requirements for materials used in the fabrication of the ICT hardware supply (product)?</w:t>
            </w:r>
          </w:p>
          <w:p w14:paraId="64660CCF" w14:textId="77777777" w:rsidR="00A079BA" w:rsidRPr="003B46D5" w:rsidRDefault="00000000">
            <w:pPr>
              <w:rPr>
                <w:rFonts w:ascii="Calibri" w:hAnsi="Calibri" w:cs="Calibri"/>
                <w:sz w:val="16"/>
                <w:szCs w:val="16"/>
              </w:rPr>
            </w:pPr>
            <w:r w:rsidRPr="003B46D5">
              <w:rPr>
                <w:rFonts w:ascii="Calibri" w:hAnsi="Calibri" w:cs="Calibri"/>
                <w:sz w:val="16"/>
                <w:szCs w:val="16"/>
              </w:rPr>
              <w:t>(RM-1722) Does the supplier lack an explicit policy for testing purity requirements for materials used in the fabrication of the ICT hardware supply (product)?</w:t>
            </w:r>
          </w:p>
          <w:p w14:paraId="3A06447B" w14:textId="77777777" w:rsidR="00A079BA" w:rsidRPr="003B46D5" w:rsidRDefault="00000000">
            <w:pPr>
              <w:rPr>
                <w:rFonts w:ascii="Calibri" w:hAnsi="Calibri" w:cs="Calibri"/>
                <w:sz w:val="16"/>
                <w:szCs w:val="16"/>
              </w:rPr>
            </w:pPr>
            <w:r w:rsidRPr="003B46D5">
              <w:rPr>
                <w:rFonts w:ascii="Calibri" w:hAnsi="Calibri" w:cs="Calibri"/>
                <w:sz w:val="16"/>
                <w:szCs w:val="16"/>
              </w:rPr>
              <w:t>(RM-1723) Does the supplier lack explicitly defined processes and procedures for testing purity requirements for materials used in the fabrication of the ICT hardware supply (product)?</w:t>
            </w:r>
          </w:p>
        </w:tc>
      </w:tr>
      <w:tr w:rsidR="009F21B5" w:rsidRPr="003B46D5" w14:paraId="67FC501C"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036D67F4"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(RF-605) ICT hardware supply (product) contains faulty logic (fails logic testing) </w:t>
            </w:r>
          </w:p>
          <w:p w14:paraId="1739AC59"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1A95885C"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an ICT hardware supply (product) may fail to meet quality standards due to it containing faulty logic (fails logic testing).</w:t>
            </w:r>
          </w:p>
          <w:p w14:paraId="759CE379"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1ECF7FB0"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FFFD353" w14:textId="77777777" w:rsidR="004661F4" w:rsidRPr="003B46D5" w:rsidRDefault="004661F4" w:rsidP="004661F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(RM-1726) Does the supplier lack an explicit policy for logic testing of the ICT hardware supply (product)?</w:t>
            </w:r>
          </w:p>
          <w:p w14:paraId="1962379D" w14:textId="545AEAD9" w:rsidR="008C6500" w:rsidRPr="003B46D5" w:rsidRDefault="004661F4" w:rsidP="004661F4">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(RM-1727) Does the supplier lack explicitly defined processes and procedures for electrical logic testing of the ICT hardware supply (product)?</w:t>
            </w:r>
          </w:p>
        </w:tc>
      </w:tr>
      <w:tr w:rsidR="009F21B5" w:rsidRPr="003B46D5" w14:paraId="0960C9DB"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59A265A" w14:textId="77777777" w:rsidR="008C6500" w:rsidRPr="003B46D5" w:rsidRDefault="008C6500"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(RF-597) ICT hardware supply (product) design process produces outside of specification components</w:t>
            </w:r>
          </w:p>
          <w:p w14:paraId="15BE1EEB" w14:textId="77777777" w:rsidR="008C6500" w:rsidRPr="003B46D5" w:rsidRDefault="008C6500" w:rsidP="00EA5138">
            <w:pPr>
              <w:keepNext/>
              <w:ind w:left="792" w:hanging="792"/>
              <w:rPr>
                <w:rFonts w:ascii="Calibri" w:eastAsia="Times New Roman" w:hAnsi="Calibri" w:cs="Calibri"/>
                <w:color w:val="000000" w:themeColor="text1"/>
                <w:sz w:val="16"/>
                <w:szCs w:val="16"/>
              </w:rPr>
            </w:pPr>
          </w:p>
          <w:p w14:paraId="39B4D724" w14:textId="77777777" w:rsidR="008C6500" w:rsidRPr="003B46D5" w:rsidRDefault="008C6500"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an ICT hardware supply (product) may fail to meet quality standards due to an inadequate design process that produces outside of specification components.</w:t>
            </w:r>
          </w:p>
          <w:p w14:paraId="69AE5BA3" w14:textId="77777777" w:rsidR="008C6500" w:rsidRPr="003B46D5" w:rsidRDefault="008C6500" w:rsidP="00EA5138">
            <w:pPr>
              <w:keepNext/>
              <w:ind w:left="792" w:hanging="792"/>
              <w:rPr>
                <w:rFonts w:ascii="Calibri" w:eastAsia="Times New Roman" w:hAnsi="Calibri" w:cs="Calibri"/>
                <w:color w:val="000000" w:themeColor="text1"/>
                <w:sz w:val="16"/>
                <w:szCs w:val="16"/>
              </w:rPr>
            </w:pPr>
          </w:p>
          <w:p w14:paraId="60FE7B11" w14:textId="77777777" w:rsidR="008C6500" w:rsidRPr="003B46D5" w:rsidRDefault="008C6500" w:rsidP="00EA5138">
            <w:pPr>
              <w:keepNext/>
              <w:ind w:left="792" w:hanging="792"/>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DC428E0" w14:textId="77777777" w:rsidR="008C6500" w:rsidRPr="003B46D5" w:rsidRDefault="008C6500" w:rsidP="00EA5138">
            <w:pPr>
              <w:keepNext/>
              <w:ind w:left="792" w:hanging="792"/>
              <w:rPr>
                <w:rFonts w:ascii="Calibri" w:eastAsia="Times New Roman" w:hAnsi="Calibri" w:cs="Calibri"/>
                <w:color w:val="000000" w:themeColor="text1"/>
                <w:sz w:val="16"/>
                <w:szCs w:val="16"/>
              </w:rPr>
            </w:pPr>
          </w:p>
        </w:tc>
      </w:tr>
      <w:tr w:rsidR="009F21B5" w:rsidRPr="003B46D5" w14:paraId="1AA53C5E"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612C9E0A"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(RF-601) Fabrication process produces too many ICT hardware supplies (products) out of control limits</w:t>
            </w:r>
          </w:p>
          <w:p w14:paraId="07B7CA6A"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30DD03C0"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This risk considers how an ICT hardware supply (product) may fail to meet quality standards due to fabrication process producing excessive out of control limits.</w:t>
            </w:r>
          </w:p>
          <w:p w14:paraId="29E59BEB"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689B3E91"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6BC235C" w14:textId="77777777" w:rsidR="008C6500" w:rsidRPr="003B46D5" w:rsidRDefault="008C6500" w:rsidP="00AD34F5">
            <w:pPr>
              <w:ind w:left="796" w:hanging="796"/>
              <w:rPr>
                <w:rFonts w:ascii="Calibri" w:eastAsia="Times New Roman" w:hAnsi="Calibri" w:cs="Calibri"/>
                <w:color w:val="000000" w:themeColor="text1"/>
                <w:sz w:val="16"/>
                <w:szCs w:val="16"/>
              </w:rPr>
            </w:pPr>
          </w:p>
        </w:tc>
      </w:tr>
      <w:tr w:rsidR="009F21B5" w:rsidRPr="003B46D5" w14:paraId="6F6CBD95" w14:textId="77777777" w:rsidTr="00BB52A6">
        <w:trPr>
          <w:gridBefore w:val="2"/>
          <w:wBefore w:w="720" w:type="dxa"/>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5009A19D"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(RF-602) Validity of ICT hardware microelectronics supply (product) </w:t>
            </w:r>
          </w:p>
          <w:p w14:paraId="1C89D81B"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6F345601"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F121E" w:rsidRPr="003B46D5">
              <w:rPr>
                <w:rFonts w:ascii="Calibri" w:eastAsia="Times New Roman" w:hAnsi="Calibri" w:cs="Calibri"/>
                <w:color w:val="000000" w:themeColor="text1"/>
                <w:sz w:val="16"/>
                <w:szCs w:val="16"/>
              </w:rPr>
              <w:t>Risks affecting the ability of an ICT hardware supply (product) to conform structurally and functionally, within expected environmental or usage parameters, to a specific expected standard or other set of requirements due to design validation issues.</w:t>
            </w:r>
          </w:p>
          <w:p w14:paraId="45D4482B" w14:textId="77777777" w:rsidR="008C6500" w:rsidRPr="003B46D5" w:rsidRDefault="008C6500" w:rsidP="00AD34F5">
            <w:pPr>
              <w:ind w:left="796" w:hanging="796"/>
              <w:rPr>
                <w:rFonts w:ascii="Calibri" w:eastAsia="Times New Roman" w:hAnsi="Calibri" w:cs="Calibri"/>
                <w:color w:val="000000" w:themeColor="text1"/>
                <w:sz w:val="16"/>
                <w:szCs w:val="16"/>
              </w:rPr>
            </w:pPr>
          </w:p>
          <w:p w14:paraId="7BE1715C" w14:textId="77777777" w:rsidR="008C6500" w:rsidRPr="003B46D5" w:rsidRDefault="008C6500"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2C6CB2A" w14:textId="77777777" w:rsidR="008C6500" w:rsidRPr="003B46D5" w:rsidRDefault="008C6500" w:rsidP="00AD34F5">
            <w:pPr>
              <w:ind w:left="796" w:hanging="796"/>
              <w:rPr>
                <w:rFonts w:ascii="Calibri" w:eastAsia="Times New Roman" w:hAnsi="Calibri" w:cs="Calibri"/>
                <w:color w:val="000000" w:themeColor="text1"/>
                <w:sz w:val="16"/>
                <w:szCs w:val="16"/>
              </w:rPr>
            </w:pPr>
          </w:p>
        </w:tc>
      </w:tr>
    </w:tbl>
    <w:p w14:paraId="39B1E73A" w14:textId="77777777" w:rsidR="00BB52A6" w:rsidRPr="003B46D5" w:rsidRDefault="00BB52A6">
      <w:pPr>
        <w:rPr>
          <w:rFonts w:ascii="Calibri" w:hAnsi="Calibri" w:cs="Calibri"/>
          <w:color w:val="000000" w:themeColor="text1"/>
          <w:sz w:val="16"/>
          <w:szCs w:val="16"/>
        </w:rPr>
      </w:pPr>
      <w:r w:rsidRPr="003B46D5">
        <w:rPr>
          <w:rFonts w:ascii="Calibri" w:hAnsi="Calibri" w:cs="Calibri"/>
          <w:color w:val="000000" w:themeColor="text1"/>
          <w:sz w:val="16"/>
          <w:szCs w:val="16"/>
        </w:rPr>
        <w:br w:type="page"/>
      </w:r>
    </w:p>
    <w:tbl>
      <w:tblPr>
        <w:tblW w:w="9630" w:type="dxa"/>
        <w:tblInd w:w="620" w:type="dxa"/>
        <w:shd w:val="clear" w:color="auto" w:fill="FAECD6"/>
        <w:tblLayout w:type="fixed"/>
        <w:tblLook w:val="04A0" w:firstRow="1" w:lastRow="0" w:firstColumn="1" w:lastColumn="0" w:noHBand="0" w:noVBand="1"/>
      </w:tblPr>
      <w:tblGrid>
        <w:gridCol w:w="9630"/>
      </w:tblGrid>
      <w:tr w:rsidR="009F21B5" w:rsidRPr="003B46D5" w14:paraId="4CE0113F" w14:textId="77777777" w:rsidTr="00BB52A6">
        <w:trPr>
          <w:trHeight w:val="727"/>
        </w:trPr>
        <w:tc>
          <w:tcPr>
            <w:tcW w:w="9630" w:type="dxa"/>
            <w:tcBorders>
              <w:top w:val="single" w:sz="8" w:space="0" w:color="auto"/>
              <w:left w:val="single" w:sz="8" w:space="0" w:color="auto"/>
              <w:bottom w:val="single" w:sz="8" w:space="0" w:color="auto"/>
              <w:right w:val="single" w:sz="8" w:space="0" w:color="auto"/>
            </w:tcBorders>
            <w:shd w:val="clear" w:color="auto" w:fill="E8FFEC"/>
          </w:tcPr>
          <w:p w14:paraId="79007DB3" w14:textId="77777777" w:rsidR="0058574B" w:rsidRPr="003B46D5" w:rsidRDefault="001A7AB4"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(RF-600) Fabrication process produces ICT hardware supply (product) with material defects</w:t>
            </w:r>
          </w:p>
          <w:p w14:paraId="22E32FDE" w14:textId="77777777" w:rsidR="001A7AB4" w:rsidRPr="003B46D5" w:rsidRDefault="001A7AB4" w:rsidP="00AD34F5">
            <w:pPr>
              <w:ind w:left="796" w:hanging="796"/>
              <w:rPr>
                <w:rFonts w:ascii="Calibri" w:eastAsia="Times New Roman" w:hAnsi="Calibri" w:cs="Calibri"/>
                <w:color w:val="000000" w:themeColor="text1"/>
                <w:sz w:val="16"/>
                <w:szCs w:val="16"/>
              </w:rPr>
            </w:pPr>
          </w:p>
          <w:p w14:paraId="00B02A73" w14:textId="77777777" w:rsidR="0058574B" w:rsidRPr="003B46D5" w:rsidRDefault="0058574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B41E7" w:rsidRPr="003B46D5">
              <w:rPr>
                <w:rFonts w:ascii="Calibri" w:eastAsia="Times New Roman" w:hAnsi="Calibri" w:cs="Calibri"/>
                <w:color w:val="000000" w:themeColor="text1"/>
                <w:sz w:val="16"/>
                <w:szCs w:val="16"/>
              </w:rPr>
              <w:t>This risk considers how an ICT hardware supply (product) may fail to meet quality standards due to faulty fabrication process producing material defects.</w:t>
            </w:r>
          </w:p>
          <w:p w14:paraId="0159263E" w14:textId="77777777" w:rsidR="0058574B" w:rsidRPr="003B46D5" w:rsidRDefault="0058574B" w:rsidP="00AD34F5">
            <w:pPr>
              <w:ind w:left="796" w:hanging="796"/>
              <w:rPr>
                <w:rFonts w:ascii="Calibri" w:eastAsia="Times New Roman" w:hAnsi="Calibri" w:cs="Calibri"/>
                <w:color w:val="000000" w:themeColor="text1"/>
                <w:sz w:val="16"/>
                <w:szCs w:val="16"/>
              </w:rPr>
            </w:pPr>
          </w:p>
          <w:p w14:paraId="541CCF4C" w14:textId="77777777" w:rsidR="0058574B" w:rsidRPr="003B46D5" w:rsidRDefault="0058574B" w:rsidP="00AD34F5">
            <w:pPr>
              <w:ind w:left="796" w:hanging="796"/>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049737A" w14:textId="77777777" w:rsidR="0058574B" w:rsidRPr="003B46D5" w:rsidRDefault="0058574B" w:rsidP="00AD34F5">
            <w:pPr>
              <w:ind w:left="796" w:hanging="796"/>
              <w:rPr>
                <w:rFonts w:ascii="Calibri" w:eastAsia="Times New Roman" w:hAnsi="Calibri" w:cs="Calibri"/>
                <w:color w:val="000000" w:themeColor="text1"/>
                <w:sz w:val="16"/>
                <w:szCs w:val="16"/>
              </w:rPr>
            </w:pPr>
          </w:p>
        </w:tc>
      </w:tr>
    </w:tbl>
    <w:p w14:paraId="4B027660" w14:textId="77777777" w:rsidR="00A47F54" w:rsidRPr="003B46D5" w:rsidRDefault="00A47F54" w:rsidP="00A47F54">
      <w:pPr>
        <w:rPr>
          <w:rFonts w:ascii="Calibri" w:hAnsi="Calibri" w:cs="Calibri"/>
          <w:color w:val="000000" w:themeColor="text1"/>
          <w:sz w:val="16"/>
          <w:szCs w:val="16"/>
        </w:rPr>
      </w:pPr>
    </w:p>
    <w:p w14:paraId="38842E92" w14:textId="77777777" w:rsidR="00A47F54" w:rsidRPr="003B46D5" w:rsidRDefault="00A47F54" w:rsidP="00A47F54">
      <w:pPr>
        <w:rPr>
          <w:rFonts w:ascii="Calibri" w:hAnsi="Calibri" w:cs="Calibri"/>
          <w:color w:val="000000" w:themeColor="text1"/>
          <w:sz w:val="16"/>
          <w:szCs w:val="16"/>
        </w:rPr>
      </w:pPr>
    </w:p>
    <w:p w14:paraId="41FB6DE2" w14:textId="77777777" w:rsidR="00A47F54" w:rsidRPr="003B46D5" w:rsidRDefault="00A47F54" w:rsidP="00A47F54">
      <w:pPr>
        <w:rPr>
          <w:rFonts w:ascii="Calibri" w:hAnsi="Calibri" w:cs="Calibri"/>
          <w:color w:val="000000" w:themeColor="text1"/>
          <w:sz w:val="16"/>
          <w:szCs w:val="16"/>
        </w:rPr>
      </w:pPr>
    </w:p>
    <w:p w14:paraId="65B33E95" w14:textId="77777777" w:rsidR="00A47F54" w:rsidRPr="003B46D5" w:rsidRDefault="00A47F54" w:rsidP="00A47F54">
      <w:pPr>
        <w:rPr>
          <w:rFonts w:ascii="Calibri" w:hAnsi="Calibri" w:cs="Calibri"/>
          <w:color w:val="000000" w:themeColor="text1"/>
          <w:sz w:val="16"/>
          <w:szCs w:val="16"/>
        </w:rPr>
      </w:pPr>
    </w:p>
    <w:p w14:paraId="2874BEE9" w14:textId="77777777" w:rsidR="00C66B43" w:rsidRPr="003B46D5" w:rsidRDefault="00A47F54" w:rsidP="00A47F54">
      <w:pPr>
        <w:rPr>
          <w:rFonts w:ascii="Calibri" w:hAnsi="Calibri" w:cs="Calibri"/>
          <w:color w:val="000000" w:themeColor="text1"/>
          <w:sz w:val="16"/>
          <w:szCs w:val="16"/>
        </w:rPr>
        <w:sectPr w:rsidR="00C66B43" w:rsidRPr="003B46D5" w:rsidSect="00CB7F29">
          <w:headerReference w:type="default" r:id="rId35"/>
          <w:type w:val="continuous"/>
          <w:pgSz w:w="12240" w:h="15840"/>
          <w:pgMar w:top="1152" w:right="1152" w:bottom="1152" w:left="1152" w:header="720" w:footer="720" w:gutter="0"/>
          <w:cols w:space="720"/>
          <w:titlePg/>
          <w:docGrid w:linePitch="360"/>
        </w:sectPr>
      </w:pPr>
      <w:r w:rsidRPr="003B46D5">
        <w:rPr>
          <w:rFonts w:ascii="Calibri" w:hAnsi="Calibri" w:cs="Calibri"/>
          <w:color w:val="000000" w:themeColor="text1"/>
          <w:sz w:val="16"/>
          <w:szCs w:val="16"/>
        </w:rPr>
        <w:br w:type="page"/>
      </w:r>
    </w:p>
    <w:p w14:paraId="21CCAFE3" w14:textId="77777777" w:rsidR="002209D6" w:rsidRPr="003B46D5" w:rsidRDefault="002209D6" w:rsidP="00A47F54">
      <w:pPr>
        <w:rPr>
          <w:rFonts w:ascii="Calibri" w:hAnsi="Calibri" w:cs="Calibri"/>
          <w:color w:val="000000" w:themeColor="text1"/>
          <w:sz w:val="16"/>
          <w:szCs w:val="16"/>
        </w:rPr>
        <w:sectPr w:rsidR="002209D6" w:rsidRPr="003B46D5" w:rsidSect="00CB7F29">
          <w:headerReference w:type="default" r:id="rId36"/>
          <w:type w:val="continuous"/>
          <w:pgSz w:w="12240" w:h="15840"/>
          <w:pgMar w:top="1152" w:right="1152" w:bottom="1152" w:left="1152" w:header="720" w:footer="720" w:gutter="0"/>
          <w:cols w:space="720"/>
          <w:titlePg/>
          <w:docGrid w:linePitch="360"/>
        </w:sectPr>
      </w:pPr>
    </w:p>
    <w:p w14:paraId="448456A1" w14:textId="77777777" w:rsidR="00A47F54" w:rsidRPr="003B46D5" w:rsidRDefault="002F506D" w:rsidP="004246ED">
      <w:pPr>
        <w:pStyle w:val="Heading2"/>
        <w:jc w:val="center"/>
        <w:rPr>
          <w:rFonts w:ascii="Calibri" w:hAnsi="Calibri" w:cs="Calibri"/>
          <w:b/>
          <w:bCs/>
          <w:color w:val="000000" w:themeColor="text1"/>
          <w:sz w:val="16"/>
          <w:szCs w:val="16"/>
        </w:rPr>
      </w:pPr>
      <w:bookmarkStart w:id="12" w:name="_Toc197603615"/>
      <w:r w:rsidRPr="003B46D5">
        <w:rPr>
          <w:rFonts w:ascii="Calibri" w:hAnsi="Calibri" w:cs="Calibri"/>
          <w:b/>
          <w:bCs/>
          <w:noProof/>
          <w:color w:val="000000" w:themeColor="text1"/>
          <w:sz w:val="16"/>
          <w:szCs w:val="16"/>
        </w:rPr>
        <w:drawing>
          <wp:anchor distT="0" distB="0" distL="114300" distR="114300" simplePos="0" relativeHeight="252083200" behindDoc="0" locked="0" layoutInCell="1" allowOverlap="1" wp14:anchorId="7558BD33" wp14:editId="685F4243">
            <wp:simplePos x="0" y="0"/>
            <wp:positionH relativeFrom="column">
              <wp:posOffset>-662940</wp:posOffset>
            </wp:positionH>
            <wp:positionV relativeFrom="paragraph">
              <wp:posOffset>4462208</wp:posOffset>
            </wp:positionV>
            <wp:extent cx="548640" cy="171450"/>
            <wp:effectExtent l="0" t="1905" r="0" b="0"/>
            <wp:wrapNone/>
            <wp:docPr id="205"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hAnsi="Calibri" w:cs="Calibri"/>
          <w:b/>
          <w:bCs/>
          <w:noProof/>
          <w:color w:val="000000" w:themeColor="text1"/>
          <w:sz w:val="16"/>
          <w:szCs w:val="16"/>
        </w:rPr>
        <w:drawing>
          <wp:anchor distT="0" distB="0" distL="114300" distR="114300" simplePos="0" relativeHeight="252085248" behindDoc="0" locked="0" layoutInCell="1" allowOverlap="1" wp14:anchorId="297E0465" wp14:editId="627B5A6D">
            <wp:simplePos x="0" y="0"/>
            <wp:positionH relativeFrom="column">
              <wp:posOffset>-381635</wp:posOffset>
            </wp:positionH>
            <wp:positionV relativeFrom="paragraph">
              <wp:posOffset>5004372</wp:posOffset>
            </wp:positionV>
            <wp:extent cx="548640" cy="171450"/>
            <wp:effectExtent l="0" t="1905" r="0" b="0"/>
            <wp:wrapNone/>
            <wp:docPr id="74" name="Picture 7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246ED" w:rsidRPr="003B46D5">
        <w:rPr>
          <w:rFonts w:ascii="Calibri" w:hAnsi="Calibri" w:cs="Calibri"/>
          <w:b/>
          <w:bCs/>
          <w:color w:val="000000" w:themeColor="text1"/>
          <w:sz w:val="16"/>
          <w:szCs w:val="16"/>
        </w:rPr>
        <w:t>(RC-287) Service Quality Risks in Table Form</w:t>
      </w:r>
      <w:bookmarkEnd w:id="12"/>
    </w:p>
    <w:tbl>
      <w:tblPr>
        <w:tblW w:w="10710" w:type="dxa"/>
        <w:tblInd w:w="-460" w:type="dxa"/>
        <w:shd w:val="clear" w:color="auto" w:fill="FAECD6"/>
        <w:tblLayout w:type="fixed"/>
        <w:tblLook w:val="04A0" w:firstRow="1" w:lastRow="0" w:firstColumn="1" w:lastColumn="0" w:noHBand="0" w:noVBand="1"/>
      </w:tblPr>
      <w:tblGrid>
        <w:gridCol w:w="90"/>
        <w:gridCol w:w="90"/>
        <w:gridCol w:w="90"/>
        <w:gridCol w:w="180"/>
        <w:gridCol w:w="270"/>
        <w:gridCol w:w="2070"/>
        <w:gridCol w:w="720"/>
        <w:gridCol w:w="1800"/>
        <w:gridCol w:w="1710"/>
        <w:gridCol w:w="810"/>
        <w:gridCol w:w="2880"/>
      </w:tblGrid>
      <w:tr w:rsidR="009F21B5" w:rsidRPr="003B46D5" w14:paraId="1EBED80B" w14:textId="77777777" w:rsidTr="00C335B3">
        <w:trPr>
          <w:trHeight w:val="250"/>
        </w:trPr>
        <w:tc>
          <w:tcPr>
            <w:tcW w:w="10710" w:type="dxa"/>
            <w:gridSpan w:val="11"/>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23FC3D0D" w14:textId="77777777" w:rsidR="00A47F54" w:rsidRPr="003B46D5" w:rsidRDefault="00A47F54"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557C41E0" w14:textId="77777777" w:rsidTr="00C335B3">
        <w:trPr>
          <w:trHeight w:val="331"/>
        </w:trPr>
        <w:tc>
          <w:tcPr>
            <w:tcW w:w="3510" w:type="dxa"/>
            <w:gridSpan w:val="7"/>
            <w:tcBorders>
              <w:top w:val="single" w:sz="8" w:space="0" w:color="auto"/>
              <w:left w:val="single" w:sz="8" w:space="0" w:color="auto"/>
              <w:bottom w:val="single" w:sz="8" w:space="0" w:color="auto"/>
              <w:right w:val="single" w:sz="8" w:space="0" w:color="auto"/>
            </w:tcBorders>
            <w:shd w:val="clear" w:color="auto" w:fill="C3B6A5"/>
            <w:vAlign w:val="center"/>
            <w:hideMark/>
          </w:tcPr>
          <w:p w14:paraId="1A72D9F1" w14:textId="77777777" w:rsidR="00A47F54" w:rsidRPr="003B46D5" w:rsidRDefault="00A47F54"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2"/>
            <w:tcBorders>
              <w:top w:val="single" w:sz="8" w:space="0" w:color="auto"/>
              <w:left w:val="single" w:sz="8" w:space="0" w:color="auto"/>
              <w:bottom w:val="single" w:sz="8" w:space="0" w:color="auto"/>
              <w:right w:val="single" w:sz="8" w:space="0" w:color="auto"/>
            </w:tcBorders>
            <w:shd w:val="clear" w:color="auto" w:fill="90C89D"/>
            <w:vAlign w:val="center"/>
          </w:tcPr>
          <w:p w14:paraId="431FB204" w14:textId="77777777" w:rsidR="00A47F54" w:rsidRPr="003B46D5" w:rsidRDefault="00A47F54"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2"/>
            <w:tcBorders>
              <w:top w:val="single" w:sz="8" w:space="0" w:color="auto"/>
              <w:left w:val="single" w:sz="8" w:space="0" w:color="auto"/>
              <w:bottom w:val="single" w:sz="8" w:space="0" w:color="auto"/>
              <w:right w:val="single" w:sz="8" w:space="0" w:color="auto"/>
            </w:tcBorders>
            <w:shd w:val="clear" w:color="auto" w:fill="BBC4D4"/>
            <w:vAlign w:val="center"/>
            <w:hideMark/>
          </w:tcPr>
          <w:p w14:paraId="31FD1786" w14:textId="77777777" w:rsidR="00A47F54" w:rsidRPr="003B46D5" w:rsidRDefault="00A47F54" w:rsidP="004C3F81">
            <w:pPr>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(RC-3) Service Risks</w:t>
            </w:r>
          </w:p>
        </w:tc>
      </w:tr>
      <w:tr w:rsidR="009F21B5" w:rsidRPr="003B46D5" w14:paraId="2C1108AE" w14:textId="77777777" w:rsidTr="00C335B3">
        <w:trPr>
          <w:trHeight w:val="448"/>
        </w:trPr>
        <w:tc>
          <w:tcPr>
            <w:tcW w:w="2790" w:type="dxa"/>
            <w:gridSpan w:val="6"/>
            <w:tcBorders>
              <w:top w:val="single" w:sz="8" w:space="0" w:color="auto"/>
              <w:left w:val="single" w:sz="8" w:space="0" w:color="auto"/>
              <w:bottom w:val="single" w:sz="8" w:space="0" w:color="auto"/>
              <w:right w:val="single" w:sz="8" w:space="0" w:color="auto"/>
            </w:tcBorders>
            <w:shd w:val="clear" w:color="auto" w:fill="C9D3E5"/>
            <w:vAlign w:val="center"/>
            <w:hideMark/>
          </w:tcPr>
          <w:p w14:paraId="1AF8122F" w14:textId="77777777" w:rsidR="00A47F54" w:rsidRPr="003B46D5" w:rsidRDefault="00A47F54"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(RC-287) Service Quality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39DE4674" w14:textId="77777777" w:rsidR="00A47F54" w:rsidRPr="003B46D5" w:rsidRDefault="00A47F54"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(RC-289) Service </w:t>
            </w:r>
            <w:r w:rsidR="001D436C" w:rsidRPr="003B46D5">
              <w:rPr>
                <w:rFonts w:ascii="Calibri" w:eastAsia="Times New Roman" w:hAnsi="Calibri" w:cs="Calibri"/>
                <w:color w:val="000000" w:themeColor="text1"/>
                <w:sz w:val="16"/>
                <w:szCs w:val="16"/>
              </w:rPr>
              <w:t xml:space="preserve">Resilience </w:t>
            </w:r>
            <w:r w:rsidRPr="003B46D5">
              <w:rPr>
                <w:rFonts w:ascii="Calibri" w:eastAsia="Times New Roman" w:hAnsi="Calibri" w:cs="Calibri"/>
                <w:color w:val="000000" w:themeColor="text1"/>
                <w:sz w:val="16"/>
                <w:szCs w:val="16"/>
              </w:rPr>
              <w:t>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1F419E85" w14:textId="77777777" w:rsidR="00A47F54" w:rsidRPr="003B46D5" w:rsidRDefault="00A47F54"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(RC-286) Service Security Risks</w:t>
            </w:r>
          </w:p>
        </w:tc>
        <w:tc>
          <w:tcPr>
            <w:tcW w:w="2880" w:type="dxa"/>
            <w:tcBorders>
              <w:top w:val="single" w:sz="8" w:space="0" w:color="auto"/>
              <w:left w:val="single" w:sz="8" w:space="0" w:color="auto"/>
              <w:bottom w:val="single" w:sz="8" w:space="0" w:color="auto"/>
              <w:right w:val="single" w:sz="8" w:space="0" w:color="auto"/>
            </w:tcBorders>
            <w:shd w:val="clear" w:color="auto" w:fill="C9D3E5"/>
            <w:vAlign w:val="center"/>
          </w:tcPr>
          <w:p w14:paraId="336B07A5" w14:textId="77777777" w:rsidR="00A47F54" w:rsidRPr="003B46D5" w:rsidRDefault="00A47F54"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(RC-288) Service Integrity Risks</w:t>
            </w:r>
          </w:p>
        </w:tc>
      </w:tr>
      <w:tr w:rsidR="009F21B5" w:rsidRPr="003B46D5" w14:paraId="5F135A28" w14:textId="77777777" w:rsidTr="00C335B3">
        <w:trPr>
          <w:trHeight w:val="511"/>
        </w:trPr>
        <w:tc>
          <w:tcPr>
            <w:tcW w:w="10710" w:type="dxa"/>
            <w:gridSpan w:val="11"/>
            <w:tcBorders>
              <w:top w:val="single" w:sz="8" w:space="0" w:color="auto"/>
              <w:left w:val="single" w:sz="8" w:space="0" w:color="auto"/>
              <w:bottom w:val="single" w:sz="8" w:space="0" w:color="auto"/>
              <w:right w:val="single" w:sz="8" w:space="0" w:color="auto"/>
            </w:tcBorders>
            <w:shd w:val="clear" w:color="auto" w:fill="F7FAFF"/>
            <w:vAlign w:val="center"/>
          </w:tcPr>
          <w:p w14:paraId="2486B67B" w14:textId="77777777" w:rsidR="00A47F54" w:rsidRPr="003B46D5" w:rsidRDefault="00A47F54"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91F0D" w:rsidRPr="003B46D5">
              <w:rPr>
                <w:rFonts w:ascii="Calibri" w:eastAsia="Times New Roman" w:hAnsi="Calibri" w:cs="Calibri"/>
                <w:color w:val="000000" w:themeColor="text1"/>
                <w:sz w:val="16"/>
                <w:szCs w:val="16"/>
              </w:rPr>
              <w:t>Risks related to the quality of a service delivered.</w:t>
            </w:r>
          </w:p>
        </w:tc>
      </w:tr>
      <w:tr w:rsidR="009F21B5" w:rsidRPr="003B46D5" w14:paraId="7E82F461" w14:textId="77777777" w:rsidTr="00C776D7">
        <w:trPr>
          <w:gridBefore w:val="2"/>
          <w:wBefore w:w="180" w:type="dxa"/>
          <w:trHeight w:val="727"/>
        </w:trPr>
        <w:tc>
          <w:tcPr>
            <w:tcW w:w="10530" w:type="dxa"/>
            <w:gridSpan w:val="9"/>
            <w:tcBorders>
              <w:top w:val="single" w:sz="8" w:space="0" w:color="auto"/>
              <w:left w:val="single" w:sz="8" w:space="0" w:color="auto"/>
              <w:bottom w:val="single" w:sz="8" w:space="0" w:color="000000" w:themeColor="text1"/>
              <w:right w:val="single" w:sz="8" w:space="0" w:color="auto"/>
            </w:tcBorders>
            <w:shd w:val="clear" w:color="auto" w:fill="F7FAFF"/>
          </w:tcPr>
          <w:p w14:paraId="0476A9B2" w14:textId="77777777" w:rsidR="00204343" w:rsidRPr="003B46D5" w:rsidRDefault="0020434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(RF-920) Subcontractor or third party is not accountable for sub-par service</w:t>
            </w:r>
          </w:p>
          <w:p w14:paraId="5758BA20" w14:textId="77777777" w:rsidR="00204343" w:rsidRPr="003B46D5" w:rsidRDefault="00204343" w:rsidP="004C3F81">
            <w:pPr>
              <w:rPr>
                <w:rFonts w:ascii="Calibri" w:eastAsia="Times New Roman" w:hAnsi="Calibri" w:cs="Calibri"/>
                <w:color w:val="000000" w:themeColor="text1"/>
                <w:sz w:val="16"/>
                <w:szCs w:val="16"/>
              </w:rPr>
            </w:pPr>
          </w:p>
          <w:p w14:paraId="01E93AC4" w14:textId="77777777" w:rsidR="00204343" w:rsidRPr="003B46D5" w:rsidRDefault="0020434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Services that don’t hold their third party contractors accountable for sub-par services represent a risk to quality.</w:t>
            </w:r>
          </w:p>
          <w:p w14:paraId="6B801C36" w14:textId="77777777" w:rsidR="00204343" w:rsidRPr="003B46D5" w:rsidRDefault="00204343" w:rsidP="004C3F81">
            <w:pPr>
              <w:ind w:left="793" w:hanging="793"/>
              <w:rPr>
                <w:rFonts w:ascii="Calibri" w:eastAsia="Times New Roman" w:hAnsi="Calibri" w:cs="Calibri"/>
                <w:color w:val="000000" w:themeColor="text1"/>
                <w:sz w:val="16"/>
                <w:szCs w:val="16"/>
              </w:rPr>
            </w:pPr>
          </w:p>
          <w:p w14:paraId="2CC72780" w14:textId="77777777" w:rsidR="00204343" w:rsidRPr="003B46D5" w:rsidRDefault="0020434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F4328D9" w14:textId="77777777" w:rsidR="00204343" w:rsidRPr="003B46D5" w:rsidRDefault="00204343" w:rsidP="004C3F81">
            <w:pPr>
              <w:tabs>
                <w:tab w:val="left" w:pos="1798"/>
              </w:tabs>
              <w:rPr>
                <w:rFonts w:ascii="Calibri" w:eastAsia="Times New Roman" w:hAnsi="Calibri" w:cs="Calibri"/>
                <w:color w:val="000000" w:themeColor="text1"/>
                <w:sz w:val="16"/>
                <w:szCs w:val="16"/>
              </w:rPr>
            </w:pPr>
          </w:p>
        </w:tc>
      </w:tr>
      <w:tr w:rsidR="009F21B5" w:rsidRPr="003B46D5" w14:paraId="2CB92483" w14:textId="77777777" w:rsidTr="00C776D7">
        <w:trPr>
          <w:gridBefore w:val="2"/>
          <w:wBefore w:w="180" w:type="dxa"/>
          <w:trHeight w:val="727"/>
        </w:trPr>
        <w:tc>
          <w:tcPr>
            <w:tcW w:w="10530" w:type="dxa"/>
            <w:gridSpan w:val="9"/>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0E62E7E" w14:textId="77777777" w:rsidR="00204343" w:rsidRPr="003B46D5" w:rsidRDefault="0020434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(RF-921) Service provider does not have an adequate quality assurance process.</w:t>
            </w:r>
          </w:p>
          <w:p w14:paraId="199257FD" w14:textId="77777777" w:rsidR="00204343" w:rsidRPr="003B46D5" w:rsidRDefault="00204343" w:rsidP="004C3F81">
            <w:pPr>
              <w:rPr>
                <w:rFonts w:ascii="Calibri" w:eastAsia="Times New Roman" w:hAnsi="Calibri" w:cs="Calibri"/>
                <w:color w:val="000000" w:themeColor="text1"/>
                <w:sz w:val="16"/>
                <w:szCs w:val="16"/>
              </w:rPr>
            </w:pPr>
          </w:p>
          <w:p w14:paraId="1E4651F1" w14:textId="77777777" w:rsidR="00204343" w:rsidRPr="003B46D5" w:rsidRDefault="0020434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Services that don't assess the quality of their own quality may provide sub-par service.</w:t>
            </w:r>
          </w:p>
          <w:p w14:paraId="0AC23F0B" w14:textId="77777777" w:rsidR="00204343" w:rsidRPr="003B46D5" w:rsidRDefault="00204343" w:rsidP="004C3F81">
            <w:pPr>
              <w:ind w:left="793" w:hanging="793"/>
              <w:rPr>
                <w:rFonts w:ascii="Calibri" w:eastAsia="Times New Roman" w:hAnsi="Calibri" w:cs="Calibri"/>
                <w:color w:val="000000" w:themeColor="text1"/>
                <w:sz w:val="16"/>
                <w:szCs w:val="16"/>
              </w:rPr>
            </w:pPr>
          </w:p>
          <w:p w14:paraId="58F93278" w14:textId="77777777" w:rsidR="00204343" w:rsidRPr="003B46D5" w:rsidRDefault="0020434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B1200E4" w14:textId="77777777" w:rsidR="00204343" w:rsidRPr="003B46D5" w:rsidRDefault="00204343" w:rsidP="004C3F81">
            <w:pPr>
              <w:tabs>
                <w:tab w:val="left" w:pos="1798"/>
              </w:tabs>
              <w:rPr>
                <w:rFonts w:ascii="Calibri" w:eastAsia="Times New Roman" w:hAnsi="Calibri" w:cs="Calibri"/>
                <w:color w:val="000000" w:themeColor="text1"/>
                <w:sz w:val="16"/>
                <w:szCs w:val="16"/>
              </w:rPr>
            </w:pPr>
          </w:p>
        </w:tc>
      </w:tr>
      <w:tr w:rsidR="009F21B5" w:rsidRPr="003B46D5" w14:paraId="7660B907" w14:textId="77777777" w:rsidTr="00C776D7">
        <w:trPr>
          <w:gridBefore w:val="2"/>
          <w:wBefore w:w="180" w:type="dxa"/>
          <w:trHeight w:val="727"/>
        </w:trPr>
        <w:tc>
          <w:tcPr>
            <w:tcW w:w="10530" w:type="dxa"/>
            <w:gridSpan w:val="9"/>
            <w:tcBorders>
              <w:top w:val="single" w:sz="8" w:space="0" w:color="000000" w:themeColor="text1"/>
              <w:left w:val="single" w:sz="8" w:space="0" w:color="auto"/>
              <w:bottom w:val="single" w:sz="8" w:space="0" w:color="auto"/>
              <w:right w:val="single" w:sz="8" w:space="0" w:color="auto"/>
            </w:tcBorders>
            <w:shd w:val="clear" w:color="auto" w:fill="F7FAFF"/>
          </w:tcPr>
          <w:p w14:paraId="55BA8ED4" w14:textId="77777777" w:rsidR="00204343" w:rsidRPr="003B46D5" w:rsidRDefault="0020434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(RF-922) Service is oversold or oversubscribed to meet quality standards</w:t>
            </w:r>
          </w:p>
          <w:p w14:paraId="710641AA" w14:textId="77777777" w:rsidR="00204343" w:rsidRPr="003B46D5" w:rsidRDefault="00204343" w:rsidP="004C3F81">
            <w:pPr>
              <w:rPr>
                <w:rFonts w:ascii="Calibri" w:eastAsia="Times New Roman" w:hAnsi="Calibri" w:cs="Calibri"/>
                <w:color w:val="000000" w:themeColor="text1"/>
                <w:sz w:val="16"/>
                <w:szCs w:val="16"/>
              </w:rPr>
            </w:pPr>
          </w:p>
          <w:p w14:paraId="1812111E" w14:textId="77777777" w:rsidR="00204343" w:rsidRPr="003B46D5" w:rsidRDefault="0020434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Services that are oversold or oversubscribed represents a risk to service quality.</w:t>
            </w:r>
          </w:p>
          <w:p w14:paraId="08277735" w14:textId="77777777" w:rsidR="00204343" w:rsidRPr="003B46D5" w:rsidRDefault="00204343" w:rsidP="004C3F81">
            <w:pPr>
              <w:ind w:left="793" w:hanging="793"/>
              <w:rPr>
                <w:rFonts w:ascii="Calibri" w:eastAsia="Times New Roman" w:hAnsi="Calibri" w:cs="Calibri"/>
                <w:color w:val="000000" w:themeColor="text1"/>
                <w:sz w:val="16"/>
                <w:szCs w:val="16"/>
              </w:rPr>
            </w:pPr>
          </w:p>
          <w:p w14:paraId="6D14CE6B" w14:textId="77777777" w:rsidR="00204343" w:rsidRPr="003B46D5" w:rsidRDefault="0020434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23FD87B" w14:textId="77777777" w:rsidR="00204343" w:rsidRPr="003B46D5" w:rsidRDefault="00204343" w:rsidP="004C3F81">
            <w:pPr>
              <w:tabs>
                <w:tab w:val="left" w:pos="1798"/>
              </w:tabs>
              <w:rPr>
                <w:rFonts w:ascii="Calibri" w:eastAsia="Times New Roman" w:hAnsi="Calibri" w:cs="Calibri"/>
                <w:color w:val="000000" w:themeColor="text1"/>
                <w:sz w:val="16"/>
                <w:szCs w:val="16"/>
              </w:rPr>
            </w:pPr>
          </w:p>
        </w:tc>
      </w:tr>
      <w:tr w:rsidR="009F21B5" w:rsidRPr="003B46D5" w14:paraId="58CD7D53" w14:textId="77777777" w:rsidTr="00C335B3">
        <w:trPr>
          <w:gridBefore w:val="2"/>
          <w:wBefore w:w="180" w:type="dxa"/>
          <w:trHeight w:val="727"/>
        </w:trPr>
        <w:tc>
          <w:tcPr>
            <w:tcW w:w="10530" w:type="dxa"/>
            <w:gridSpan w:val="9"/>
            <w:tcBorders>
              <w:top w:val="single" w:sz="8" w:space="0" w:color="auto"/>
              <w:left w:val="single" w:sz="8" w:space="0" w:color="auto"/>
              <w:bottom w:val="single" w:sz="8" w:space="0" w:color="auto"/>
              <w:right w:val="single" w:sz="8" w:space="0" w:color="auto"/>
            </w:tcBorders>
            <w:shd w:val="clear" w:color="auto" w:fill="F7FAFF"/>
          </w:tcPr>
          <w:p w14:paraId="77A73348" w14:textId="77777777" w:rsidR="00204343" w:rsidRPr="003B46D5" w:rsidRDefault="0020434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(RF-923) Service is not performed by sufficiently skilled personnel.</w:t>
            </w:r>
          </w:p>
          <w:p w14:paraId="64674704" w14:textId="77777777" w:rsidR="00204343" w:rsidRPr="003B46D5" w:rsidRDefault="00204343" w:rsidP="004C3F81">
            <w:pPr>
              <w:rPr>
                <w:rFonts w:ascii="Calibri" w:eastAsia="Times New Roman" w:hAnsi="Calibri" w:cs="Calibri"/>
                <w:color w:val="000000" w:themeColor="text1"/>
                <w:sz w:val="16"/>
                <w:szCs w:val="16"/>
              </w:rPr>
            </w:pPr>
          </w:p>
          <w:p w14:paraId="691C5A03" w14:textId="77777777" w:rsidR="00204343" w:rsidRPr="003B46D5" w:rsidRDefault="0020434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Services that are not performed by trained or experienced staff represent a risk to quality of the service in meeting obligations.</w:t>
            </w:r>
          </w:p>
          <w:p w14:paraId="7FB62510" w14:textId="77777777" w:rsidR="00204343" w:rsidRPr="003B46D5" w:rsidRDefault="00204343" w:rsidP="004C3F81">
            <w:pPr>
              <w:ind w:left="793" w:hanging="793"/>
              <w:rPr>
                <w:rFonts w:ascii="Calibri" w:eastAsia="Times New Roman" w:hAnsi="Calibri" w:cs="Calibri"/>
                <w:color w:val="000000" w:themeColor="text1"/>
                <w:sz w:val="16"/>
                <w:szCs w:val="16"/>
              </w:rPr>
            </w:pPr>
          </w:p>
          <w:p w14:paraId="09B8E04F" w14:textId="77777777" w:rsidR="00204343" w:rsidRPr="003B46D5" w:rsidRDefault="0020434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481F62B" w14:textId="77777777" w:rsidR="00204343" w:rsidRPr="003B46D5" w:rsidRDefault="00204343" w:rsidP="004C3F81">
            <w:pPr>
              <w:tabs>
                <w:tab w:val="left" w:pos="1798"/>
              </w:tabs>
              <w:rPr>
                <w:rFonts w:ascii="Calibri" w:eastAsia="Times New Roman" w:hAnsi="Calibri" w:cs="Calibri"/>
                <w:color w:val="000000" w:themeColor="text1"/>
                <w:sz w:val="16"/>
                <w:szCs w:val="16"/>
              </w:rPr>
            </w:pPr>
          </w:p>
        </w:tc>
      </w:tr>
      <w:tr w:rsidR="009F21B5" w:rsidRPr="003B46D5" w14:paraId="2D208F5B" w14:textId="77777777" w:rsidTr="00C335B3">
        <w:trPr>
          <w:trHeight w:val="727"/>
        </w:trPr>
        <w:tc>
          <w:tcPr>
            <w:tcW w:w="10710" w:type="dxa"/>
            <w:gridSpan w:val="11"/>
            <w:tcBorders>
              <w:top w:val="single" w:sz="8" w:space="0" w:color="auto"/>
              <w:left w:val="single" w:sz="8" w:space="0" w:color="auto"/>
              <w:bottom w:val="single" w:sz="8" w:space="0" w:color="auto"/>
              <w:right w:val="single" w:sz="8" w:space="0" w:color="auto"/>
            </w:tcBorders>
            <w:shd w:val="clear" w:color="auto" w:fill="DDEAFF"/>
          </w:tcPr>
          <w:p w14:paraId="5E4DD1B6" w14:textId="77777777" w:rsidR="00B61FB4" w:rsidRPr="003B46D5" w:rsidRDefault="00B61FB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(RC-300) Service Specific Quality Risks</w:t>
            </w:r>
          </w:p>
          <w:p w14:paraId="6A7316EB" w14:textId="77777777" w:rsidR="00B61FB4" w:rsidRPr="003B46D5" w:rsidRDefault="00B61FB4" w:rsidP="004C3F81">
            <w:pPr>
              <w:rPr>
                <w:rFonts w:ascii="Calibri" w:eastAsia="Times New Roman" w:hAnsi="Calibri" w:cs="Calibri"/>
                <w:color w:val="000000" w:themeColor="text1"/>
                <w:sz w:val="16"/>
                <w:szCs w:val="16"/>
              </w:rPr>
            </w:pPr>
          </w:p>
          <w:p w14:paraId="5C433379" w14:textId="77777777" w:rsidR="00B61FB4" w:rsidRPr="003B46D5" w:rsidRDefault="00B61FB4"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69F3" w:rsidRPr="003B46D5">
              <w:rPr>
                <w:rFonts w:ascii="Calibri" w:eastAsia="Times New Roman" w:hAnsi="Calibri" w:cs="Calibri"/>
                <w:color w:val="000000" w:themeColor="text1"/>
                <w:sz w:val="16"/>
                <w:szCs w:val="16"/>
              </w:rPr>
              <w:t xml:space="preserve"> Risks that increase the likelihood the quality of a service may be inadequate due to service specific quality issues.</w:t>
            </w:r>
          </w:p>
          <w:p w14:paraId="191A9DB3" w14:textId="77777777" w:rsidR="00B61FB4" w:rsidRPr="003B46D5" w:rsidRDefault="00B61FB4" w:rsidP="004C3F81">
            <w:pPr>
              <w:rPr>
                <w:rFonts w:ascii="Calibri" w:eastAsia="Times New Roman" w:hAnsi="Calibri" w:cs="Calibri"/>
                <w:color w:val="000000" w:themeColor="text1"/>
                <w:sz w:val="16"/>
                <w:szCs w:val="16"/>
              </w:rPr>
            </w:pPr>
          </w:p>
        </w:tc>
      </w:tr>
      <w:tr w:rsidR="009F21B5" w:rsidRPr="003B46D5" w14:paraId="47C505B1"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552859CB" w14:textId="77777777" w:rsidR="00B61FB4" w:rsidRPr="003B46D5" w:rsidRDefault="00B61FB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(RC-309) Digital Service Specific Quality Risks</w:t>
            </w:r>
          </w:p>
          <w:p w14:paraId="0809A262" w14:textId="77777777" w:rsidR="00B61FB4" w:rsidRPr="003B46D5" w:rsidRDefault="00B61FB4" w:rsidP="004C3F81">
            <w:pPr>
              <w:rPr>
                <w:rFonts w:ascii="Calibri" w:eastAsia="Times New Roman" w:hAnsi="Calibri" w:cs="Calibri"/>
                <w:color w:val="000000" w:themeColor="text1"/>
                <w:sz w:val="16"/>
                <w:szCs w:val="16"/>
              </w:rPr>
            </w:pPr>
          </w:p>
          <w:p w14:paraId="74A730B6" w14:textId="77777777" w:rsidR="00B61FB4" w:rsidRPr="003B46D5" w:rsidRDefault="00B61FB4"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69F3" w:rsidRPr="003B46D5">
              <w:rPr>
                <w:rFonts w:ascii="Calibri" w:eastAsia="Times New Roman" w:hAnsi="Calibri" w:cs="Calibri"/>
                <w:color w:val="000000" w:themeColor="text1"/>
                <w:sz w:val="16"/>
                <w:szCs w:val="16"/>
              </w:rPr>
              <w:t>Risks that increase the likelihood of reduced quality of a digital service.</w:t>
            </w:r>
          </w:p>
          <w:p w14:paraId="4D04AF47" w14:textId="77777777" w:rsidR="00B61FB4" w:rsidRPr="003B46D5" w:rsidRDefault="00B61FB4" w:rsidP="004C3F81">
            <w:pPr>
              <w:rPr>
                <w:rFonts w:ascii="Calibri" w:eastAsia="Times New Roman" w:hAnsi="Calibri" w:cs="Calibri"/>
                <w:color w:val="000000" w:themeColor="text1"/>
                <w:sz w:val="16"/>
                <w:szCs w:val="16"/>
              </w:rPr>
            </w:pPr>
          </w:p>
        </w:tc>
      </w:tr>
      <w:tr w:rsidR="009F21B5" w:rsidRPr="003B46D5" w14:paraId="07ECC14B" w14:textId="77777777" w:rsidTr="00C776D7">
        <w:trPr>
          <w:gridBefore w:val="5"/>
          <w:wBefore w:w="720" w:type="dxa"/>
          <w:trHeight w:val="727"/>
        </w:trPr>
        <w:tc>
          <w:tcPr>
            <w:tcW w:w="99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C783B67" w14:textId="77777777" w:rsidR="00B61FB4" w:rsidRPr="003B46D5" w:rsidRDefault="00B61FB4"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(RF-932) Digital service provider does not have a regular update schedule.</w:t>
            </w:r>
          </w:p>
          <w:p w14:paraId="5B8BD208" w14:textId="77777777" w:rsidR="00B61FB4" w:rsidRPr="003B46D5" w:rsidRDefault="00B61FB4" w:rsidP="004C3F81">
            <w:pPr>
              <w:rPr>
                <w:rFonts w:ascii="Calibri" w:eastAsia="Times New Roman" w:hAnsi="Calibri" w:cs="Calibri"/>
                <w:color w:val="000000" w:themeColor="text1"/>
                <w:sz w:val="16"/>
                <w:szCs w:val="16"/>
              </w:rPr>
            </w:pPr>
          </w:p>
          <w:p w14:paraId="1E05613D" w14:textId="77777777" w:rsidR="00B61FB4" w:rsidRPr="003B46D5" w:rsidRDefault="00B61FB4"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B1288" w:rsidRPr="003B46D5">
              <w:rPr>
                <w:rFonts w:ascii="Calibri" w:eastAsia="Times New Roman" w:hAnsi="Calibri" w:cs="Calibri"/>
                <w:color w:val="000000" w:themeColor="text1"/>
                <w:sz w:val="16"/>
                <w:szCs w:val="16"/>
              </w:rPr>
              <w:t>With rapid changes associated with digital services, a provider must ensure that its offerings are up to date both from the perspective of compatibility, performance, reliability, and security.</w:t>
            </w:r>
          </w:p>
          <w:p w14:paraId="4F701CF4" w14:textId="77777777" w:rsidR="00B61FB4" w:rsidRPr="003B46D5" w:rsidRDefault="00B61FB4" w:rsidP="004C3F81">
            <w:pPr>
              <w:ind w:left="793" w:hanging="793"/>
              <w:rPr>
                <w:rFonts w:ascii="Calibri" w:eastAsia="Times New Roman" w:hAnsi="Calibri" w:cs="Calibri"/>
                <w:color w:val="000000" w:themeColor="text1"/>
                <w:sz w:val="16"/>
                <w:szCs w:val="16"/>
              </w:rPr>
            </w:pPr>
          </w:p>
          <w:p w14:paraId="1B139489" w14:textId="77777777" w:rsidR="00B61FB4" w:rsidRPr="003B46D5" w:rsidRDefault="00B61FB4"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93601B7" w14:textId="77777777" w:rsidR="00B61FB4" w:rsidRPr="003B46D5" w:rsidRDefault="00B61FB4" w:rsidP="004C3F81">
            <w:pPr>
              <w:tabs>
                <w:tab w:val="left" w:pos="1798"/>
              </w:tabs>
              <w:rPr>
                <w:rFonts w:ascii="Calibri" w:eastAsia="Times New Roman" w:hAnsi="Calibri" w:cs="Calibri"/>
                <w:color w:val="000000" w:themeColor="text1"/>
                <w:sz w:val="16"/>
                <w:szCs w:val="16"/>
              </w:rPr>
            </w:pPr>
          </w:p>
        </w:tc>
      </w:tr>
      <w:tr w:rsidR="009F21B5" w:rsidRPr="003B46D5" w14:paraId="6EE3EA91"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20C01EBC" w14:textId="77777777" w:rsidR="00D72986" w:rsidRPr="003B46D5" w:rsidRDefault="00606992"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37120" behindDoc="0" locked="0" layoutInCell="1" allowOverlap="1" wp14:anchorId="3148E93B" wp14:editId="552849E9">
                  <wp:simplePos x="0" y="0"/>
                  <wp:positionH relativeFrom="column">
                    <wp:posOffset>-447345</wp:posOffset>
                  </wp:positionH>
                  <wp:positionV relativeFrom="paragraph">
                    <wp:posOffset>158115</wp:posOffset>
                  </wp:positionV>
                  <wp:extent cx="548640" cy="171450"/>
                  <wp:effectExtent l="0" t="1905" r="0" b="0"/>
                  <wp:wrapNone/>
                  <wp:docPr id="198" name="Picture 19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B46D5">
              <w:rPr>
                <w:rFonts w:ascii="Calibri" w:eastAsia="Times New Roman" w:hAnsi="Calibri" w:cs="Calibri"/>
                <w:color w:val="000000" w:themeColor="text1"/>
                <w:sz w:val="16"/>
                <w:szCs w:val="16"/>
              </w:rPr>
              <w:t>(RC-317) Transportation Service Specific Quality Risks</w:t>
            </w:r>
          </w:p>
          <w:p w14:paraId="0567C687" w14:textId="77777777" w:rsidR="00D72986" w:rsidRPr="003B46D5" w:rsidRDefault="00D72986" w:rsidP="004C3F81">
            <w:pPr>
              <w:rPr>
                <w:rFonts w:ascii="Calibri" w:eastAsia="Times New Roman" w:hAnsi="Calibri" w:cs="Calibri"/>
                <w:color w:val="000000" w:themeColor="text1"/>
                <w:sz w:val="16"/>
                <w:szCs w:val="16"/>
              </w:rPr>
            </w:pPr>
          </w:p>
          <w:p w14:paraId="7937CD4E" w14:textId="77777777" w:rsidR="00D72986" w:rsidRPr="003B46D5" w:rsidRDefault="00D7298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69F3"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1569F3" w:rsidRPr="003B46D5">
              <w:rPr>
                <w:rFonts w:ascii="Calibri" w:eastAsia="Times New Roman" w:hAnsi="Calibri" w:cs="Calibri"/>
                <w:color w:val="000000" w:themeColor="text1"/>
                <w:sz w:val="16"/>
                <w:szCs w:val="16"/>
              </w:rPr>
              <w:t>Risks that increase the likelihood of reduced quality of a transportation service.</w:t>
            </w:r>
          </w:p>
          <w:p w14:paraId="6CCC263D" w14:textId="77777777" w:rsidR="00D72986" w:rsidRPr="003B46D5" w:rsidRDefault="00D72986" w:rsidP="004C3F81">
            <w:pPr>
              <w:rPr>
                <w:rFonts w:ascii="Calibri" w:eastAsia="Times New Roman" w:hAnsi="Calibri" w:cs="Calibri"/>
                <w:color w:val="000000" w:themeColor="text1"/>
                <w:sz w:val="16"/>
                <w:szCs w:val="16"/>
              </w:rPr>
            </w:pPr>
          </w:p>
        </w:tc>
      </w:tr>
      <w:tr w:rsidR="009F21B5" w:rsidRPr="003B46D5" w14:paraId="230A8518"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38AAB8FC" w14:textId="77777777" w:rsidR="00D72986" w:rsidRPr="003B46D5" w:rsidRDefault="00D7298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(RF-938) Delays in transport of goods</w:t>
            </w:r>
          </w:p>
          <w:p w14:paraId="08875C37" w14:textId="77777777" w:rsidR="00D72986" w:rsidRPr="003B46D5" w:rsidRDefault="00D72986" w:rsidP="004C3F81">
            <w:pPr>
              <w:rPr>
                <w:rFonts w:ascii="Calibri" w:eastAsia="Times New Roman" w:hAnsi="Calibri" w:cs="Calibri"/>
                <w:color w:val="000000" w:themeColor="text1"/>
                <w:sz w:val="16"/>
                <w:szCs w:val="16"/>
              </w:rPr>
            </w:pPr>
          </w:p>
          <w:p w14:paraId="4BE95417" w14:textId="77777777" w:rsidR="00D72986" w:rsidRPr="003B46D5" w:rsidRDefault="00D72986"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B1288" w:rsidRPr="003B46D5">
              <w:rPr>
                <w:rFonts w:ascii="Calibri" w:eastAsia="Times New Roman" w:hAnsi="Calibri" w:cs="Calibri"/>
                <w:color w:val="000000" w:themeColor="text1"/>
                <w:sz w:val="16"/>
                <w:szCs w:val="16"/>
              </w:rPr>
              <w:t>Delays in transportation can result in the failure to meet customer expectations leading to loss of future business. In some cases, delated delivery can result in inventory loss (e.g., spoilage).</w:t>
            </w:r>
          </w:p>
          <w:p w14:paraId="514BD357" w14:textId="77777777" w:rsidR="00D72986" w:rsidRPr="003B46D5" w:rsidRDefault="00D72986" w:rsidP="004C3F81">
            <w:pPr>
              <w:ind w:left="793" w:hanging="793"/>
              <w:rPr>
                <w:rFonts w:ascii="Calibri" w:eastAsia="Times New Roman" w:hAnsi="Calibri" w:cs="Calibri"/>
                <w:color w:val="000000" w:themeColor="text1"/>
                <w:sz w:val="16"/>
                <w:szCs w:val="16"/>
              </w:rPr>
            </w:pPr>
          </w:p>
          <w:p w14:paraId="64F79A67" w14:textId="77777777" w:rsidR="00D72986" w:rsidRPr="003B46D5" w:rsidRDefault="00D72986"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9EB4D8B" w14:textId="77777777" w:rsidR="00D72986" w:rsidRPr="003B46D5" w:rsidRDefault="00D72986" w:rsidP="004C3F81">
            <w:pPr>
              <w:tabs>
                <w:tab w:val="left" w:pos="1798"/>
              </w:tabs>
              <w:rPr>
                <w:rFonts w:ascii="Calibri" w:eastAsia="Times New Roman" w:hAnsi="Calibri" w:cs="Calibri"/>
                <w:color w:val="000000" w:themeColor="text1"/>
                <w:sz w:val="16"/>
                <w:szCs w:val="16"/>
              </w:rPr>
            </w:pPr>
          </w:p>
        </w:tc>
      </w:tr>
      <w:tr w:rsidR="009F21B5" w:rsidRPr="003B46D5" w14:paraId="75029760"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65A0BB04" w14:textId="77777777" w:rsidR="00D72986" w:rsidRPr="003B46D5" w:rsidRDefault="00606992"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39168" behindDoc="0" locked="0" layoutInCell="1" allowOverlap="1" wp14:anchorId="05A84272" wp14:editId="2309B7E1">
                  <wp:simplePos x="0" y="0"/>
                  <wp:positionH relativeFrom="column">
                    <wp:posOffset>-443865</wp:posOffset>
                  </wp:positionH>
                  <wp:positionV relativeFrom="paragraph">
                    <wp:posOffset>159690</wp:posOffset>
                  </wp:positionV>
                  <wp:extent cx="548640" cy="171450"/>
                  <wp:effectExtent l="0" t="1905" r="0" b="0"/>
                  <wp:wrapNone/>
                  <wp:docPr id="199" name="Picture 199"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B46D5">
              <w:rPr>
                <w:rFonts w:ascii="Calibri" w:eastAsia="Times New Roman" w:hAnsi="Calibri" w:cs="Calibri"/>
                <w:color w:val="000000" w:themeColor="text1"/>
                <w:sz w:val="16"/>
                <w:szCs w:val="16"/>
              </w:rPr>
              <w:t>(RC-329) Advertising Service Specific Quality Risks</w:t>
            </w:r>
          </w:p>
          <w:p w14:paraId="6233655D" w14:textId="77777777" w:rsidR="00D72986" w:rsidRPr="003B46D5" w:rsidRDefault="00D72986" w:rsidP="004C3F81">
            <w:pPr>
              <w:rPr>
                <w:rFonts w:ascii="Calibri" w:eastAsia="Times New Roman" w:hAnsi="Calibri" w:cs="Calibri"/>
                <w:color w:val="000000" w:themeColor="text1"/>
                <w:sz w:val="16"/>
                <w:szCs w:val="16"/>
              </w:rPr>
            </w:pPr>
          </w:p>
          <w:p w14:paraId="68C4839D" w14:textId="77777777" w:rsidR="00D72986" w:rsidRPr="003B46D5" w:rsidRDefault="00D7298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69F3"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1569F3" w:rsidRPr="003B46D5">
              <w:rPr>
                <w:rFonts w:ascii="Calibri" w:eastAsia="Times New Roman" w:hAnsi="Calibri" w:cs="Calibri"/>
                <w:color w:val="000000" w:themeColor="text1"/>
                <w:sz w:val="16"/>
                <w:szCs w:val="16"/>
              </w:rPr>
              <w:t>Risks that increase the likelihood of reduced quality of an advertising service.</w:t>
            </w:r>
          </w:p>
          <w:p w14:paraId="55FA0E47" w14:textId="77777777" w:rsidR="00D72986" w:rsidRPr="003B46D5" w:rsidRDefault="00D72986" w:rsidP="004C3F81">
            <w:pPr>
              <w:rPr>
                <w:rFonts w:ascii="Calibri" w:eastAsia="Times New Roman" w:hAnsi="Calibri" w:cs="Calibri"/>
                <w:color w:val="000000" w:themeColor="text1"/>
                <w:sz w:val="16"/>
                <w:szCs w:val="16"/>
              </w:rPr>
            </w:pPr>
          </w:p>
        </w:tc>
      </w:tr>
      <w:tr w:rsidR="009F21B5" w:rsidRPr="003B46D5" w14:paraId="34B2356C"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7F76390E" w14:textId="77777777" w:rsidR="00A60B53" w:rsidRPr="003B46D5" w:rsidRDefault="00A60B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(RF-926) Advertiser does not have clear performance metrics</w:t>
            </w:r>
          </w:p>
          <w:p w14:paraId="7577BF99" w14:textId="77777777" w:rsidR="00A60B53" w:rsidRPr="003B46D5" w:rsidRDefault="00A60B53" w:rsidP="004C3F81">
            <w:pPr>
              <w:rPr>
                <w:rFonts w:ascii="Calibri" w:eastAsia="Times New Roman" w:hAnsi="Calibri" w:cs="Calibri"/>
                <w:color w:val="000000" w:themeColor="text1"/>
                <w:sz w:val="16"/>
                <w:szCs w:val="16"/>
              </w:rPr>
            </w:pPr>
          </w:p>
          <w:p w14:paraId="0DFE57FB" w14:textId="77777777" w:rsidR="00A60B53" w:rsidRPr="003B46D5" w:rsidRDefault="00A60B5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B1288" w:rsidRPr="003B46D5">
              <w:rPr>
                <w:rFonts w:ascii="Calibri" w:eastAsia="Times New Roman" w:hAnsi="Calibri" w:cs="Calibri"/>
                <w:color w:val="000000" w:themeColor="text1"/>
                <w:sz w:val="16"/>
                <w:szCs w:val="16"/>
              </w:rPr>
              <w:t>Advertisers should be able to define and track the success of advertising campaigns. If undefined, or untracked, the advertiser may not provide the highest-quality service or may defraud its client.</w:t>
            </w:r>
          </w:p>
          <w:p w14:paraId="7181F459" w14:textId="77777777" w:rsidR="00A60B53" w:rsidRPr="003B46D5" w:rsidRDefault="00A60B53" w:rsidP="004C3F81">
            <w:pPr>
              <w:ind w:left="793" w:hanging="793"/>
              <w:rPr>
                <w:rFonts w:ascii="Calibri" w:eastAsia="Times New Roman" w:hAnsi="Calibri" w:cs="Calibri"/>
                <w:color w:val="000000" w:themeColor="text1"/>
                <w:sz w:val="16"/>
                <w:szCs w:val="16"/>
              </w:rPr>
            </w:pPr>
          </w:p>
          <w:p w14:paraId="2187F511" w14:textId="77777777" w:rsidR="00A60B53" w:rsidRPr="003B46D5" w:rsidRDefault="00A60B5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7D154E1" w14:textId="77777777" w:rsidR="00A60B53" w:rsidRPr="003B46D5" w:rsidRDefault="00A60B53" w:rsidP="004C3F81">
            <w:pPr>
              <w:tabs>
                <w:tab w:val="left" w:pos="1798"/>
              </w:tabs>
              <w:rPr>
                <w:rFonts w:ascii="Calibri" w:eastAsia="Times New Roman" w:hAnsi="Calibri" w:cs="Calibri"/>
                <w:color w:val="000000" w:themeColor="text1"/>
                <w:sz w:val="16"/>
                <w:szCs w:val="16"/>
              </w:rPr>
            </w:pPr>
          </w:p>
        </w:tc>
      </w:tr>
      <w:tr w:rsidR="009F21B5" w:rsidRPr="003B46D5" w14:paraId="3C3AB2DE"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33B8497A" w14:textId="77777777" w:rsidR="00A60B53" w:rsidRPr="003B46D5" w:rsidRDefault="00A60B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(RF-928) Advertiser does not advertise on diverse collection of venues (</w:t>
            </w:r>
            <w:r w:rsidR="00676B27" w:rsidRPr="003B46D5">
              <w:rPr>
                <w:rFonts w:ascii="Calibri" w:eastAsia="Times New Roman" w:hAnsi="Calibri" w:cs="Calibri"/>
                <w:color w:val="000000" w:themeColor="text1"/>
                <w:sz w:val="16"/>
                <w:szCs w:val="16"/>
              </w:rPr>
              <w:t>e.g.,</w:t>
            </w:r>
            <w:r w:rsidRPr="003B46D5">
              <w:rPr>
                <w:rFonts w:ascii="Calibri" w:eastAsia="Times New Roman" w:hAnsi="Calibri" w:cs="Calibri"/>
                <w:color w:val="000000" w:themeColor="text1"/>
                <w:sz w:val="16"/>
                <w:szCs w:val="16"/>
              </w:rPr>
              <w:t xml:space="preserve"> multiple websites) </w:t>
            </w:r>
          </w:p>
          <w:p w14:paraId="3FE78D9C" w14:textId="77777777" w:rsidR="00A60B53" w:rsidRPr="003B46D5" w:rsidRDefault="00A60B53" w:rsidP="004C3F81">
            <w:pPr>
              <w:rPr>
                <w:rFonts w:ascii="Calibri" w:eastAsia="Times New Roman" w:hAnsi="Calibri" w:cs="Calibri"/>
                <w:color w:val="000000" w:themeColor="text1"/>
                <w:sz w:val="16"/>
                <w:szCs w:val="16"/>
              </w:rPr>
            </w:pPr>
          </w:p>
          <w:p w14:paraId="31306DAB" w14:textId="77777777" w:rsidR="00A60B53" w:rsidRPr="003B46D5" w:rsidRDefault="00A60B5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B1288" w:rsidRPr="003B46D5">
              <w:rPr>
                <w:rFonts w:ascii="Calibri" w:eastAsia="Times New Roman" w:hAnsi="Calibri" w:cs="Calibri"/>
                <w:color w:val="000000" w:themeColor="text1"/>
                <w:sz w:val="16"/>
                <w:szCs w:val="16"/>
              </w:rPr>
              <w:t>Advertisements are only effective if they are seen by possible consumers. By not advertising in a diverse set of venues, exposure to possible customers decreased.</w:t>
            </w:r>
          </w:p>
          <w:p w14:paraId="29EC045A" w14:textId="77777777" w:rsidR="00A60B53" w:rsidRPr="003B46D5" w:rsidRDefault="00A60B53" w:rsidP="004C3F81">
            <w:pPr>
              <w:ind w:left="793" w:hanging="793"/>
              <w:rPr>
                <w:rFonts w:ascii="Calibri" w:eastAsia="Times New Roman" w:hAnsi="Calibri" w:cs="Calibri"/>
                <w:color w:val="000000" w:themeColor="text1"/>
                <w:sz w:val="16"/>
                <w:szCs w:val="16"/>
              </w:rPr>
            </w:pPr>
          </w:p>
          <w:p w14:paraId="5E6FB242" w14:textId="77777777" w:rsidR="00A60B53" w:rsidRPr="003B46D5" w:rsidRDefault="00A60B5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E166557" w14:textId="77777777" w:rsidR="00A60B53" w:rsidRPr="003B46D5" w:rsidRDefault="00A60B53" w:rsidP="004C3F81">
            <w:pPr>
              <w:tabs>
                <w:tab w:val="left" w:pos="1798"/>
              </w:tabs>
              <w:rPr>
                <w:rFonts w:ascii="Calibri" w:eastAsia="Times New Roman" w:hAnsi="Calibri" w:cs="Calibri"/>
                <w:color w:val="000000" w:themeColor="text1"/>
                <w:sz w:val="16"/>
                <w:szCs w:val="16"/>
              </w:rPr>
            </w:pPr>
          </w:p>
        </w:tc>
      </w:tr>
      <w:tr w:rsidR="009F21B5" w:rsidRPr="003B46D5" w14:paraId="5F7E87B1"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32ECB6A8" w14:textId="77777777" w:rsidR="00A60B53" w:rsidRPr="003B46D5" w:rsidRDefault="00A60B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(RF-929) Poor advertising impairs a client's effectiveness</w:t>
            </w:r>
          </w:p>
          <w:p w14:paraId="3E2813DD" w14:textId="77777777" w:rsidR="00A60B53" w:rsidRPr="003B46D5" w:rsidRDefault="00A60B53" w:rsidP="004C3F81">
            <w:pPr>
              <w:rPr>
                <w:rFonts w:ascii="Calibri" w:eastAsia="Times New Roman" w:hAnsi="Calibri" w:cs="Calibri"/>
                <w:color w:val="000000" w:themeColor="text1"/>
                <w:sz w:val="16"/>
                <w:szCs w:val="16"/>
              </w:rPr>
            </w:pPr>
          </w:p>
          <w:p w14:paraId="228ECE0B" w14:textId="77777777" w:rsidR="00A60B53" w:rsidRPr="003B46D5" w:rsidRDefault="00A60B5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B1288" w:rsidRPr="003B46D5">
              <w:rPr>
                <w:rFonts w:ascii="Calibri" w:eastAsia="Times New Roman" w:hAnsi="Calibri" w:cs="Calibri"/>
                <w:color w:val="000000" w:themeColor="text1"/>
                <w:sz w:val="16"/>
                <w:szCs w:val="16"/>
              </w:rPr>
              <w:t>Risk that an advertising service provider damages the reputation of a client or their products, degrades a client's market position, or undermines the goals of a client through poor advertising campaigns.</w:t>
            </w:r>
          </w:p>
          <w:p w14:paraId="5B833DC8" w14:textId="77777777" w:rsidR="00A60B53" w:rsidRPr="003B46D5" w:rsidRDefault="00A60B53" w:rsidP="004C3F81">
            <w:pPr>
              <w:ind w:left="793" w:hanging="793"/>
              <w:rPr>
                <w:rFonts w:ascii="Calibri" w:eastAsia="Times New Roman" w:hAnsi="Calibri" w:cs="Calibri"/>
                <w:color w:val="000000" w:themeColor="text1"/>
                <w:sz w:val="16"/>
                <w:szCs w:val="16"/>
              </w:rPr>
            </w:pPr>
          </w:p>
          <w:p w14:paraId="54E60DED" w14:textId="77777777" w:rsidR="00A60B53" w:rsidRPr="003B46D5" w:rsidRDefault="00A60B5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8B128FF" w14:textId="77777777" w:rsidR="00A60B53" w:rsidRPr="003B46D5" w:rsidRDefault="00A60B53" w:rsidP="004C3F81">
            <w:pPr>
              <w:tabs>
                <w:tab w:val="left" w:pos="1798"/>
              </w:tabs>
              <w:rPr>
                <w:rFonts w:ascii="Calibri" w:eastAsia="Times New Roman" w:hAnsi="Calibri" w:cs="Calibri"/>
                <w:color w:val="000000" w:themeColor="text1"/>
                <w:sz w:val="16"/>
                <w:szCs w:val="16"/>
              </w:rPr>
            </w:pPr>
          </w:p>
        </w:tc>
      </w:tr>
      <w:tr w:rsidR="009F21B5" w:rsidRPr="003B46D5" w14:paraId="59A906A3"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14286EF7" w14:textId="77777777" w:rsidR="00D72986" w:rsidRPr="003B46D5" w:rsidRDefault="00A60B53" w:rsidP="00A60B5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(RF-927) Advertiser does not have a robust quality control capability resulting in errors of advertising</w:t>
            </w:r>
          </w:p>
          <w:p w14:paraId="6E35AF27" w14:textId="77777777" w:rsidR="00A60B53" w:rsidRPr="003B46D5" w:rsidRDefault="00A60B53" w:rsidP="00A60B53">
            <w:pPr>
              <w:rPr>
                <w:rFonts w:ascii="Calibri" w:eastAsia="Times New Roman" w:hAnsi="Calibri" w:cs="Calibri"/>
                <w:color w:val="000000" w:themeColor="text1"/>
                <w:sz w:val="16"/>
                <w:szCs w:val="16"/>
              </w:rPr>
            </w:pPr>
          </w:p>
          <w:p w14:paraId="1C8D5891" w14:textId="77777777" w:rsidR="00D72986" w:rsidRPr="003B46D5" w:rsidRDefault="00D72986"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B1288" w:rsidRPr="003B46D5">
              <w:rPr>
                <w:rFonts w:ascii="Calibri" w:eastAsia="Times New Roman" w:hAnsi="Calibri" w:cs="Calibri"/>
                <w:color w:val="000000" w:themeColor="text1"/>
                <w:sz w:val="16"/>
                <w:szCs w:val="16"/>
              </w:rPr>
              <w:t>Advertisers should render a service that is error-free and does not mislead customers or damage client reputation (e.g., distasteful jokes or inappropriate images).</w:t>
            </w:r>
          </w:p>
          <w:p w14:paraId="758B6DA4" w14:textId="77777777" w:rsidR="00D72986" w:rsidRPr="003B46D5" w:rsidRDefault="00D72986" w:rsidP="004C3F81">
            <w:pPr>
              <w:ind w:left="793" w:hanging="793"/>
              <w:rPr>
                <w:rFonts w:ascii="Calibri" w:eastAsia="Times New Roman" w:hAnsi="Calibri" w:cs="Calibri"/>
                <w:color w:val="000000" w:themeColor="text1"/>
                <w:sz w:val="16"/>
                <w:szCs w:val="16"/>
              </w:rPr>
            </w:pPr>
          </w:p>
          <w:p w14:paraId="00FA2AE9" w14:textId="77777777" w:rsidR="00D72986" w:rsidRPr="003B46D5" w:rsidRDefault="00D72986"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84CE990" w14:textId="77777777" w:rsidR="00D72986" w:rsidRPr="003B46D5" w:rsidRDefault="00D72986" w:rsidP="004C3F81">
            <w:pPr>
              <w:tabs>
                <w:tab w:val="left" w:pos="1798"/>
              </w:tabs>
              <w:rPr>
                <w:rFonts w:ascii="Calibri" w:eastAsia="Times New Roman" w:hAnsi="Calibri" w:cs="Calibri"/>
                <w:color w:val="000000" w:themeColor="text1"/>
                <w:sz w:val="16"/>
                <w:szCs w:val="16"/>
              </w:rPr>
            </w:pPr>
          </w:p>
        </w:tc>
      </w:tr>
      <w:tr w:rsidR="009F21B5" w:rsidRPr="003B46D5" w14:paraId="74D6F9F9"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447091F0" w14:textId="77777777" w:rsidR="00D72986" w:rsidRPr="003B46D5" w:rsidRDefault="00606992"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41216" behindDoc="0" locked="0" layoutInCell="1" allowOverlap="1" wp14:anchorId="46DFE983" wp14:editId="170E17F7">
                  <wp:simplePos x="0" y="0"/>
                  <wp:positionH relativeFrom="column">
                    <wp:posOffset>-447675</wp:posOffset>
                  </wp:positionH>
                  <wp:positionV relativeFrom="paragraph">
                    <wp:posOffset>164795</wp:posOffset>
                  </wp:positionV>
                  <wp:extent cx="548640" cy="171450"/>
                  <wp:effectExtent l="0" t="1905" r="0" b="0"/>
                  <wp:wrapNone/>
                  <wp:docPr id="200" name="Picture 20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B46D5">
              <w:rPr>
                <w:rFonts w:ascii="Calibri" w:eastAsia="Times New Roman" w:hAnsi="Calibri" w:cs="Calibri"/>
                <w:color w:val="000000" w:themeColor="text1"/>
                <w:sz w:val="16"/>
                <w:szCs w:val="16"/>
              </w:rPr>
              <w:t>(RC-325) Brokering Service Specific Quality Risks</w:t>
            </w:r>
          </w:p>
          <w:p w14:paraId="2D9B89F1" w14:textId="77777777" w:rsidR="00D72986" w:rsidRPr="003B46D5" w:rsidRDefault="00D72986" w:rsidP="004C3F81">
            <w:pPr>
              <w:rPr>
                <w:rFonts w:ascii="Calibri" w:eastAsia="Times New Roman" w:hAnsi="Calibri" w:cs="Calibri"/>
                <w:color w:val="000000" w:themeColor="text1"/>
                <w:sz w:val="16"/>
                <w:szCs w:val="16"/>
              </w:rPr>
            </w:pPr>
          </w:p>
          <w:p w14:paraId="4307AFA7" w14:textId="77777777" w:rsidR="00D72986" w:rsidRPr="003B46D5" w:rsidRDefault="00D7298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69F3" w:rsidRPr="003B46D5">
              <w:rPr>
                <w:rFonts w:ascii="Calibri" w:eastAsia="Times New Roman" w:hAnsi="Calibri" w:cs="Calibri"/>
                <w:color w:val="000000" w:themeColor="text1"/>
                <w:sz w:val="16"/>
                <w:szCs w:val="16"/>
              </w:rPr>
              <w:t xml:space="preserve"> Risks that increase the likelihood of reduced quality of a pharmaceutical service.</w:t>
            </w:r>
          </w:p>
          <w:p w14:paraId="18EA6FFD" w14:textId="77777777" w:rsidR="00D72986" w:rsidRPr="003B46D5" w:rsidRDefault="00D72986" w:rsidP="004C3F81">
            <w:pPr>
              <w:rPr>
                <w:rFonts w:ascii="Calibri" w:eastAsia="Times New Roman" w:hAnsi="Calibri" w:cs="Calibri"/>
                <w:color w:val="000000" w:themeColor="text1"/>
                <w:sz w:val="16"/>
                <w:szCs w:val="16"/>
              </w:rPr>
            </w:pPr>
          </w:p>
        </w:tc>
      </w:tr>
      <w:tr w:rsidR="009F21B5" w:rsidRPr="003B46D5" w14:paraId="5EB7C00D"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7640C714" w14:textId="77777777" w:rsidR="00A60B53" w:rsidRPr="003B46D5" w:rsidRDefault="00A60B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(RF-930) Brokerage does not adequately vet its clients.</w:t>
            </w:r>
          </w:p>
          <w:p w14:paraId="2E22539C" w14:textId="77777777" w:rsidR="00A60B53" w:rsidRPr="003B46D5" w:rsidRDefault="00A60B53" w:rsidP="004C3F81">
            <w:pPr>
              <w:rPr>
                <w:rFonts w:ascii="Calibri" w:eastAsia="Times New Roman" w:hAnsi="Calibri" w:cs="Calibri"/>
                <w:color w:val="000000" w:themeColor="text1"/>
                <w:sz w:val="16"/>
                <w:szCs w:val="16"/>
              </w:rPr>
            </w:pPr>
          </w:p>
          <w:p w14:paraId="75EE5F8F" w14:textId="77777777" w:rsidR="00A60B53" w:rsidRPr="003B46D5" w:rsidRDefault="00A60B5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B1288" w:rsidRPr="003B46D5">
              <w:rPr>
                <w:rFonts w:ascii="Calibri" w:eastAsia="Times New Roman" w:hAnsi="Calibri" w:cs="Calibri"/>
                <w:color w:val="000000" w:themeColor="text1"/>
                <w:sz w:val="16"/>
                <w:szCs w:val="16"/>
              </w:rPr>
              <w:t>A broker's role is to connect two companies interested in working together. Clients should be able to trust that a broker vets its other clients' business health and product quality.</w:t>
            </w:r>
          </w:p>
          <w:p w14:paraId="54D4F3A0" w14:textId="77777777" w:rsidR="00A60B53" w:rsidRPr="003B46D5" w:rsidRDefault="00A60B53" w:rsidP="004C3F81">
            <w:pPr>
              <w:ind w:left="793" w:hanging="793"/>
              <w:rPr>
                <w:rFonts w:ascii="Calibri" w:eastAsia="Times New Roman" w:hAnsi="Calibri" w:cs="Calibri"/>
                <w:color w:val="000000" w:themeColor="text1"/>
                <w:sz w:val="16"/>
                <w:szCs w:val="16"/>
              </w:rPr>
            </w:pPr>
          </w:p>
          <w:p w14:paraId="08931293" w14:textId="77777777" w:rsidR="00A60B53" w:rsidRPr="003B46D5" w:rsidRDefault="00A60B5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D3C55E4" w14:textId="77777777" w:rsidR="00A60B53" w:rsidRPr="003B46D5" w:rsidRDefault="00A60B53" w:rsidP="004C3F81">
            <w:pPr>
              <w:tabs>
                <w:tab w:val="left" w:pos="1798"/>
              </w:tabs>
              <w:rPr>
                <w:rFonts w:ascii="Calibri" w:eastAsia="Times New Roman" w:hAnsi="Calibri" w:cs="Calibri"/>
                <w:color w:val="000000" w:themeColor="text1"/>
                <w:sz w:val="16"/>
                <w:szCs w:val="16"/>
              </w:rPr>
            </w:pPr>
          </w:p>
        </w:tc>
      </w:tr>
      <w:tr w:rsidR="009F21B5" w:rsidRPr="003B46D5" w14:paraId="66A8B209"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4A4FA3B7" w14:textId="77777777" w:rsidR="00D72986" w:rsidRPr="003B46D5" w:rsidRDefault="00421007" w:rsidP="00421007">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(RF-931) Poor brokering impairs a client's effectiveness.</w:t>
            </w:r>
          </w:p>
          <w:p w14:paraId="6C487A05" w14:textId="77777777" w:rsidR="00421007" w:rsidRPr="003B46D5" w:rsidRDefault="00421007" w:rsidP="00421007">
            <w:pPr>
              <w:rPr>
                <w:rFonts w:ascii="Calibri" w:eastAsia="Times New Roman" w:hAnsi="Calibri" w:cs="Calibri"/>
                <w:color w:val="000000" w:themeColor="text1"/>
                <w:sz w:val="16"/>
                <w:szCs w:val="16"/>
              </w:rPr>
            </w:pPr>
          </w:p>
          <w:p w14:paraId="337E0A27" w14:textId="77777777" w:rsidR="00D72986" w:rsidRPr="003B46D5" w:rsidRDefault="00D72986"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2B1288" w:rsidRPr="003B46D5">
              <w:rPr>
                <w:rFonts w:ascii="Calibri" w:eastAsia="Times New Roman" w:hAnsi="Calibri" w:cs="Calibri"/>
                <w:color w:val="000000" w:themeColor="text1"/>
                <w:sz w:val="16"/>
                <w:szCs w:val="16"/>
              </w:rPr>
              <w:t>Risk that a brokerage negatively affects the future business prospects of a client through the inability to find appropriate buyers or sellers for the client.</w:t>
            </w:r>
          </w:p>
          <w:p w14:paraId="05584912" w14:textId="77777777" w:rsidR="00D72986" w:rsidRPr="003B46D5" w:rsidRDefault="00D72986" w:rsidP="004C3F81">
            <w:pPr>
              <w:ind w:left="793" w:hanging="793"/>
              <w:rPr>
                <w:rFonts w:ascii="Calibri" w:eastAsia="Times New Roman" w:hAnsi="Calibri" w:cs="Calibri"/>
                <w:color w:val="000000" w:themeColor="text1"/>
                <w:sz w:val="16"/>
                <w:szCs w:val="16"/>
              </w:rPr>
            </w:pPr>
          </w:p>
          <w:p w14:paraId="26F7F548" w14:textId="77777777" w:rsidR="00D72986" w:rsidRPr="003B46D5" w:rsidRDefault="00D72986"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1899869" w14:textId="77777777" w:rsidR="00D72986" w:rsidRPr="003B46D5" w:rsidRDefault="00D72986" w:rsidP="004C3F81">
            <w:pPr>
              <w:tabs>
                <w:tab w:val="left" w:pos="1798"/>
              </w:tabs>
              <w:rPr>
                <w:rFonts w:ascii="Calibri" w:eastAsia="Times New Roman" w:hAnsi="Calibri" w:cs="Calibri"/>
                <w:color w:val="000000" w:themeColor="text1"/>
                <w:sz w:val="16"/>
                <w:szCs w:val="16"/>
              </w:rPr>
            </w:pPr>
          </w:p>
        </w:tc>
      </w:tr>
      <w:tr w:rsidR="009F21B5" w:rsidRPr="003B46D5" w14:paraId="5F331B12"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70C2DE74" w14:textId="77777777" w:rsidR="00D72986" w:rsidRPr="003B46D5" w:rsidRDefault="00D7298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(RC-572) Pharmaceutical Service Specific Quality Risks</w:t>
            </w:r>
          </w:p>
          <w:p w14:paraId="7EDD0A83" w14:textId="77777777" w:rsidR="00D72986" w:rsidRPr="003B46D5" w:rsidRDefault="00D72986" w:rsidP="004C3F81">
            <w:pPr>
              <w:rPr>
                <w:rFonts w:ascii="Calibri" w:eastAsia="Times New Roman" w:hAnsi="Calibri" w:cs="Calibri"/>
                <w:color w:val="000000" w:themeColor="text1"/>
                <w:sz w:val="16"/>
                <w:szCs w:val="16"/>
              </w:rPr>
            </w:pPr>
          </w:p>
          <w:p w14:paraId="00E945E5" w14:textId="77777777" w:rsidR="00D72986" w:rsidRPr="003B46D5" w:rsidRDefault="00050938" w:rsidP="00606992">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091392" behindDoc="0" locked="0" layoutInCell="1" allowOverlap="1" wp14:anchorId="12BA1C40" wp14:editId="08DA7B9A">
                  <wp:simplePos x="0" y="0"/>
                  <wp:positionH relativeFrom="column">
                    <wp:posOffset>-442595</wp:posOffset>
                  </wp:positionH>
                  <wp:positionV relativeFrom="paragraph">
                    <wp:posOffset>168795</wp:posOffset>
                  </wp:positionV>
                  <wp:extent cx="548640" cy="171450"/>
                  <wp:effectExtent l="0" t="1905" r="0" b="0"/>
                  <wp:wrapNone/>
                  <wp:docPr id="103" name="Picture 103"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B46D5">
              <w:rPr>
                <w:rFonts w:ascii="Calibri" w:eastAsia="Times New Roman" w:hAnsi="Calibri" w:cs="Calibri"/>
                <w:color w:val="000000" w:themeColor="text1"/>
                <w:sz w:val="16"/>
                <w:szCs w:val="16"/>
              </w:rPr>
              <w:t xml:space="preserve">Definition:  </w:t>
            </w:r>
            <w:r w:rsidRPr="003B46D5">
              <w:rPr>
                <w:rFonts w:ascii="Calibri" w:eastAsia="Times New Roman" w:hAnsi="Calibri" w:cs="Calibri"/>
                <w:color w:val="000000" w:themeColor="text1"/>
                <w:sz w:val="16"/>
                <w:szCs w:val="16"/>
              </w:rPr>
              <w:t>Risks that increase the likelihood of reduced quality of a pharmaceutical service.</w:t>
            </w:r>
          </w:p>
          <w:p w14:paraId="102B10E0" w14:textId="77777777" w:rsidR="00D72986" w:rsidRPr="003B46D5" w:rsidRDefault="00D72986" w:rsidP="004C3F81">
            <w:pPr>
              <w:rPr>
                <w:rFonts w:ascii="Calibri" w:eastAsia="Times New Roman" w:hAnsi="Calibri" w:cs="Calibri"/>
                <w:color w:val="000000" w:themeColor="text1"/>
                <w:sz w:val="16"/>
                <w:szCs w:val="16"/>
              </w:rPr>
            </w:pPr>
          </w:p>
        </w:tc>
      </w:tr>
      <w:tr w:rsidR="009F21B5" w:rsidRPr="003B46D5" w14:paraId="3D61574D"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46A261A2" w14:textId="77777777" w:rsidR="00D72986" w:rsidRPr="003B46D5" w:rsidRDefault="00D7298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(RC-321) Warehousing Service Specific Quality Risks</w:t>
            </w:r>
          </w:p>
          <w:p w14:paraId="5E886F26" w14:textId="77777777" w:rsidR="00D72986" w:rsidRPr="003B46D5" w:rsidRDefault="00D72986" w:rsidP="004C3F81">
            <w:pPr>
              <w:rPr>
                <w:rFonts w:ascii="Calibri" w:eastAsia="Times New Roman" w:hAnsi="Calibri" w:cs="Calibri"/>
                <w:color w:val="000000" w:themeColor="text1"/>
                <w:sz w:val="16"/>
                <w:szCs w:val="16"/>
              </w:rPr>
            </w:pPr>
          </w:p>
          <w:p w14:paraId="331CE2D7" w14:textId="77777777" w:rsidR="00D72986" w:rsidRPr="003B46D5" w:rsidRDefault="00D7298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69F3" w:rsidRPr="003B46D5">
              <w:rPr>
                <w:rFonts w:ascii="Calibri" w:eastAsia="Times New Roman" w:hAnsi="Calibri" w:cs="Calibri"/>
                <w:color w:val="000000" w:themeColor="text1"/>
                <w:sz w:val="16"/>
                <w:szCs w:val="16"/>
              </w:rPr>
              <w:t xml:space="preserve"> Risks that increase the likelihood of reduced quality of a warehousing service.</w:t>
            </w:r>
          </w:p>
          <w:p w14:paraId="76372A5E" w14:textId="77777777" w:rsidR="00D72986" w:rsidRPr="003B46D5" w:rsidRDefault="00D72986" w:rsidP="004C3F81">
            <w:pPr>
              <w:rPr>
                <w:rFonts w:ascii="Calibri" w:eastAsia="Times New Roman" w:hAnsi="Calibri" w:cs="Calibri"/>
                <w:color w:val="000000" w:themeColor="text1"/>
                <w:sz w:val="16"/>
                <w:szCs w:val="16"/>
              </w:rPr>
            </w:pPr>
          </w:p>
        </w:tc>
      </w:tr>
      <w:tr w:rsidR="009F21B5" w:rsidRPr="003B46D5" w14:paraId="638B5D20"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5A5F0840" w14:textId="77777777" w:rsidR="00A079BA" w:rsidRPr="003B46D5" w:rsidRDefault="00000000">
            <w:pPr>
              <w:rPr>
                <w:rFonts w:ascii="Calibri" w:hAnsi="Calibri" w:cs="Calibri"/>
                <w:sz w:val="16"/>
                <w:szCs w:val="16"/>
              </w:rPr>
            </w:pPr>
            <w:r w:rsidRPr="003B46D5">
              <w:rPr>
                <w:rFonts w:ascii="Calibri" w:hAnsi="Calibri" w:cs="Calibri"/>
                <w:sz w:val="16"/>
                <w:szCs w:val="16"/>
              </w:rPr>
              <w:t>(RF-939) Improper handling of warehoused goods</w:t>
            </w:r>
          </w:p>
          <w:p w14:paraId="0ACC72F1" w14:textId="77777777" w:rsidR="00A079BA" w:rsidRPr="003B46D5" w:rsidRDefault="00A079BA">
            <w:pPr>
              <w:rPr>
                <w:rFonts w:ascii="Calibri" w:hAnsi="Calibri" w:cs="Calibri"/>
                <w:sz w:val="16"/>
                <w:szCs w:val="16"/>
              </w:rPr>
            </w:pPr>
          </w:p>
          <w:p w14:paraId="60624C69" w14:textId="77777777" w:rsidR="00A079BA" w:rsidRPr="003B46D5" w:rsidRDefault="00000000">
            <w:pPr>
              <w:rPr>
                <w:rFonts w:ascii="Calibri" w:hAnsi="Calibri" w:cs="Calibri"/>
                <w:sz w:val="16"/>
                <w:szCs w:val="16"/>
              </w:rPr>
            </w:pPr>
            <w:r w:rsidRPr="003B46D5">
              <w:rPr>
                <w:rFonts w:ascii="Calibri" w:hAnsi="Calibri" w:cs="Calibri"/>
                <w:sz w:val="16"/>
                <w:szCs w:val="16"/>
              </w:rPr>
              <w:t>Definition:   Improper handling of warehoused goods (e.g., storage location, temperature, humidity) can result in the degradation or destruction.</w:t>
            </w:r>
          </w:p>
          <w:p w14:paraId="361A2F36" w14:textId="77777777" w:rsidR="00A079BA" w:rsidRPr="003B46D5" w:rsidRDefault="00A079BA">
            <w:pPr>
              <w:rPr>
                <w:rFonts w:ascii="Calibri" w:hAnsi="Calibri" w:cs="Calibri"/>
                <w:sz w:val="16"/>
                <w:szCs w:val="16"/>
              </w:rPr>
            </w:pPr>
          </w:p>
          <w:p w14:paraId="2592070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E2389C7" w14:textId="77777777" w:rsidR="00A079BA" w:rsidRPr="003B46D5" w:rsidRDefault="00000000">
            <w:pPr>
              <w:rPr>
                <w:rFonts w:ascii="Calibri" w:hAnsi="Calibri" w:cs="Calibri"/>
                <w:sz w:val="16"/>
                <w:szCs w:val="16"/>
              </w:rPr>
            </w:pPr>
            <w:r w:rsidRPr="003B46D5">
              <w:rPr>
                <w:rFonts w:ascii="Calibri" w:hAnsi="Calibri" w:cs="Calibri"/>
                <w:sz w:val="16"/>
                <w:szCs w:val="16"/>
              </w:rPr>
              <w:t>(RM-1728) Does the warehousing service provider lack explicit policy for proper handling of warehoused goods?</w:t>
            </w:r>
          </w:p>
          <w:p w14:paraId="64697E05" w14:textId="77777777" w:rsidR="00A079BA" w:rsidRPr="003B46D5" w:rsidRDefault="00000000">
            <w:pPr>
              <w:rPr>
                <w:rFonts w:ascii="Calibri" w:hAnsi="Calibri" w:cs="Calibri"/>
                <w:sz w:val="16"/>
                <w:szCs w:val="16"/>
              </w:rPr>
            </w:pPr>
            <w:r w:rsidRPr="003B46D5">
              <w:rPr>
                <w:rFonts w:ascii="Calibri" w:hAnsi="Calibri" w:cs="Calibri"/>
                <w:sz w:val="16"/>
                <w:szCs w:val="16"/>
              </w:rPr>
              <w:t>(RM-1729) Does the warehousing service provider lack explicitly defined processes and procedures for proper handling of warehoused goods?</w:t>
            </w:r>
          </w:p>
          <w:p w14:paraId="3E1460DB" w14:textId="77777777" w:rsidR="00A079BA" w:rsidRPr="003B46D5" w:rsidRDefault="00000000">
            <w:pPr>
              <w:rPr>
                <w:rFonts w:ascii="Calibri" w:hAnsi="Calibri" w:cs="Calibri"/>
                <w:sz w:val="16"/>
                <w:szCs w:val="16"/>
              </w:rPr>
            </w:pPr>
            <w:r w:rsidRPr="003B46D5">
              <w:rPr>
                <w:rFonts w:ascii="Calibri" w:hAnsi="Calibri" w:cs="Calibri"/>
                <w:sz w:val="16"/>
                <w:szCs w:val="16"/>
              </w:rPr>
              <w:t>(RM-1730) Does the warehousing service provider lack an explicitly defined audit process to ensure compliance with policies, processes and procedures regarding proper handling of warehoused goods?</w:t>
            </w:r>
          </w:p>
          <w:p w14:paraId="2ED47FA3" w14:textId="77777777" w:rsidR="00A079BA" w:rsidRPr="003B46D5" w:rsidRDefault="00000000">
            <w:pPr>
              <w:rPr>
                <w:rFonts w:ascii="Calibri" w:hAnsi="Calibri" w:cs="Calibri"/>
                <w:sz w:val="16"/>
                <w:szCs w:val="16"/>
              </w:rPr>
            </w:pPr>
            <w:r w:rsidRPr="003B46D5">
              <w:rPr>
                <w:rFonts w:ascii="Calibri" w:hAnsi="Calibri" w:cs="Calibri"/>
                <w:sz w:val="16"/>
                <w:szCs w:val="16"/>
              </w:rPr>
              <w:t>(RM-1731) Are there open and unresolved audit findings regarding policies, processes and procedures regarding proper handling of warehoused goods?</w:t>
            </w:r>
          </w:p>
          <w:p w14:paraId="29314E08" w14:textId="77777777" w:rsidR="00A079BA" w:rsidRPr="003B46D5" w:rsidRDefault="00000000">
            <w:pPr>
              <w:rPr>
                <w:rFonts w:ascii="Calibri" w:hAnsi="Calibri" w:cs="Calibri"/>
                <w:sz w:val="16"/>
                <w:szCs w:val="16"/>
              </w:rPr>
            </w:pPr>
            <w:r w:rsidRPr="003B46D5">
              <w:rPr>
                <w:rFonts w:ascii="Calibri" w:hAnsi="Calibri" w:cs="Calibri"/>
                <w:sz w:val="16"/>
                <w:szCs w:val="16"/>
              </w:rPr>
              <w:t>(RM-1732) Does warehousing service provider lack an active work process underway to resolve open and unresolved audit findings regarding policies, processes and procedures regarding proper handling of warehoused goods?</w:t>
            </w:r>
          </w:p>
        </w:tc>
      </w:tr>
      <w:tr w:rsidR="009F21B5" w:rsidRPr="003B46D5" w14:paraId="48C9E9B7"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748074C1" w14:textId="77777777" w:rsidR="00D72986" w:rsidRPr="003B46D5" w:rsidRDefault="00844C75"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2096512" behindDoc="0" locked="0" layoutInCell="1" allowOverlap="1" wp14:anchorId="40C466D6" wp14:editId="49A9F9CE">
                  <wp:simplePos x="0" y="0"/>
                  <wp:positionH relativeFrom="column">
                    <wp:posOffset>-448079</wp:posOffset>
                  </wp:positionH>
                  <wp:positionV relativeFrom="paragraph">
                    <wp:posOffset>167063</wp:posOffset>
                  </wp:positionV>
                  <wp:extent cx="548640" cy="171450"/>
                  <wp:effectExtent l="0" t="1905" r="0" b="0"/>
                  <wp:wrapNone/>
                  <wp:docPr id="121" name="Picture 12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B46D5">
              <w:rPr>
                <w:rFonts w:ascii="Calibri" w:eastAsia="Times New Roman" w:hAnsi="Calibri" w:cs="Calibri"/>
                <w:color w:val="000000" w:themeColor="text1"/>
                <w:sz w:val="16"/>
                <w:szCs w:val="16"/>
              </w:rPr>
              <w:t>(RC-313) Manufacturing Service Specific Quality Risks</w:t>
            </w:r>
          </w:p>
          <w:p w14:paraId="7F0C1209" w14:textId="77777777" w:rsidR="00D72986" w:rsidRPr="003B46D5" w:rsidRDefault="00D72986" w:rsidP="004C3F81">
            <w:pPr>
              <w:rPr>
                <w:rFonts w:ascii="Calibri" w:eastAsia="Times New Roman" w:hAnsi="Calibri" w:cs="Calibri"/>
                <w:color w:val="000000" w:themeColor="text1"/>
                <w:sz w:val="16"/>
                <w:szCs w:val="16"/>
              </w:rPr>
            </w:pPr>
          </w:p>
          <w:p w14:paraId="0D1CE220" w14:textId="77777777" w:rsidR="00D72986" w:rsidRPr="003B46D5" w:rsidRDefault="00D7298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69F3"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1569F3" w:rsidRPr="003B46D5">
              <w:rPr>
                <w:rFonts w:ascii="Calibri" w:eastAsia="Times New Roman" w:hAnsi="Calibri" w:cs="Calibri"/>
                <w:color w:val="000000" w:themeColor="text1"/>
                <w:sz w:val="16"/>
                <w:szCs w:val="16"/>
              </w:rPr>
              <w:t>Risks that increase the likelihood of reduced quality of a manufacturing service.</w:t>
            </w:r>
          </w:p>
          <w:p w14:paraId="281BAD09" w14:textId="77777777" w:rsidR="00D72986" w:rsidRPr="003B46D5" w:rsidRDefault="00D72986" w:rsidP="004C3F81">
            <w:pPr>
              <w:rPr>
                <w:rFonts w:ascii="Calibri" w:eastAsia="Times New Roman" w:hAnsi="Calibri" w:cs="Calibri"/>
                <w:color w:val="000000" w:themeColor="text1"/>
                <w:sz w:val="16"/>
                <w:szCs w:val="16"/>
              </w:rPr>
            </w:pPr>
          </w:p>
        </w:tc>
      </w:tr>
      <w:tr w:rsidR="009F21B5" w:rsidRPr="003B46D5" w14:paraId="2124C400"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0517FB35" w14:textId="77777777" w:rsidR="00A60B53" w:rsidRPr="003B46D5" w:rsidRDefault="00A60B53" w:rsidP="00781504">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(RF-935) Manufacturing service provider does frequently assess the quality of the materials it receives from its suppliers.</w:t>
            </w:r>
          </w:p>
          <w:p w14:paraId="040CDF0C" w14:textId="77777777" w:rsidR="00A60B53" w:rsidRPr="003B46D5" w:rsidRDefault="00A60B53" w:rsidP="00781504">
            <w:pPr>
              <w:keepNext/>
              <w:rPr>
                <w:rFonts w:ascii="Calibri" w:eastAsia="Times New Roman" w:hAnsi="Calibri" w:cs="Calibri"/>
                <w:color w:val="000000" w:themeColor="text1"/>
                <w:sz w:val="16"/>
                <w:szCs w:val="16"/>
              </w:rPr>
            </w:pPr>
          </w:p>
          <w:p w14:paraId="7CD58B13" w14:textId="77777777" w:rsidR="00A60B53" w:rsidRPr="003B46D5" w:rsidRDefault="00A60B53" w:rsidP="00781504">
            <w:pPr>
              <w:keepNext/>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A56F3" w:rsidRPr="003B46D5">
              <w:rPr>
                <w:rFonts w:ascii="Calibri" w:eastAsia="Times New Roman" w:hAnsi="Calibri" w:cs="Calibri"/>
                <w:color w:val="000000" w:themeColor="text1"/>
                <w:sz w:val="16"/>
                <w:szCs w:val="16"/>
              </w:rPr>
              <w:t xml:space="preserve">A manufacturer must frequently </w:t>
            </w:r>
            <w:r w:rsidR="00606992" w:rsidRPr="003B46D5">
              <w:rPr>
                <w:rFonts w:ascii="Calibri" w:eastAsia="Times New Roman" w:hAnsi="Calibri" w:cs="Calibri"/>
                <w:color w:val="000000" w:themeColor="text1"/>
                <w:sz w:val="16"/>
                <w:szCs w:val="16"/>
              </w:rPr>
              <w:t>assess</w:t>
            </w:r>
            <w:r w:rsidR="000A56F3" w:rsidRPr="003B46D5">
              <w:rPr>
                <w:rFonts w:ascii="Calibri" w:eastAsia="Times New Roman" w:hAnsi="Calibri" w:cs="Calibri"/>
                <w:color w:val="000000" w:themeColor="text1"/>
                <w:sz w:val="16"/>
                <w:szCs w:val="16"/>
              </w:rPr>
              <w:t xml:space="preserve"> the quality of the materials it receives from its suppliers as degraded quality in raw materials can result in the degraded quality of the end product.</w:t>
            </w:r>
          </w:p>
          <w:p w14:paraId="27454F31" w14:textId="77777777" w:rsidR="00A60B53" w:rsidRPr="003B46D5" w:rsidRDefault="00A60B53" w:rsidP="00781504">
            <w:pPr>
              <w:keepNext/>
              <w:ind w:left="793" w:hanging="793"/>
              <w:rPr>
                <w:rFonts w:ascii="Calibri" w:eastAsia="Times New Roman" w:hAnsi="Calibri" w:cs="Calibri"/>
                <w:color w:val="000000" w:themeColor="text1"/>
                <w:sz w:val="16"/>
                <w:szCs w:val="16"/>
              </w:rPr>
            </w:pPr>
          </w:p>
          <w:p w14:paraId="28FBC4DF" w14:textId="77777777" w:rsidR="00A60B53" w:rsidRPr="003B46D5" w:rsidRDefault="00A60B53" w:rsidP="00781504">
            <w:pPr>
              <w:keepNext/>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DBC7015" w14:textId="77777777" w:rsidR="00A60B53" w:rsidRPr="003B46D5" w:rsidRDefault="00A60B53" w:rsidP="00781504">
            <w:pPr>
              <w:keepNext/>
              <w:tabs>
                <w:tab w:val="left" w:pos="1798"/>
              </w:tabs>
              <w:rPr>
                <w:rFonts w:ascii="Calibri" w:eastAsia="Times New Roman" w:hAnsi="Calibri" w:cs="Calibri"/>
                <w:color w:val="000000" w:themeColor="text1"/>
                <w:sz w:val="16"/>
                <w:szCs w:val="16"/>
              </w:rPr>
            </w:pPr>
          </w:p>
        </w:tc>
      </w:tr>
      <w:tr w:rsidR="009F21B5" w:rsidRPr="003B46D5" w14:paraId="1D28F8F2"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1A7FFCD5" w14:textId="77777777" w:rsidR="00A60B53" w:rsidRPr="003B46D5" w:rsidRDefault="000A56F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w:t>
            </w:r>
            <w:r w:rsidR="00A60B53" w:rsidRPr="003B46D5">
              <w:rPr>
                <w:rFonts w:ascii="Calibri" w:eastAsia="Times New Roman" w:hAnsi="Calibri" w:cs="Calibri"/>
                <w:color w:val="000000" w:themeColor="text1"/>
                <w:sz w:val="16"/>
                <w:szCs w:val="16"/>
              </w:rPr>
              <w:t>RF-936) Co-packing manufacturing does not meet the standard operating procedures to produce the product</w:t>
            </w:r>
          </w:p>
          <w:p w14:paraId="3B134023" w14:textId="77777777" w:rsidR="00A60B53" w:rsidRPr="003B46D5" w:rsidRDefault="00A60B53" w:rsidP="004C3F81">
            <w:pPr>
              <w:rPr>
                <w:rFonts w:ascii="Calibri" w:eastAsia="Times New Roman" w:hAnsi="Calibri" w:cs="Calibri"/>
                <w:color w:val="000000" w:themeColor="text1"/>
                <w:sz w:val="16"/>
                <w:szCs w:val="16"/>
              </w:rPr>
            </w:pPr>
          </w:p>
          <w:p w14:paraId="6C904080" w14:textId="77777777" w:rsidR="00A60B53" w:rsidRPr="003B46D5" w:rsidRDefault="00A60B5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A56F3" w:rsidRPr="003B46D5">
              <w:rPr>
                <w:rFonts w:ascii="Calibri" w:eastAsia="Times New Roman" w:hAnsi="Calibri" w:cs="Calibri"/>
                <w:color w:val="000000" w:themeColor="text1"/>
                <w:sz w:val="16"/>
                <w:szCs w:val="16"/>
              </w:rPr>
              <w:t xml:space="preserve">Co-packing manufacturers who do not meet standard operating procedures in manufacturing the product represent a quality </w:t>
            </w:r>
            <w:r w:rsidR="00606992" w:rsidRPr="003B46D5">
              <w:rPr>
                <w:rFonts w:ascii="Calibri" w:eastAsia="Times New Roman" w:hAnsi="Calibri" w:cs="Calibri"/>
                <w:color w:val="000000" w:themeColor="text1"/>
                <w:sz w:val="16"/>
                <w:szCs w:val="16"/>
              </w:rPr>
              <w:t>risk</w:t>
            </w:r>
            <w:r w:rsidR="000A56F3" w:rsidRPr="003B46D5">
              <w:rPr>
                <w:rFonts w:ascii="Calibri" w:eastAsia="Times New Roman" w:hAnsi="Calibri" w:cs="Calibri"/>
                <w:color w:val="000000" w:themeColor="text1"/>
                <w:sz w:val="16"/>
                <w:szCs w:val="16"/>
              </w:rPr>
              <w:t>.</w:t>
            </w:r>
          </w:p>
          <w:p w14:paraId="75075AC5" w14:textId="77777777" w:rsidR="00A60B53" w:rsidRPr="003B46D5" w:rsidRDefault="00A60B53" w:rsidP="004C3F81">
            <w:pPr>
              <w:ind w:left="793" w:hanging="793"/>
              <w:rPr>
                <w:rFonts w:ascii="Calibri" w:eastAsia="Times New Roman" w:hAnsi="Calibri" w:cs="Calibri"/>
                <w:color w:val="000000" w:themeColor="text1"/>
                <w:sz w:val="16"/>
                <w:szCs w:val="16"/>
              </w:rPr>
            </w:pPr>
          </w:p>
          <w:p w14:paraId="3632238A" w14:textId="77777777" w:rsidR="00A60B53" w:rsidRPr="003B46D5" w:rsidRDefault="00A60B5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C8A353B" w14:textId="77777777" w:rsidR="00A60B53" w:rsidRPr="003B46D5" w:rsidRDefault="00A60B53" w:rsidP="004C3F81">
            <w:pPr>
              <w:tabs>
                <w:tab w:val="left" w:pos="1798"/>
              </w:tabs>
              <w:rPr>
                <w:rFonts w:ascii="Calibri" w:eastAsia="Times New Roman" w:hAnsi="Calibri" w:cs="Calibri"/>
                <w:color w:val="000000" w:themeColor="text1"/>
                <w:sz w:val="16"/>
                <w:szCs w:val="16"/>
              </w:rPr>
            </w:pPr>
          </w:p>
        </w:tc>
      </w:tr>
      <w:tr w:rsidR="009F21B5" w:rsidRPr="003B46D5" w14:paraId="59418DCD"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47E30D97" w14:textId="77777777" w:rsidR="00A60B53" w:rsidRPr="003B46D5" w:rsidRDefault="00A60B5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(RF-937) Poor manufacturing services damage a client's business</w:t>
            </w:r>
          </w:p>
          <w:p w14:paraId="6C8D441A" w14:textId="77777777" w:rsidR="00A60B53" w:rsidRPr="003B46D5" w:rsidRDefault="00A60B53" w:rsidP="004C3F81">
            <w:pPr>
              <w:rPr>
                <w:rFonts w:ascii="Calibri" w:eastAsia="Times New Roman" w:hAnsi="Calibri" w:cs="Calibri"/>
                <w:color w:val="000000" w:themeColor="text1"/>
                <w:sz w:val="16"/>
                <w:szCs w:val="16"/>
              </w:rPr>
            </w:pPr>
          </w:p>
          <w:p w14:paraId="027A8905" w14:textId="77777777" w:rsidR="00A60B53" w:rsidRPr="003B46D5" w:rsidRDefault="00A60B53"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A56F3" w:rsidRPr="003B46D5">
              <w:rPr>
                <w:rFonts w:ascii="Calibri" w:eastAsia="Times New Roman" w:hAnsi="Calibri" w:cs="Calibri"/>
                <w:color w:val="000000" w:themeColor="text1"/>
                <w:sz w:val="16"/>
                <w:szCs w:val="16"/>
              </w:rPr>
              <w:t>Risk that a manufacturer negatively affects the future business prospects of a client through the inability to manufacture quality goods.</w:t>
            </w:r>
          </w:p>
          <w:p w14:paraId="31E723C3" w14:textId="77777777" w:rsidR="00A60B53" w:rsidRPr="003B46D5" w:rsidRDefault="00A60B53" w:rsidP="004C3F81">
            <w:pPr>
              <w:ind w:left="793" w:hanging="793"/>
              <w:rPr>
                <w:rFonts w:ascii="Calibri" w:eastAsia="Times New Roman" w:hAnsi="Calibri" w:cs="Calibri"/>
                <w:color w:val="000000" w:themeColor="text1"/>
                <w:sz w:val="16"/>
                <w:szCs w:val="16"/>
              </w:rPr>
            </w:pPr>
          </w:p>
          <w:p w14:paraId="0B53CA5C" w14:textId="77777777" w:rsidR="00A60B53" w:rsidRPr="003B46D5" w:rsidRDefault="00A60B53"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886DFB9" w14:textId="77777777" w:rsidR="00A60B53" w:rsidRPr="003B46D5" w:rsidRDefault="00A60B53" w:rsidP="004C3F81">
            <w:pPr>
              <w:tabs>
                <w:tab w:val="left" w:pos="1798"/>
              </w:tabs>
              <w:rPr>
                <w:rFonts w:ascii="Calibri" w:eastAsia="Times New Roman" w:hAnsi="Calibri" w:cs="Calibri"/>
                <w:color w:val="000000" w:themeColor="text1"/>
                <w:sz w:val="16"/>
                <w:szCs w:val="16"/>
              </w:rPr>
            </w:pPr>
          </w:p>
        </w:tc>
      </w:tr>
      <w:tr w:rsidR="009F21B5" w:rsidRPr="003B46D5" w14:paraId="1AE2E2DA"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42E9EA42" w14:textId="77777777" w:rsidR="00D72986" w:rsidRPr="003B46D5" w:rsidRDefault="00D72986" w:rsidP="00D72986">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(RF-934) Manufacturing service provider does not have robust QA processes</w:t>
            </w:r>
          </w:p>
          <w:p w14:paraId="22CCB853" w14:textId="77777777" w:rsidR="00D72986" w:rsidRPr="003B46D5" w:rsidRDefault="00D72986" w:rsidP="00D72986">
            <w:pPr>
              <w:rPr>
                <w:rFonts w:ascii="Calibri" w:eastAsia="Times New Roman" w:hAnsi="Calibri" w:cs="Calibri"/>
                <w:color w:val="000000" w:themeColor="text1"/>
                <w:sz w:val="16"/>
                <w:szCs w:val="16"/>
              </w:rPr>
            </w:pPr>
          </w:p>
          <w:p w14:paraId="22C81388" w14:textId="77777777" w:rsidR="00D72986" w:rsidRPr="003B46D5" w:rsidRDefault="00D72986"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0A56F3" w:rsidRPr="003B46D5">
              <w:rPr>
                <w:rFonts w:ascii="Calibri" w:eastAsia="Times New Roman" w:hAnsi="Calibri" w:cs="Calibri"/>
                <w:color w:val="000000" w:themeColor="text1"/>
                <w:sz w:val="16"/>
                <w:szCs w:val="16"/>
              </w:rPr>
              <w:t>Quality assurance processes must be in place to ensure the continued delivery of products that meet client expectations.</w:t>
            </w:r>
          </w:p>
          <w:p w14:paraId="70A217E7" w14:textId="77777777" w:rsidR="00D72986" w:rsidRPr="003B46D5" w:rsidRDefault="00D72986" w:rsidP="004C3F81">
            <w:pPr>
              <w:ind w:left="793" w:hanging="793"/>
              <w:rPr>
                <w:rFonts w:ascii="Calibri" w:eastAsia="Times New Roman" w:hAnsi="Calibri" w:cs="Calibri"/>
                <w:color w:val="000000" w:themeColor="text1"/>
                <w:sz w:val="16"/>
                <w:szCs w:val="16"/>
              </w:rPr>
            </w:pPr>
          </w:p>
          <w:p w14:paraId="157BEE69" w14:textId="77777777" w:rsidR="00D72986" w:rsidRPr="003B46D5" w:rsidRDefault="00D72986"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E75DE6D" w14:textId="77777777" w:rsidR="00D72986" w:rsidRPr="003B46D5" w:rsidRDefault="00D72986" w:rsidP="004C3F81">
            <w:pPr>
              <w:tabs>
                <w:tab w:val="left" w:pos="1798"/>
              </w:tabs>
              <w:rPr>
                <w:rFonts w:ascii="Calibri" w:eastAsia="Times New Roman" w:hAnsi="Calibri" w:cs="Calibri"/>
                <w:color w:val="000000" w:themeColor="text1"/>
                <w:sz w:val="16"/>
                <w:szCs w:val="16"/>
              </w:rPr>
            </w:pPr>
          </w:p>
        </w:tc>
      </w:tr>
      <w:tr w:rsidR="009F21B5" w:rsidRPr="003B46D5" w14:paraId="77BD75D0"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0D258437" w14:textId="77777777" w:rsidR="00D72986" w:rsidRPr="003B46D5" w:rsidRDefault="00C335B3"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39872" behindDoc="0" locked="0" layoutInCell="1" allowOverlap="1" wp14:anchorId="18E13A6A" wp14:editId="138AC18A">
                  <wp:simplePos x="0" y="0"/>
                  <wp:positionH relativeFrom="column">
                    <wp:posOffset>-469710</wp:posOffset>
                  </wp:positionH>
                  <wp:positionV relativeFrom="paragraph">
                    <wp:posOffset>158593</wp:posOffset>
                  </wp:positionV>
                  <wp:extent cx="548640" cy="171450"/>
                  <wp:effectExtent l="0" t="1905" r="0" b="0"/>
                  <wp:wrapNone/>
                  <wp:docPr id="122" name="Picture 12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D72986" w:rsidRPr="003B46D5">
              <w:rPr>
                <w:rFonts w:ascii="Calibri" w:eastAsia="Times New Roman" w:hAnsi="Calibri" w:cs="Calibri"/>
                <w:color w:val="000000" w:themeColor="text1"/>
                <w:sz w:val="16"/>
                <w:szCs w:val="16"/>
              </w:rPr>
              <w:t>(RC-305) Engineering Service Specific Quality Risks</w:t>
            </w:r>
          </w:p>
          <w:p w14:paraId="734DDC3D" w14:textId="77777777" w:rsidR="00D72986" w:rsidRPr="003B46D5" w:rsidRDefault="00D72986" w:rsidP="004C3F81">
            <w:pPr>
              <w:rPr>
                <w:rFonts w:ascii="Calibri" w:eastAsia="Times New Roman" w:hAnsi="Calibri" w:cs="Calibri"/>
                <w:color w:val="000000" w:themeColor="text1"/>
                <w:sz w:val="16"/>
                <w:szCs w:val="16"/>
              </w:rPr>
            </w:pPr>
          </w:p>
          <w:p w14:paraId="0D06FB16" w14:textId="77777777" w:rsidR="00D72986" w:rsidRPr="003B46D5" w:rsidRDefault="00D72986"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569F3" w:rsidRPr="003B46D5">
              <w:rPr>
                <w:rFonts w:ascii="Calibri" w:eastAsia="Times New Roman" w:hAnsi="Calibri" w:cs="Calibri"/>
                <w:color w:val="000000" w:themeColor="text1"/>
                <w:sz w:val="16"/>
                <w:szCs w:val="16"/>
              </w:rPr>
              <w:t xml:space="preserve"> Risks that increase the likelihood of reduced quality of an </w:t>
            </w:r>
            <w:r w:rsidR="00606992" w:rsidRPr="003B46D5">
              <w:rPr>
                <w:rFonts w:ascii="Calibri" w:eastAsia="Times New Roman" w:hAnsi="Calibri" w:cs="Calibri"/>
                <w:color w:val="000000" w:themeColor="text1"/>
                <w:sz w:val="16"/>
                <w:szCs w:val="16"/>
              </w:rPr>
              <w:t>engineering service</w:t>
            </w:r>
            <w:r w:rsidR="001569F3" w:rsidRPr="003B46D5">
              <w:rPr>
                <w:rFonts w:ascii="Calibri" w:eastAsia="Times New Roman" w:hAnsi="Calibri" w:cs="Calibri"/>
                <w:color w:val="000000" w:themeColor="text1"/>
                <w:sz w:val="16"/>
                <w:szCs w:val="16"/>
              </w:rPr>
              <w:t>.</w:t>
            </w:r>
          </w:p>
          <w:p w14:paraId="5FDB3642" w14:textId="77777777" w:rsidR="00D72986" w:rsidRPr="003B46D5" w:rsidRDefault="00D72986" w:rsidP="004C3F81">
            <w:pPr>
              <w:rPr>
                <w:rFonts w:ascii="Calibri" w:eastAsia="Times New Roman" w:hAnsi="Calibri" w:cs="Calibri"/>
                <w:color w:val="000000" w:themeColor="text1"/>
                <w:sz w:val="16"/>
                <w:szCs w:val="16"/>
              </w:rPr>
            </w:pPr>
          </w:p>
        </w:tc>
      </w:tr>
      <w:tr w:rsidR="009F21B5" w:rsidRPr="003B46D5" w14:paraId="03F3DBC7"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3A5DA5B9" w14:textId="77777777" w:rsidR="00D72986" w:rsidRPr="003B46D5" w:rsidRDefault="00D72986"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(RF-933) Poor engineering services damage a client's business</w:t>
            </w:r>
          </w:p>
          <w:p w14:paraId="35AB791C" w14:textId="77777777" w:rsidR="00D72986" w:rsidRPr="003B46D5" w:rsidRDefault="00D72986" w:rsidP="004C3F81">
            <w:pPr>
              <w:rPr>
                <w:rFonts w:ascii="Calibri" w:eastAsia="Times New Roman" w:hAnsi="Calibri" w:cs="Calibri"/>
                <w:color w:val="000000" w:themeColor="text1"/>
                <w:sz w:val="16"/>
                <w:szCs w:val="16"/>
              </w:rPr>
            </w:pPr>
          </w:p>
          <w:p w14:paraId="0E51E4EB" w14:textId="77777777" w:rsidR="00D72986" w:rsidRPr="003B46D5" w:rsidRDefault="00D72986" w:rsidP="00A10FE1">
            <w:pPr>
              <w:tabs>
                <w:tab w:val="left" w:pos="1428"/>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A10FE1" w:rsidRPr="003B46D5">
              <w:rPr>
                <w:rFonts w:ascii="Calibri" w:eastAsia="Times New Roman" w:hAnsi="Calibri" w:cs="Calibri"/>
                <w:color w:val="000000" w:themeColor="text1"/>
                <w:sz w:val="16"/>
                <w:szCs w:val="16"/>
              </w:rPr>
              <w:t>Risk that an engineering firm damages the reputation of a client or their products, degrades the capability of a client's products or infrastructure, or creates cost and schedule overruns for a client due to poor quality engineering.</w:t>
            </w:r>
          </w:p>
          <w:p w14:paraId="76C7B242" w14:textId="77777777" w:rsidR="00D72986" w:rsidRPr="003B46D5" w:rsidRDefault="00D72986" w:rsidP="004C3F81">
            <w:pPr>
              <w:ind w:left="793" w:hanging="793"/>
              <w:rPr>
                <w:rFonts w:ascii="Calibri" w:eastAsia="Times New Roman" w:hAnsi="Calibri" w:cs="Calibri"/>
                <w:color w:val="000000" w:themeColor="text1"/>
                <w:sz w:val="16"/>
                <w:szCs w:val="16"/>
              </w:rPr>
            </w:pPr>
          </w:p>
          <w:p w14:paraId="660E723B" w14:textId="77777777" w:rsidR="00D72986" w:rsidRPr="003B46D5" w:rsidRDefault="00D72986"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3411C9F" w14:textId="77777777" w:rsidR="00D72986" w:rsidRPr="003B46D5" w:rsidRDefault="00D72986" w:rsidP="004C3F81">
            <w:pPr>
              <w:tabs>
                <w:tab w:val="left" w:pos="1798"/>
              </w:tabs>
              <w:rPr>
                <w:rFonts w:ascii="Calibri" w:eastAsia="Times New Roman" w:hAnsi="Calibri" w:cs="Calibri"/>
                <w:color w:val="000000" w:themeColor="text1"/>
                <w:sz w:val="16"/>
                <w:szCs w:val="16"/>
              </w:rPr>
            </w:pPr>
          </w:p>
        </w:tc>
      </w:tr>
      <w:tr w:rsidR="009F21B5" w:rsidRPr="003B46D5" w14:paraId="4E2B14DC" w14:textId="77777777" w:rsidTr="00C335B3">
        <w:trPr>
          <w:gridBefore w:val="1"/>
          <w:wBefore w:w="90" w:type="dxa"/>
          <w:trHeight w:val="727"/>
        </w:trPr>
        <w:tc>
          <w:tcPr>
            <w:tcW w:w="10620" w:type="dxa"/>
            <w:gridSpan w:val="10"/>
            <w:tcBorders>
              <w:top w:val="single" w:sz="8" w:space="0" w:color="auto"/>
              <w:left w:val="single" w:sz="8" w:space="0" w:color="auto"/>
              <w:bottom w:val="single" w:sz="8" w:space="0" w:color="auto"/>
              <w:right w:val="single" w:sz="8" w:space="0" w:color="auto"/>
            </w:tcBorders>
            <w:shd w:val="clear" w:color="auto" w:fill="DDEBFF"/>
          </w:tcPr>
          <w:p w14:paraId="3D4316DE" w14:textId="77777777" w:rsidR="00204343" w:rsidRPr="003B46D5" w:rsidRDefault="00C335B3"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27584" behindDoc="0" locked="0" layoutInCell="1" allowOverlap="1" wp14:anchorId="4D2F741E" wp14:editId="30868A73">
                  <wp:simplePos x="0" y="0"/>
                  <wp:positionH relativeFrom="column">
                    <wp:posOffset>64135</wp:posOffset>
                  </wp:positionH>
                  <wp:positionV relativeFrom="paragraph">
                    <wp:posOffset>5142865</wp:posOffset>
                  </wp:positionV>
                  <wp:extent cx="548640" cy="171450"/>
                  <wp:effectExtent l="0" t="1905" r="0" b="0"/>
                  <wp:wrapNone/>
                  <wp:docPr id="1216288511" name="Picture 1216288511"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hAnsi="Calibri" w:cs="Calibri"/>
                <w:noProof/>
                <w:color w:val="000000" w:themeColor="text1"/>
                <w:sz w:val="16"/>
                <w:szCs w:val="16"/>
              </w:rPr>
              <w:drawing>
                <wp:anchor distT="0" distB="0" distL="114300" distR="114300" simplePos="0" relativeHeight="252229632" behindDoc="0" locked="0" layoutInCell="1" allowOverlap="1" wp14:anchorId="347A38AB" wp14:editId="4FDCB842">
                  <wp:simplePos x="0" y="0"/>
                  <wp:positionH relativeFrom="column">
                    <wp:posOffset>64135</wp:posOffset>
                  </wp:positionH>
                  <wp:positionV relativeFrom="paragraph">
                    <wp:posOffset>5142865</wp:posOffset>
                  </wp:positionV>
                  <wp:extent cx="548640" cy="171450"/>
                  <wp:effectExtent l="0" t="1905" r="0" b="0"/>
                  <wp:wrapNone/>
                  <wp:docPr id="2080018466" name="Picture 208001846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204343" w:rsidRPr="003B46D5">
              <w:rPr>
                <w:rFonts w:ascii="Calibri" w:eastAsia="Times New Roman" w:hAnsi="Calibri" w:cs="Calibri"/>
                <w:color w:val="000000" w:themeColor="text1"/>
                <w:sz w:val="16"/>
                <w:szCs w:val="16"/>
              </w:rPr>
              <w:t>(RC-563) Service Quality Infrastructure Pedigree Risks</w:t>
            </w:r>
          </w:p>
          <w:p w14:paraId="51D1179E" w14:textId="77777777" w:rsidR="00204343" w:rsidRPr="003B46D5" w:rsidRDefault="00C335B3"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37824" behindDoc="0" locked="0" layoutInCell="1" allowOverlap="1" wp14:anchorId="6195A865" wp14:editId="456A2486">
                  <wp:simplePos x="0" y="0"/>
                  <wp:positionH relativeFrom="column">
                    <wp:posOffset>-472251</wp:posOffset>
                  </wp:positionH>
                  <wp:positionV relativeFrom="paragraph">
                    <wp:posOffset>105988</wp:posOffset>
                  </wp:positionV>
                  <wp:extent cx="548640" cy="171450"/>
                  <wp:effectExtent l="0" t="1905" r="0" b="0"/>
                  <wp:wrapNone/>
                  <wp:docPr id="131752089" name="Picture 131752089"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D83E17D" w14:textId="77777777" w:rsidR="00204343" w:rsidRPr="003B46D5" w:rsidRDefault="00204343" w:rsidP="00204343">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that the quality of a service is inadequate due to issues with the composition and certified authenticity of infrastructure necessary for the delivery of the service.</w:t>
            </w:r>
          </w:p>
          <w:p w14:paraId="276E5121" w14:textId="77777777" w:rsidR="00204343" w:rsidRPr="003B46D5" w:rsidRDefault="00204343" w:rsidP="004C3F81">
            <w:pPr>
              <w:rPr>
                <w:rFonts w:ascii="Calibri" w:eastAsia="Times New Roman" w:hAnsi="Calibri" w:cs="Calibri"/>
                <w:color w:val="000000" w:themeColor="text1"/>
                <w:sz w:val="16"/>
                <w:szCs w:val="16"/>
              </w:rPr>
            </w:pPr>
          </w:p>
        </w:tc>
      </w:tr>
      <w:tr w:rsidR="009F21B5" w:rsidRPr="003B46D5" w14:paraId="4EB182CB" w14:textId="77777777" w:rsidTr="00C776D7">
        <w:trPr>
          <w:gridBefore w:val="3"/>
          <w:wBefore w:w="270" w:type="dxa"/>
          <w:trHeight w:val="727"/>
        </w:trPr>
        <w:tc>
          <w:tcPr>
            <w:tcW w:w="1044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5CC2CC3" w14:textId="77777777" w:rsidR="00A079BA" w:rsidRPr="003B46D5" w:rsidRDefault="00000000">
            <w:pPr>
              <w:rPr>
                <w:rFonts w:ascii="Calibri" w:hAnsi="Calibri" w:cs="Calibri"/>
                <w:sz w:val="16"/>
                <w:szCs w:val="16"/>
              </w:rPr>
            </w:pPr>
            <w:r w:rsidRPr="003B46D5">
              <w:rPr>
                <w:rFonts w:ascii="Calibri" w:hAnsi="Calibri" w:cs="Calibri"/>
                <w:sz w:val="16"/>
                <w:szCs w:val="16"/>
              </w:rPr>
              <w:t>(RF-925) Service providers do not provide a full accounting of where open source components are used in service chain</w:t>
            </w:r>
          </w:p>
          <w:p w14:paraId="64DE23CF" w14:textId="77777777" w:rsidR="00A079BA" w:rsidRPr="003B46D5" w:rsidRDefault="00A079BA">
            <w:pPr>
              <w:rPr>
                <w:rFonts w:ascii="Calibri" w:hAnsi="Calibri" w:cs="Calibri"/>
                <w:sz w:val="16"/>
                <w:szCs w:val="16"/>
              </w:rPr>
            </w:pPr>
          </w:p>
          <w:p w14:paraId="3910966A"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do not provide a full accounting of where open source components are used represent pedigree risk.</w:t>
            </w:r>
          </w:p>
          <w:p w14:paraId="4C672EA8" w14:textId="77777777" w:rsidR="00A079BA" w:rsidRPr="003B46D5" w:rsidRDefault="00A079BA">
            <w:pPr>
              <w:rPr>
                <w:rFonts w:ascii="Calibri" w:hAnsi="Calibri" w:cs="Calibri"/>
                <w:sz w:val="16"/>
                <w:szCs w:val="16"/>
              </w:rPr>
            </w:pPr>
          </w:p>
          <w:p w14:paraId="2D75CE2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B738AD0" w14:textId="77777777" w:rsidR="00A079BA" w:rsidRPr="003B46D5" w:rsidRDefault="00000000">
            <w:pPr>
              <w:rPr>
                <w:rFonts w:ascii="Calibri" w:hAnsi="Calibri" w:cs="Calibri"/>
                <w:sz w:val="16"/>
                <w:szCs w:val="16"/>
              </w:rPr>
            </w:pPr>
            <w:r w:rsidRPr="003B46D5">
              <w:rPr>
                <w:rFonts w:ascii="Calibri" w:hAnsi="Calibri" w:cs="Calibri"/>
                <w:sz w:val="16"/>
                <w:szCs w:val="16"/>
              </w:rPr>
              <w:t>(RM-1319) Does the service provider no provide an accounting of whether open source components are used in the service chain?</w:t>
            </w:r>
          </w:p>
          <w:p w14:paraId="3AA107B5" w14:textId="77777777" w:rsidR="00A079BA" w:rsidRPr="003B46D5" w:rsidRDefault="00000000">
            <w:pPr>
              <w:rPr>
                <w:rFonts w:ascii="Calibri" w:hAnsi="Calibri" w:cs="Calibri"/>
                <w:sz w:val="16"/>
                <w:szCs w:val="16"/>
              </w:rPr>
            </w:pPr>
            <w:r w:rsidRPr="003B46D5">
              <w:rPr>
                <w:rFonts w:ascii="Calibri" w:hAnsi="Calibri" w:cs="Calibri"/>
                <w:sz w:val="16"/>
                <w:szCs w:val="16"/>
              </w:rPr>
              <w:t>(RM-1320) Does the service provider no provide a full accounting of where open source components are used in the service chain?</w:t>
            </w:r>
          </w:p>
        </w:tc>
      </w:tr>
      <w:tr w:rsidR="009F21B5" w:rsidRPr="003B46D5" w14:paraId="02CD0FF9" w14:textId="77777777" w:rsidTr="00C335B3">
        <w:trPr>
          <w:gridBefore w:val="1"/>
          <w:wBefore w:w="90" w:type="dxa"/>
          <w:trHeight w:val="727"/>
        </w:trPr>
        <w:tc>
          <w:tcPr>
            <w:tcW w:w="10620" w:type="dxa"/>
            <w:gridSpan w:val="10"/>
            <w:tcBorders>
              <w:top w:val="single" w:sz="8" w:space="0" w:color="auto"/>
              <w:left w:val="single" w:sz="8" w:space="0" w:color="auto"/>
              <w:bottom w:val="single" w:sz="8" w:space="0" w:color="auto"/>
              <w:right w:val="single" w:sz="8" w:space="0" w:color="auto"/>
            </w:tcBorders>
            <w:shd w:val="clear" w:color="auto" w:fill="DDEBFF"/>
          </w:tcPr>
          <w:p w14:paraId="0AF38FFF" w14:textId="77777777" w:rsidR="00204343" w:rsidRPr="003B46D5" w:rsidRDefault="00204343" w:rsidP="00204343">
            <w:pPr>
              <w:ind w:left="720" w:hanging="72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(RC-562) Service Quality Infrastructure Provenance Risks</w:t>
            </w:r>
          </w:p>
          <w:p w14:paraId="3CE7F2D8" w14:textId="77777777" w:rsidR="00204343" w:rsidRPr="003B46D5" w:rsidRDefault="00C335B3" w:rsidP="00204343">
            <w:pPr>
              <w:ind w:left="720" w:hanging="720"/>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35776" behindDoc="0" locked="0" layoutInCell="1" allowOverlap="1" wp14:anchorId="14080FDC" wp14:editId="145522F9">
                  <wp:simplePos x="0" y="0"/>
                  <wp:positionH relativeFrom="column">
                    <wp:posOffset>-465991</wp:posOffset>
                  </wp:positionH>
                  <wp:positionV relativeFrom="paragraph">
                    <wp:posOffset>83341</wp:posOffset>
                  </wp:positionV>
                  <wp:extent cx="548640" cy="171450"/>
                  <wp:effectExtent l="0" t="1905" r="0" b="0"/>
                  <wp:wrapNone/>
                  <wp:docPr id="90439907" name="Picture 90439907"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295C0DB4" w14:textId="77777777" w:rsidR="00204343" w:rsidRPr="003B46D5" w:rsidRDefault="00204343" w:rsidP="00204343">
            <w:pPr>
              <w:ind w:left="794" w:hanging="810"/>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the quality of a service is inadequate due to issues with the origin, evolution and chain of custody of infrastructure necessary for the delivery of the service.</w:t>
            </w:r>
          </w:p>
          <w:p w14:paraId="4B8685EF" w14:textId="77777777" w:rsidR="00204343" w:rsidRPr="003B46D5" w:rsidRDefault="00204343" w:rsidP="00204343">
            <w:pPr>
              <w:ind w:left="720" w:hanging="720"/>
              <w:rPr>
                <w:rFonts w:ascii="Calibri" w:eastAsia="Times New Roman" w:hAnsi="Calibri" w:cs="Calibri"/>
                <w:color w:val="000000" w:themeColor="text1"/>
                <w:sz w:val="16"/>
                <w:szCs w:val="16"/>
              </w:rPr>
            </w:pPr>
          </w:p>
        </w:tc>
      </w:tr>
      <w:tr w:rsidR="009F21B5" w:rsidRPr="003B46D5" w14:paraId="3C2B06AF" w14:textId="77777777" w:rsidTr="00C776D7">
        <w:trPr>
          <w:gridBefore w:val="3"/>
          <w:wBefore w:w="270" w:type="dxa"/>
          <w:trHeight w:val="727"/>
        </w:trPr>
        <w:tc>
          <w:tcPr>
            <w:tcW w:w="1044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FEA7763" w14:textId="77777777" w:rsidR="00204343" w:rsidRPr="003B46D5" w:rsidRDefault="0020434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(RF-924) Service provider does not consistently maintain chain of custody for service infrastructure assets affecting provenance</w:t>
            </w:r>
          </w:p>
          <w:p w14:paraId="30F2BFB9" w14:textId="77777777" w:rsidR="00204343" w:rsidRPr="003B46D5" w:rsidRDefault="00204343" w:rsidP="004C3F81">
            <w:pPr>
              <w:rPr>
                <w:rFonts w:ascii="Calibri" w:eastAsia="Times New Roman" w:hAnsi="Calibri" w:cs="Calibri"/>
                <w:color w:val="000000" w:themeColor="text1"/>
                <w:sz w:val="16"/>
                <w:szCs w:val="16"/>
              </w:rPr>
            </w:pPr>
          </w:p>
          <w:p w14:paraId="6BB1F3DF" w14:textId="77777777" w:rsidR="00204343" w:rsidRPr="003B46D5" w:rsidRDefault="00204343" w:rsidP="00BF2519">
            <w:pPr>
              <w:ind w:left="794" w:hanging="794"/>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Services that involve the changes in the change of custody of infrastructure assets represent risk when not consistently maintained (</w:t>
            </w:r>
            <w:r w:rsidR="00676B27" w:rsidRPr="003B46D5">
              <w:rPr>
                <w:rFonts w:ascii="Calibri" w:eastAsia="Times New Roman" w:hAnsi="Calibri" w:cs="Calibri"/>
                <w:color w:val="000000" w:themeColor="text1"/>
                <w:sz w:val="16"/>
                <w:szCs w:val="16"/>
              </w:rPr>
              <w:t>e.g.,</w:t>
            </w:r>
            <w:r w:rsidRPr="003B46D5">
              <w:rPr>
                <w:rFonts w:ascii="Calibri" w:eastAsia="Times New Roman" w:hAnsi="Calibri" w:cs="Calibri"/>
                <w:color w:val="000000" w:themeColor="text1"/>
                <w:sz w:val="16"/>
                <w:szCs w:val="16"/>
              </w:rPr>
              <w:t xml:space="preserve"> service of securely disposing of equipment requires chain of custody of assets to disposal/wiping destruction).</w:t>
            </w:r>
          </w:p>
          <w:p w14:paraId="24E59FC9" w14:textId="77777777" w:rsidR="00204343" w:rsidRPr="003B46D5" w:rsidRDefault="00204343" w:rsidP="00204343">
            <w:pPr>
              <w:rPr>
                <w:rFonts w:ascii="Calibri" w:eastAsia="Times New Roman" w:hAnsi="Calibri" w:cs="Calibri"/>
                <w:color w:val="000000" w:themeColor="text1"/>
                <w:sz w:val="16"/>
                <w:szCs w:val="16"/>
              </w:rPr>
            </w:pPr>
          </w:p>
          <w:p w14:paraId="182F998B" w14:textId="77777777" w:rsidR="00204343" w:rsidRPr="003B46D5" w:rsidRDefault="00204343" w:rsidP="0020434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52233D2" w14:textId="77777777" w:rsidR="00204343" w:rsidRPr="003B46D5" w:rsidRDefault="00204343" w:rsidP="00204343">
            <w:pPr>
              <w:rPr>
                <w:rFonts w:ascii="Calibri" w:eastAsia="Times New Roman" w:hAnsi="Calibri" w:cs="Calibri"/>
                <w:color w:val="000000" w:themeColor="text1"/>
                <w:sz w:val="16"/>
                <w:szCs w:val="16"/>
              </w:rPr>
            </w:pPr>
          </w:p>
        </w:tc>
      </w:tr>
      <w:tr w:rsidR="009F21B5" w:rsidRPr="003B46D5" w14:paraId="7768F30A" w14:textId="77777777" w:rsidTr="00C335B3">
        <w:trPr>
          <w:gridBefore w:val="1"/>
          <w:wBefore w:w="90" w:type="dxa"/>
          <w:trHeight w:val="727"/>
        </w:trPr>
        <w:tc>
          <w:tcPr>
            <w:tcW w:w="10620" w:type="dxa"/>
            <w:gridSpan w:val="10"/>
            <w:tcBorders>
              <w:top w:val="single" w:sz="8" w:space="0" w:color="auto"/>
              <w:left w:val="single" w:sz="8" w:space="0" w:color="auto"/>
              <w:bottom w:val="single" w:sz="8" w:space="0" w:color="auto"/>
              <w:right w:val="single" w:sz="8" w:space="0" w:color="auto"/>
            </w:tcBorders>
            <w:shd w:val="clear" w:color="auto" w:fill="DDEAFF"/>
          </w:tcPr>
          <w:p w14:paraId="59AC4A1B"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2233728" behindDoc="0" locked="0" layoutInCell="1" allowOverlap="1" wp14:anchorId="212B58D7" wp14:editId="16FBF44B">
                  <wp:simplePos x="0" y="0"/>
                  <wp:positionH relativeFrom="column">
                    <wp:posOffset>-462503</wp:posOffset>
                  </wp:positionH>
                  <wp:positionV relativeFrom="paragraph">
                    <wp:posOffset>153926</wp:posOffset>
                  </wp:positionV>
                  <wp:extent cx="548640" cy="171450"/>
                  <wp:effectExtent l="0" t="1905" r="0" b="0"/>
                  <wp:wrapNone/>
                  <wp:docPr id="206"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hAnsi="Calibri" w:cs="Calibri"/>
                <w:noProof/>
                <w:color w:val="000000" w:themeColor="text1"/>
                <w:sz w:val="16"/>
                <w:szCs w:val="16"/>
              </w:rPr>
              <w:drawing>
                <wp:anchor distT="0" distB="0" distL="114300" distR="114300" simplePos="0" relativeHeight="252231680" behindDoc="0" locked="0" layoutInCell="1" allowOverlap="1" wp14:anchorId="5AD79FF6" wp14:editId="1D207B7C">
                  <wp:simplePos x="0" y="0"/>
                  <wp:positionH relativeFrom="column">
                    <wp:posOffset>62230</wp:posOffset>
                  </wp:positionH>
                  <wp:positionV relativeFrom="paragraph">
                    <wp:posOffset>6537960</wp:posOffset>
                  </wp:positionV>
                  <wp:extent cx="548640" cy="171450"/>
                  <wp:effectExtent l="0" t="1905" r="0" b="0"/>
                  <wp:wrapNone/>
                  <wp:docPr id="958228583" name="Picture 958228583"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eastAsia="Times New Roman" w:hAnsi="Calibri" w:cs="Calibri"/>
                <w:color w:val="000000" w:themeColor="text1"/>
                <w:sz w:val="16"/>
                <w:szCs w:val="16"/>
              </w:rPr>
              <w:t>(RC-302) Service Specific Reliability Risks</w:t>
            </w:r>
          </w:p>
          <w:p w14:paraId="41A3C22E" w14:textId="77777777" w:rsidR="00C335B3" w:rsidRPr="003B46D5" w:rsidRDefault="00C335B3" w:rsidP="00371A48">
            <w:pPr>
              <w:rPr>
                <w:rFonts w:ascii="Calibri" w:eastAsia="Times New Roman" w:hAnsi="Calibri" w:cs="Calibri"/>
                <w:color w:val="000000" w:themeColor="text1"/>
                <w:sz w:val="16"/>
                <w:szCs w:val="16"/>
              </w:rPr>
            </w:pPr>
          </w:p>
          <w:p w14:paraId="425D266B" w14:textId="77777777" w:rsidR="00C335B3" w:rsidRPr="003B46D5" w:rsidRDefault="00C335B3" w:rsidP="00371A48">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the reliability of a service may be inadequate due to service specific reliability issues.</w:t>
            </w:r>
          </w:p>
          <w:p w14:paraId="0A97AA32"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76B7DC94"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1040AD4A"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(RC-326) Brokering Service Specific Reliability Risks</w:t>
            </w:r>
          </w:p>
          <w:p w14:paraId="1C449D84"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24512" behindDoc="0" locked="0" layoutInCell="1" allowOverlap="1" wp14:anchorId="022DF2BB" wp14:editId="37C5A9A1">
                  <wp:simplePos x="0" y="0"/>
                  <wp:positionH relativeFrom="column">
                    <wp:posOffset>-452524</wp:posOffset>
                  </wp:positionH>
                  <wp:positionV relativeFrom="paragraph">
                    <wp:posOffset>79779</wp:posOffset>
                  </wp:positionV>
                  <wp:extent cx="548640" cy="171450"/>
                  <wp:effectExtent l="0" t="1905" r="0" b="0"/>
                  <wp:wrapNone/>
                  <wp:docPr id="208" name="Picture 20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0F5B9C2F" w14:textId="77777777" w:rsidR="00C335B3" w:rsidRPr="003B46D5" w:rsidRDefault="00C335B3" w:rsidP="00371A48">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of inadequate reliability of a brokering service.</w:t>
            </w:r>
          </w:p>
          <w:p w14:paraId="488378A3"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353BC400"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06961208"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(RF-988) Brokerage does not periodically assess its clients' health and offerings.</w:t>
            </w:r>
          </w:p>
          <w:p w14:paraId="463E5E8D" w14:textId="77777777" w:rsidR="00C335B3" w:rsidRPr="003B46D5" w:rsidRDefault="00C335B3" w:rsidP="00371A48">
            <w:pPr>
              <w:rPr>
                <w:rFonts w:ascii="Calibri" w:eastAsia="Times New Roman" w:hAnsi="Calibri" w:cs="Calibri"/>
                <w:color w:val="000000" w:themeColor="text1"/>
                <w:sz w:val="16"/>
                <w:szCs w:val="16"/>
              </w:rPr>
            </w:pPr>
          </w:p>
          <w:p w14:paraId="61BE100D" w14:textId="77777777" w:rsidR="00C335B3" w:rsidRPr="003B46D5" w:rsidRDefault="00C335B3" w:rsidP="00371A48">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To offer a reliable service, a brokerage must ensure that the companies to which it is connecting customers are trustworthy in the delivery of their product. A client must trust that a brokering service is seeking-out reliable providers.</w:t>
            </w:r>
          </w:p>
          <w:p w14:paraId="537AB1D7" w14:textId="77777777" w:rsidR="00C335B3" w:rsidRPr="003B46D5" w:rsidRDefault="00C335B3" w:rsidP="00371A48">
            <w:pPr>
              <w:ind w:left="793" w:hanging="793"/>
              <w:rPr>
                <w:rFonts w:ascii="Calibri" w:eastAsia="Times New Roman" w:hAnsi="Calibri" w:cs="Calibri"/>
                <w:color w:val="000000" w:themeColor="text1"/>
                <w:sz w:val="16"/>
                <w:szCs w:val="16"/>
              </w:rPr>
            </w:pPr>
          </w:p>
          <w:p w14:paraId="25056D42" w14:textId="77777777" w:rsidR="00C335B3" w:rsidRPr="003B46D5" w:rsidRDefault="00C335B3" w:rsidP="00371A48">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C3D42E2" w14:textId="77777777" w:rsidR="00C335B3" w:rsidRPr="003B46D5" w:rsidRDefault="00C335B3" w:rsidP="00371A48">
            <w:pPr>
              <w:tabs>
                <w:tab w:val="left" w:pos="1798"/>
              </w:tabs>
              <w:rPr>
                <w:rFonts w:ascii="Calibri" w:eastAsia="Times New Roman" w:hAnsi="Calibri" w:cs="Calibri"/>
                <w:color w:val="000000" w:themeColor="text1"/>
                <w:sz w:val="16"/>
                <w:szCs w:val="16"/>
              </w:rPr>
            </w:pPr>
          </w:p>
        </w:tc>
      </w:tr>
      <w:tr w:rsidR="009F21B5" w:rsidRPr="003B46D5" w14:paraId="47628971"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50DAFD0E"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(RC-306) Engineering Service Specific Reliability Risks</w:t>
            </w:r>
          </w:p>
          <w:p w14:paraId="7C2ADFBE" w14:textId="77777777" w:rsidR="00C335B3" w:rsidRPr="003B46D5" w:rsidRDefault="00C335B3" w:rsidP="00371A48">
            <w:pPr>
              <w:rPr>
                <w:rFonts w:ascii="Calibri" w:eastAsia="Times New Roman" w:hAnsi="Calibri" w:cs="Calibri"/>
                <w:color w:val="000000" w:themeColor="text1"/>
                <w:sz w:val="16"/>
                <w:szCs w:val="16"/>
              </w:rPr>
            </w:pPr>
          </w:p>
          <w:p w14:paraId="13D67E2D" w14:textId="77777777" w:rsidR="00C335B3" w:rsidRPr="003B46D5" w:rsidRDefault="00C335B3" w:rsidP="00371A48">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of inadequate reliability of an engineering service.</w:t>
            </w:r>
          </w:p>
          <w:p w14:paraId="26B34B75"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2C8A9452"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2A3F87E6"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22464" behindDoc="0" locked="0" layoutInCell="1" allowOverlap="1" wp14:anchorId="35095A16" wp14:editId="42D1CB3E">
                  <wp:simplePos x="0" y="0"/>
                  <wp:positionH relativeFrom="column">
                    <wp:posOffset>-447906</wp:posOffset>
                  </wp:positionH>
                  <wp:positionV relativeFrom="paragraph">
                    <wp:posOffset>158750</wp:posOffset>
                  </wp:positionV>
                  <wp:extent cx="548640" cy="171450"/>
                  <wp:effectExtent l="0" t="1905" r="0" b="0"/>
                  <wp:wrapNone/>
                  <wp:docPr id="212" name="Picture 21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eastAsia="Times New Roman" w:hAnsi="Calibri" w:cs="Calibri"/>
                <w:color w:val="000000" w:themeColor="text1"/>
                <w:sz w:val="16"/>
                <w:szCs w:val="16"/>
              </w:rPr>
              <w:t>(RC-314) Manufacturing Service Specific Reliability Risks</w:t>
            </w:r>
          </w:p>
          <w:p w14:paraId="624D3FD8" w14:textId="77777777" w:rsidR="00C335B3" w:rsidRPr="003B46D5" w:rsidRDefault="00C335B3" w:rsidP="00371A48">
            <w:pPr>
              <w:rPr>
                <w:rFonts w:ascii="Calibri" w:eastAsia="Times New Roman" w:hAnsi="Calibri" w:cs="Calibri"/>
                <w:color w:val="000000" w:themeColor="text1"/>
                <w:sz w:val="16"/>
                <w:szCs w:val="16"/>
              </w:rPr>
            </w:pPr>
          </w:p>
          <w:p w14:paraId="489731A3" w14:textId="77777777" w:rsidR="00C335B3" w:rsidRPr="003B46D5" w:rsidRDefault="00C335B3" w:rsidP="00371A48">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of inadequate reliability of a manufacturing service.</w:t>
            </w:r>
          </w:p>
          <w:p w14:paraId="6B5810D4"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2522EE58"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5B68D8A4"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(RC-597) Pharmaceutical Service Specific Reliability Risks</w:t>
            </w:r>
          </w:p>
          <w:p w14:paraId="604BF706" w14:textId="77777777" w:rsidR="00C335B3" w:rsidRPr="003B46D5" w:rsidRDefault="00C335B3" w:rsidP="00371A48">
            <w:pPr>
              <w:rPr>
                <w:rFonts w:ascii="Calibri" w:eastAsia="Times New Roman" w:hAnsi="Calibri" w:cs="Calibri"/>
                <w:color w:val="000000" w:themeColor="text1"/>
                <w:sz w:val="16"/>
                <w:szCs w:val="16"/>
              </w:rPr>
            </w:pPr>
          </w:p>
          <w:p w14:paraId="5D508D26" w14:textId="77777777" w:rsidR="00C335B3" w:rsidRPr="003B46D5" w:rsidRDefault="00C335B3" w:rsidP="00371A48">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of inadequate reliability of a pharmaceutical service.</w:t>
            </w:r>
          </w:p>
          <w:p w14:paraId="7643E130"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124B4932"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481E5BD8"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(RF-991) Provider loses their license to provide the service (e.g., FDA, DEA, USDA license to operate/possess).</w:t>
            </w:r>
          </w:p>
          <w:p w14:paraId="4FB637F2" w14:textId="77777777" w:rsidR="00C335B3" w:rsidRPr="003B46D5" w:rsidRDefault="00C335B3" w:rsidP="00371A48">
            <w:pPr>
              <w:rPr>
                <w:rFonts w:ascii="Calibri" w:eastAsia="Times New Roman" w:hAnsi="Calibri" w:cs="Calibri"/>
                <w:color w:val="000000" w:themeColor="text1"/>
                <w:sz w:val="16"/>
                <w:szCs w:val="16"/>
              </w:rPr>
            </w:pPr>
          </w:p>
          <w:p w14:paraId="1C8D2DE3" w14:textId="77777777" w:rsidR="00C335B3" w:rsidRPr="003B46D5" w:rsidRDefault="00C335B3" w:rsidP="00371A48">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the potential that a service provider may lose a license required to legally operate and perform the service thus impacting the reliability of the service.</w:t>
            </w:r>
          </w:p>
          <w:p w14:paraId="6F261150" w14:textId="77777777" w:rsidR="00C335B3" w:rsidRPr="003B46D5" w:rsidRDefault="00C335B3" w:rsidP="00371A48">
            <w:pPr>
              <w:ind w:left="793" w:hanging="793"/>
              <w:rPr>
                <w:rFonts w:ascii="Calibri" w:eastAsia="Times New Roman" w:hAnsi="Calibri" w:cs="Calibri"/>
                <w:color w:val="000000" w:themeColor="text1"/>
                <w:sz w:val="16"/>
                <w:szCs w:val="16"/>
              </w:rPr>
            </w:pPr>
          </w:p>
          <w:p w14:paraId="22731E94" w14:textId="77777777" w:rsidR="00C335B3" w:rsidRPr="003B46D5" w:rsidRDefault="00C335B3" w:rsidP="00371A48">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568D8A0" w14:textId="77777777" w:rsidR="00C335B3" w:rsidRPr="003B46D5" w:rsidRDefault="00C335B3" w:rsidP="00371A48">
            <w:pPr>
              <w:tabs>
                <w:tab w:val="left" w:pos="1798"/>
              </w:tabs>
              <w:rPr>
                <w:rFonts w:ascii="Calibri" w:eastAsia="Times New Roman" w:hAnsi="Calibri" w:cs="Calibri"/>
                <w:color w:val="000000" w:themeColor="text1"/>
                <w:sz w:val="16"/>
                <w:szCs w:val="16"/>
              </w:rPr>
            </w:pPr>
          </w:p>
        </w:tc>
      </w:tr>
      <w:tr w:rsidR="009F21B5" w:rsidRPr="003B46D5" w14:paraId="7AF50122"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6D43B92F"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(RC-330) Advertising Service Specific Reliability Risks</w:t>
            </w:r>
          </w:p>
          <w:p w14:paraId="5A243EDA" w14:textId="77777777" w:rsidR="00C335B3" w:rsidRPr="003B46D5" w:rsidRDefault="00C335B3" w:rsidP="00371A48">
            <w:pPr>
              <w:rPr>
                <w:rFonts w:ascii="Calibri" w:eastAsia="Times New Roman" w:hAnsi="Calibri" w:cs="Calibri"/>
                <w:color w:val="000000" w:themeColor="text1"/>
                <w:sz w:val="16"/>
                <w:szCs w:val="16"/>
              </w:rPr>
            </w:pPr>
          </w:p>
          <w:p w14:paraId="3B8C17EC" w14:textId="77777777" w:rsidR="00C335B3" w:rsidRPr="003B46D5" w:rsidRDefault="00C335B3" w:rsidP="00371A48">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of inadequate reliability of an advertising service.</w:t>
            </w:r>
          </w:p>
          <w:p w14:paraId="087E93B3"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57DD0AEB"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24395DA7"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23488" behindDoc="0" locked="0" layoutInCell="1" allowOverlap="1" wp14:anchorId="056EEDC8" wp14:editId="0BA4C67C">
                  <wp:simplePos x="0" y="0"/>
                  <wp:positionH relativeFrom="column">
                    <wp:posOffset>-475176</wp:posOffset>
                  </wp:positionH>
                  <wp:positionV relativeFrom="paragraph">
                    <wp:posOffset>-86183</wp:posOffset>
                  </wp:positionV>
                  <wp:extent cx="548640" cy="171450"/>
                  <wp:effectExtent l="0" t="1905" r="0" b="0"/>
                  <wp:wrapNone/>
                  <wp:docPr id="216" name="Picture 21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eastAsia="Times New Roman" w:hAnsi="Calibri" w:cs="Calibri"/>
                <w:color w:val="000000" w:themeColor="text1"/>
                <w:sz w:val="16"/>
                <w:szCs w:val="16"/>
              </w:rPr>
              <w:t>(RC-318) Transportation Service Specific Reliability Risks</w:t>
            </w:r>
          </w:p>
          <w:p w14:paraId="47CAA383" w14:textId="77777777" w:rsidR="00C335B3" w:rsidRPr="003B46D5" w:rsidRDefault="00C335B3" w:rsidP="00371A48">
            <w:pPr>
              <w:rPr>
                <w:rFonts w:ascii="Calibri" w:eastAsia="Times New Roman" w:hAnsi="Calibri" w:cs="Calibri"/>
                <w:color w:val="000000" w:themeColor="text1"/>
                <w:sz w:val="16"/>
                <w:szCs w:val="16"/>
              </w:rPr>
            </w:pPr>
          </w:p>
          <w:p w14:paraId="43EFBC3F" w14:textId="77777777" w:rsidR="00C335B3" w:rsidRPr="003B46D5" w:rsidRDefault="00C335B3" w:rsidP="00371A48">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of inadequate reliability of a transportation service.</w:t>
            </w:r>
          </w:p>
          <w:p w14:paraId="5F1586B1"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00CD66AB"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55F8B24F"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(RF-989) Failure to perform appropriate vehicle maintenance according to schedule</w:t>
            </w:r>
          </w:p>
          <w:p w14:paraId="40DD71D7" w14:textId="77777777" w:rsidR="00C335B3" w:rsidRPr="003B46D5" w:rsidRDefault="00C335B3" w:rsidP="00371A48">
            <w:pPr>
              <w:rPr>
                <w:rFonts w:ascii="Calibri" w:eastAsia="Times New Roman" w:hAnsi="Calibri" w:cs="Calibri"/>
                <w:color w:val="000000" w:themeColor="text1"/>
                <w:sz w:val="16"/>
                <w:szCs w:val="16"/>
              </w:rPr>
            </w:pPr>
          </w:p>
          <w:p w14:paraId="0A652997" w14:textId="77777777" w:rsidR="00C335B3" w:rsidRPr="003B46D5" w:rsidRDefault="00C335B3" w:rsidP="00371A48">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that not following an appropriate vehicle maintenance schedule may negatively impact the reliability of the service. (e.g. parking brake not routinely services and tested on vehicle).</w:t>
            </w:r>
          </w:p>
          <w:p w14:paraId="65F92938" w14:textId="77777777" w:rsidR="00C335B3" w:rsidRPr="003B46D5" w:rsidRDefault="00C335B3" w:rsidP="00371A48">
            <w:pPr>
              <w:ind w:left="793" w:hanging="793"/>
              <w:rPr>
                <w:rFonts w:ascii="Calibri" w:eastAsia="Times New Roman" w:hAnsi="Calibri" w:cs="Calibri"/>
                <w:color w:val="000000" w:themeColor="text1"/>
                <w:sz w:val="16"/>
                <w:szCs w:val="16"/>
              </w:rPr>
            </w:pPr>
          </w:p>
          <w:p w14:paraId="22AF3F5C" w14:textId="77777777" w:rsidR="00C335B3" w:rsidRPr="003B46D5" w:rsidRDefault="00C335B3" w:rsidP="00371A48">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81E631F" w14:textId="77777777" w:rsidR="00C335B3" w:rsidRPr="003B46D5" w:rsidRDefault="00C335B3" w:rsidP="00371A48">
            <w:pPr>
              <w:tabs>
                <w:tab w:val="left" w:pos="1798"/>
              </w:tabs>
              <w:rPr>
                <w:rFonts w:ascii="Calibri" w:eastAsia="Times New Roman" w:hAnsi="Calibri" w:cs="Calibri"/>
                <w:color w:val="000000" w:themeColor="text1"/>
                <w:sz w:val="16"/>
                <w:szCs w:val="16"/>
              </w:rPr>
            </w:pPr>
          </w:p>
        </w:tc>
      </w:tr>
      <w:tr w:rsidR="009F21B5" w:rsidRPr="003B46D5" w14:paraId="03C4D5A0"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62E86FC2"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(RC-310) Digital Service Specific Reliability Risks</w:t>
            </w:r>
          </w:p>
          <w:p w14:paraId="0A1443D1" w14:textId="77777777" w:rsidR="00C335B3" w:rsidRPr="003B46D5" w:rsidRDefault="00C335B3" w:rsidP="00371A48">
            <w:pPr>
              <w:rPr>
                <w:rFonts w:ascii="Calibri" w:eastAsia="Times New Roman" w:hAnsi="Calibri" w:cs="Calibri"/>
                <w:color w:val="000000" w:themeColor="text1"/>
                <w:sz w:val="16"/>
                <w:szCs w:val="16"/>
              </w:rPr>
            </w:pPr>
          </w:p>
          <w:p w14:paraId="467A5BCD" w14:textId="77777777" w:rsidR="00C335B3" w:rsidRPr="003B46D5" w:rsidRDefault="00C335B3" w:rsidP="00371A48">
            <w:pPr>
              <w:ind w:left="789" w:hanging="789"/>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25536" behindDoc="0" locked="0" layoutInCell="1" allowOverlap="1" wp14:anchorId="4B5F38B2" wp14:editId="1F0EE09A">
                  <wp:simplePos x="0" y="0"/>
                  <wp:positionH relativeFrom="column">
                    <wp:posOffset>-480738</wp:posOffset>
                  </wp:positionH>
                  <wp:positionV relativeFrom="paragraph">
                    <wp:posOffset>191135</wp:posOffset>
                  </wp:positionV>
                  <wp:extent cx="548640" cy="171450"/>
                  <wp:effectExtent l="0" t="1905" r="0" b="0"/>
                  <wp:wrapNone/>
                  <wp:docPr id="184" name="Picture 18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eastAsia="Times New Roman" w:hAnsi="Calibri" w:cs="Calibri"/>
                <w:color w:val="000000" w:themeColor="text1"/>
                <w:sz w:val="16"/>
                <w:szCs w:val="16"/>
              </w:rPr>
              <w:t>Definition:   Risks that increase the likelihood of inadequate reliability of a digital service.</w:t>
            </w:r>
          </w:p>
          <w:p w14:paraId="5F20AE1F"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3E802378" w14:textId="77777777" w:rsidTr="00C335B3">
        <w:trPr>
          <w:gridBefore w:val="4"/>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3143FFFE"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(RC-322) Warehousing Service Specific Reliability Risks</w:t>
            </w:r>
          </w:p>
          <w:p w14:paraId="18C074D7" w14:textId="77777777" w:rsidR="00C335B3" w:rsidRPr="003B46D5" w:rsidRDefault="00C335B3" w:rsidP="00371A48">
            <w:pPr>
              <w:rPr>
                <w:rFonts w:ascii="Calibri" w:eastAsia="Times New Roman" w:hAnsi="Calibri" w:cs="Calibri"/>
                <w:color w:val="000000" w:themeColor="text1"/>
                <w:sz w:val="16"/>
                <w:szCs w:val="16"/>
              </w:rPr>
            </w:pPr>
          </w:p>
          <w:p w14:paraId="2A4F0D1C" w14:textId="77777777" w:rsidR="00C335B3" w:rsidRPr="003B46D5" w:rsidRDefault="00C335B3" w:rsidP="00371A48">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of inadequate reliability of a warehousing service.</w:t>
            </w:r>
          </w:p>
          <w:p w14:paraId="35B6BD12"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30CB183E" w14:textId="77777777" w:rsidTr="00C335B3">
        <w:trPr>
          <w:gridBefore w:val="5"/>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54DD9AD1"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(RF-989) Failure to perform appropriate vehicle maintenance according to schedule</w:t>
            </w:r>
          </w:p>
          <w:p w14:paraId="5489372A" w14:textId="77777777" w:rsidR="00C335B3" w:rsidRPr="003B46D5" w:rsidRDefault="00C335B3" w:rsidP="00371A48">
            <w:pPr>
              <w:rPr>
                <w:rFonts w:ascii="Calibri" w:eastAsia="Times New Roman" w:hAnsi="Calibri" w:cs="Calibri"/>
                <w:color w:val="000000" w:themeColor="text1"/>
                <w:sz w:val="16"/>
                <w:szCs w:val="16"/>
              </w:rPr>
            </w:pPr>
          </w:p>
          <w:p w14:paraId="2F162E09" w14:textId="77777777" w:rsidR="00C335B3" w:rsidRPr="003B46D5" w:rsidRDefault="00C335B3" w:rsidP="00371A48">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This risk considers that not following an appropriate vehicle maintenance schedule may negatively impact the reliability of the service. (e.g. parking brake not routinely services and tested on vehicle).</w:t>
            </w:r>
          </w:p>
          <w:p w14:paraId="00F0D8B4" w14:textId="77777777" w:rsidR="00C335B3" w:rsidRPr="003B46D5" w:rsidRDefault="00C335B3" w:rsidP="00371A48">
            <w:pPr>
              <w:ind w:left="793" w:hanging="793"/>
              <w:rPr>
                <w:rFonts w:ascii="Calibri" w:eastAsia="Times New Roman" w:hAnsi="Calibri" w:cs="Calibri"/>
                <w:color w:val="000000" w:themeColor="text1"/>
                <w:sz w:val="16"/>
                <w:szCs w:val="16"/>
              </w:rPr>
            </w:pPr>
          </w:p>
          <w:p w14:paraId="32B6252B" w14:textId="77777777" w:rsidR="00C335B3" w:rsidRPr="003B46D5" w:rsidRDefault="00C335B3" w:rsidP="00371A48">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0BCA9CF" w14:textId="77777777" w:rsidR="00C335B3" w:rsidRPr="003B46D5" w:rsidRDefault="00C335B3" w:rsidP="00371A48">
            <w:pPr>
              <w:tabs>
                <w:tab w:val="left" w:pos="1798"/>
              </w:tabs>
              <w:rPr>
                <w:rFonts w:ascii="Calibri" w:eastAsia="Times New Roman" w:hAnsi="Calibri" w:cs="Calibri"/>
                <w:color w:val="000000" w:themeColor="text1"/>
                <w:sz w:val="16"/>
                <w:szCs w:val="16"/>
              </w:rPr>
            </w:pPr>
          </w:p>
        </w:tc>
      </w:tr>
      <w:tr w:rsidR="009F21B5" w:rsidRPr="003B46D5" w14:paraId="13AE5281" w14:textId="77777777" w:rsidTr="00C335B3">
        <w:trPr>
          <w:gridBefore w:val="1"/>
          <w:wBefore w:w="90" w:type="dxa"/>
          <w:trHeight w:val="727"/>
        </w:trPr>
        <w:tc>
          <w:tcPr>
            <w:tcW w:w="10620" w:type="dxa"/>
            <w:gridSpan w:val="10"/>
            <w:tcBorders>
              <w:top w:val="single" w:sz="8" w:space="0" w:color="auto"/>
              <w:left w:val="single" w:sz="8" w:space="0" w:color="auto"/>
              <w:bottom w:val="single" w:sz="8" w:space="0" w:color="auto"/>
              <w:right w:val="single" w:sz="8" w:space="0" w:color="auto"/>
            </w:tcBorders>
            <w:shd w:val="clear" w:color="auto" w:fill="DDEBFF"/>
          </w:tcPr>
          <w:p w14:paraId="7A6DE0E4"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noProof/>
                <w:color w:val="000000" w:themeColor="text1"/>
                <w:sz w:val="16"/>
                <w:szCs w:val="16"/>
              </w:rPr>
              <w:lastRenderedPageBreak/>
              <w:drawing>
                <wp:anchor distT="0" distB="0" distL="114300" distR="114300" simplePos="0" relativeHeight="252241920" behindDoc="0" locked="0" layoutInCell="1" allowOverlap="1" wp14:anchorId="18CB48EB" wp14:editId="49B91219">
                  <wp:simplePos x="0" y="0"/>
                  <wp:positionH relativeFrom="column">
                    <wp:posOffset>-445135</wp:posOffset>
                  </wp:positionH>
                  <wp:positionV relativeFrom="paragraph">
                    <wp:posOffset>160934</wp:posOffset>
                  </wp:positionV>
                  <wp:extent cx="548640" cy="171450"/>
                  <wp:effectExtent l="0" t="1905" r="0" b="0"/>
                  <wp:wrapNone/>
                  <wp:docPr id="21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eastAsia="Times New Roman" w:hAnsi="Calibri" w:cs="Calibri"/>
                <w:color w:val="000000" w:themeColor="text1"/>
                <w:sz w:val="16"/>
                <w:szCs w:val="16"/>
              </w:rPr>
              <w:t>(RC-587) Service Reliability Infrastructure Provenance Risks</w:t>
            </w:r>
          </w:p>
          <w:p w14:paraId="645995A2" w14:textId="77777777" w:rsidR="00C335B3" w:rsidRPr="003B46D5" w:rsidRDefault="00C335B3" w:rsidP="00371A48">
            <w:pPr>
              <w:rPr>
                <w:rFonts w:ascii="Calibri" w:eastAsia="Times New Roman" w:hAnsi="Calibri" w:cs="Calibri"/>
                <w:color w:val="000000" w:themeColor="text1"/>
                <w:sz w:val="16"/>
                <w:szCs w:val="16"/>
              </w:rPr>
            </w:pPr>
          </w:p>
          <w:p w14:paraId="5BCE413D" w14:textId="77777777" w:rsidR="00C335B3" w:rsidRPr="003B46D5" w:rsidRDefault="00C335B3" w:rsidP="00C335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of inadequate reliability of a pharmaceutical service.</w:t>
            </w:r>
          </w:p>
          <w:p w14:paraId="12A9B5C0"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6CEDA1B1" w14:textId="77777777" w:rsidTr="00C776D7">
        <w:trPr>
          <w:gridBefore w:val="3"/>
          <w:wBefore w:w="270" w:type="dxa"/>
          <w:trHeight w:val="727"/>
        </w:trPr>
        <w:tc>
          <w:tcPr>
            <w:tcW w:w="1044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19FEAD8" w14:textId="77777777" w:rsidR="00A079BA" w:rsidRPr="003B46D5" w:rsidRDefault="00000000">
            <w:pPr>
              <w:rPr>
                <w:rFonts w:ascii="Calibri" w:hAnsi="Calibri" w:cs="Calibri"/>
                <w:sz w:val="16"/>
                <w:szCs w:val="16"/>
              </w:rPr>
            </w:pPr>
            <w:r w:rsidRPr="003B46D5">
              <w:rPr>
                <w:rFonts w:ascii="Calibri" w:hAnsi="Calibri" w:cs="Calibri"/>
                <w:sz w:val="16"/>
                <w:szCs w:val="16"/>
              </w:rPr>
              <w:t>(RF-984) Contract is not tied to the provider's ability to perform the service</w:t>
            </w:r>
          </w:p>
          <w:p w14:paraId="0F011AFE" w14:textId="77777777" w:rsidR="00A079BA" w:rsidRPr="003B46D5" w:rsidRDefault="00A079BA">
            <w:pPr>
              <w:rPr>
                <w:rFonts w:ascii="Calibri" w:hAnsi="Calibri" w:cs="Calibri"/>
                <w:sz w:val="16"/>
                <w:szCs w:val="16"/>
              </w:rPr>
            </w:pPr>
          </w:p>
          <w:p w14:paraId="3875306E" w14:textId="77777777" w:rsidR="00A079BA" w:rsidRPr="003B46D5" w:rsidRDefault="00000000">
            <w:pPr>
              <w:rPr>
                <w:rFonts w:ascii="Calibri" w:hAnsi="Calibri" w:cs="Calibri"/>
                <w:sz w:val="16"/>
                <w:szCs w:val="16"/>
              </w:rPr>
            </w:pPr>
            <w:r w:rsidRPr="003B46D5">
              <w:rPr>
                <w:rFonts w:ascii="Calibri" w:hAnsi="Calibri" w:cs="Calibri"/>
                <w:sz w:val="16"/>
                <w:szCs w:val="16"/>
              </w:rPr>
              <w:t>Definition:   A contract should be tied to the performance of the service to ensure that it can be terminated if the service fails to deliver the promised capabilities.</w:t>
            </w:r>
          </w:p>
          <w:p w14:paraId="02CFC19C"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7743226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58B09F4" w14:textId="77777777" w:rsidR="00A079BA" w:rsidRPr="003B46D5" w:rsidRDefault="00000000">
            <w:pPr>
              <w:rPr>
                <w:rFonts w:ascii="Calibri" w:hAnsi="Calibri" w:cs="Calibri"/>
                <w:sz w:val="16"/>
                <w:szCs w:val="16"/>
              </w:rPr>
            </w:pPr>
            <w:r w:rsidRPr="003B46D5">
              <w:rPr>
                <w:rFonts w:ascii="Calibri" w:hAnsi="Calibri" w:cs="Calibri"/>
                <w:sz w:val="16"/>
                <w:szCs w:val="16"/>
              </w:rPr>
              <w:t>(RM-1737) Does the service contract lack explicit performance requirements for services to be performed?</w:t>
            </w:r>
          </w:p>
          <w:p w14:paraId="2209CC41" w14:textId="77777777" w:rsidR="00A079BA" w:rsidRPr="003B46D5" w:rsidRDefault="00000000">
            <w:pPr>
              <w:rPr>
                <w:rFonts w:ascii="Calibri" w:hAnsi="Calibri" w:cs="Calibri"/>
                <w:sz w:val="16"/>
                <w:szCs w:val="16"/>
              </w:rPr>
            </w:pPr>
            <w:r w:rsidRPr="003B46D5">
              <w:rPr>
                <w:rFonts w:ascii="Calibri" w:hAnsi="Calibri" w:cs="Calibri"/>
                <w:sz w:val="16"/>
                <w:szCs w:val="16"/>
              </w:rPr>
              <w:t>(RM-1738) Does service contract lack mechanism to terminate if services do not meet explicit performance requirements?</w:t>
            </w:r>
          </w:p>
        </w:tc>
      </w:tr>
      <w:tr w:rsidR="009F21B5" w:rsidRPr="003B46D5" w14:paraId="4354B56C" w14:textId="77777777" w:rsidTr="00C776D7">
        <w:trPr>
          <w:gridBefore w:val="3"/>
          <w:wBefore w:w="270" w:type="dxa"/>
          <w:trHeight w:val="727"/>
        </w:trPr>
        <w:tc>
          <w:tcPr>
            <w:tcW w:w="1044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360F976" w14:textId="77777777" w:rsidR="00C335B3" w:rsidRPr="003B46D5" w:rsidRDefault="00C335B3" w:rsidP="00C335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(RF-982) Service will not be supported by provider throughout entire expected length of life cycle</w:t>
            </w:r>
          </w:p>
          <w:p w14:paraId="6A4F0EF0" w14:textId="77777777" w:rsidR="00C335B3" w:rsidRPr="003B46D5" w:rsidRDefault="00C335B3" w:rsidP="00C335B3">
            <w:pPr>
              <w:rPr>
                <w:rFonts w:ascii="Calibri" w:eastAsia="Times New Roman" w:hAnsi="Calibri" w:cs="Calibri"/>
                <w:color w:val="000000" w:themeColor="text1"/>
                <w:sz w:val="16"/>
                <w:szCs w:val="16"/>
              </w:rPr>
            </w:pPr>
          </w:p>
          <w:p w14:paraId="75FCFCC1" w14:textId="77777777" w:rsidR="00C335B3" w:rsidRPr="003B46D5" w:rsidRDefault="00C335B3" w:rsidP="00C335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Given that a service is expected to perform over a certain period of time, if the provider discontinues support before the end of the expected lifecycle, the service may not perform as expected (including security and quality) or even remain available.</w:t>
            </w:r>
          </w:p>
          <w:p w14:paraId="057963B7" w14:textId="77777777" w:rsidR="00C335B3" w:rsidRPr="003B46D5" w:rsidRDefault="00C335B3" w:rsidP="00C335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1CF310AA" w14:textId="77777777" w:rsidR="00C335B3" w:rsidRPr="003B46D5" w:rsidRDefault="00C335B3" w:rsidP="00C335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3D3118A" w14:textId="77777777" w:rsidR="00C335B3" w:rsidRPr="003B46D5" w:rsidRDefault="00C335B3" w:rsidP="00C335B3">
            <w:pPr>
              <w:rPr>
                <w:rFonts w:ascii="Calibri" w:eastAsia="Times New Roman" w:hAnsi="Calibri" w:cs="Calibri"/>
                <w:color w:val="000000" w:themeColor="text1"/>
                <w:sz w:val="16"/>
                <w:szCs w:val="16"/>
              </w:rPr>
            </w:pPr>
          </w:p>
        </w:tc>
      </w:tr>
      <w:tr w:rsidR="009F21B5" w:rsidRPr="003B46D5" w14:paraId="25657E1C" w14:textId="77777777" w:rsidTr="00C776D7">
        <w:trPr>
          <w:gridBefore w:val="3"/>
          <w:wBefore w:w="270" w:type="dxa"/>
          <w:trHeight w:val="727"/>
        </w:trPr>
        <w:tc>
          <w:tcPr>
            <w:tcW w:w="1044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3C0C55B" w14:textId="77777777" w:rsidR="00A079BA" w:rsidRPr="003B46D5" w:rsidRDefault="00000000">
            <w:pPr>
              <w:rPr>
                <w:rFonts w:ascii="Calibri" w:hAnsi="Calibri" w:cs="Calibri"/>
                <w:sz w:val="16"/>
                <w:szCs w:val="16"/>
              </w:rPr>
            </w:pPr>
            <w:r w:rsidRPr="003B46D5">
              <w:rPr>
                <w:rFonts w:ascii="Calibri" w:hAnsi="Calibri" w:cs="Calibri"/>
                <w:sz w:val="16"/>
                <w:szCs w:val="16"/>
              </w:rPr>
              <w:t>(RF-981) Tariffs, embargos or other governmental influence over market conditions</w:t>
            </w:r>
          </w:p>
          <w:p w14:paraId="355FF4B9" w14:textId="77777777" w:rsidR="00A079BA" w:rsidRPr="003B46D5" w:rsidRDefault="00A079BA">
            <w:pPr>
              <w:rPr>
                <w:rFonts w:ascii="Calibri" w:hAnsi="Calibri" w:cs="Calibri"/>
                <w:sz w:val="16"/>
                <w:szCs w:val="16"/>
              </w:rPr>
            </w:pPr>
          </w:p>
          <w:p w14:paraId="3D3C2DAE"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utilize services or supplies that are subject to tariffs, embargo or other governmental influence represent risk to provenance.</w:t>
            </w:r>
          </w:p>
          <w:p w14:paraId="48B14932"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5451ECF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5FC857D" w14:textId="77777777" w:rsidR="00A079BA" w:rsidRPr="003B46D5" w:rsidRDefault="00000000">
            <w:pPr>
              <w:rPr>
                <w:rFonts w:ascii="Calibri" w:hAnsi="Calibri" w:cs="Calibri"/>
                <w:sz w:val="16"/>
                <w:szCs w:val="16"/>
              </w:rPr>
            </w:pPr>
            <w:r w:rsidRPr="003B46D5">
              <w:rPr>
                <w:rFonts w:ascii="Calibri" w:hAnsi="Calibri" w:cs="Calibri"/>
                <w:sz w:val="16"/>
                <w:szCs w:val="16"/>
              </w:rPr>
              <w:t>(RM-1244) Does the service utilize services or supplies (products) that are subject to undue influence from country/ies of concern?</w:t>
            </w:r>
          </w:p>
          <w:p w14:paraId="2399EA5F" w14:textId="77777777" w:rsidR="00A079BA" w:rsidRPr="003B46D5" w:rsidRDefault="00000000">
            <w:pPr>
              <w:rPr>
                <w:rFonts w:ascii="Calibri" w:hAnsi="Calibri" w:cs="Calibri"/>
                <w:sz w:val="16"/>
                <w:szCs w:val="16"/>
              </w:rPr>
            </w:pPr>
            <w:r w:rsidRPr="003B46D5">
              <w:rPr>
                <w:rFonts w:ascii="Calibri" w:hAnsi="Calibri" w:cs="Calibri"/>
                <w:sz w:val="16"/>
                <w:szCs w:val="16"/>
              </w:rPr>
              <w:t>(RM-1328) Does the service utilize services or supplies (products) that are subject to undue foreign influence?</w:t>
            </w:r>
          </w:p>
          <w:p w14:paraId="62C10FCF" w14:textId="77777777" w:rsidR="00A079BA" w:rsidRPr="003B46D5" w:rsidRDefault="00000000">
            <w:pPr>
              <w:rPr>
                <w:rFonts w:ascii="Calibri" w:hAnsi="Calibri" w:cs="Calibri"/>
                <w:sz w:val="16"/>
                <w:szCs w:val="16"/>
              </w:rPr>
            </w:pPr>
            <w:r w:rsidRPr="003B46D5">
              <w:rPr>
                <w:rFonts w:ascii="Calibri" w:hAnsi="Calibri" w:cs="Calibri"/>
                <w:sz w:val="16"/>
                <w:szCs w:val="16"/>
              </w:rPr>
              <w:t>(RM-1329) Does the service utilize services or supplies (products) that are subject to tariffs?</w:t>
            </w:r>
          </w:p>
          <w:p w14:paraId="2388551D" w14:textId="77777777" w:rsidR="00A079BA" w:rsidRPr="003B46D5" w:rsidRDefault="00000000">
            <w:pPr>
              <w:rPr>
                <w:rFonts w:ascii="Calibri" w:hAnsi="Calibri" w:cs="Calibri"/>
                <w:sz w:val="16"/>
                <w:szCs w:val="16"/>
              </w:rPr>
            </w:pPr>
            <w:r w:rsidRPr="003B46D5">
              <w:rPr>
                <w:rFonts w:ascii="Calibri" w:hAnsi="Calibri" w:cs="Calibri"/>
                <w:sz w:val="16"/>
                <w:szCs w:val="16"/>
              </w:rPr>
              <w:t>(RM-1330) Does the service utilize services or supplies (products) that are subject to embargos?</w:t>
            </w:r>
          </w:p>
          <w:p w14:paraId="4035F601" w14:textId="77777777" w:rsidR="00A079BA" w:rsidRPr="003B46D5" w:rsidRDefault="00000000">
            <w:pPr>
              <w:rPr>
                <w:rFonts w:ascii="Calibri" w:hAnsi="Calibri" w:cs="Calibri"/>
                <w:sz w:val="16"/>
                <w:szCs w:val="16"/>
              </w:rPr>
            </w:pPr>
            <w:r w:rsidRPr="003B46D5">
              <w:rPr>
                <w:rFonts w:ascii="Calibri" w:hAnsi="Calibri" w:cs="Calibri"/>
                <w:sz w:val="16"/>
                <w:szCs w:val="16"/>
              </w:rPr>
              <w:t>(RM-1353) Does the service utilize services or supplies (products) that are subject to tariffs from country/ies of concern?</w:t>
            </w:r>
          </w:p>
          <w:p w14:paraId="712B4E3D" w14:textId="77777777" w:rsidR="00A079BA" w:rsidRPr="003B46D5" w:rsidRDefault="00000000">
            <w:pPr>
              <w:rPr>
                <w:rFonts w:ascii="Calibri" w:hAnsi="Calibri" w:cs="Calibri"/>
                <w:sz w:val="16"/>
                <w:szCs w:val="16"/>
              </w:rPr>
            </w:pPr>
            <w:r w:rsidRPr="003B46D5">
              <w:rPr>
                <w:rFonts w:ascii="Calibri" w:hAnsi="Calibri" w:cs="Calibri"/>
                <w:sz w:val="16"/>
                <w:szCs w:val="16"/>
              </w:rPr>
              <w:t>(RM-1354) Does the service utilize services or supplies (products) that are subject to embargos from country/ies of concern?</w:t>
            </w:r>
          </w:p>
        </w:tc>
      </w:tr>
      <w:tr w:rsidR="009F21B5" w:rsidRPr="003B46D5" w14:paraId="74FA71CA" w14:textId="77777777" w:rsidTr="00C335B3">
        <w:trPr>
          <w:gridBefore w:val="1"/>
          <w:wBefore w:w="90" w:type="dxa"/>
          <w:trHeight w:val="727"/>
        </w:trPr>
        <w:tc>
          <w:tcPr>
            <w:tcW w:w="10620" w:type="dxa"/>
            <w:gridSpan w:val="10"/>
            <w:tcBorders>
              <w:top w:val="single" w:sz="8" w:space="0" w:color="auto"/>
              <w:left w:val="single" w:sz="8" w:space="0" w:color="auto"/>
              <w:bottom w:val="single" w:sz="8" w:space="0" w:color="auto"/>
              <w:right w:val="single" w:sz="8" w:space="0" w:color="auto"/>
            </w:tcBorders>
            <w:shd w:val="clear" w:color="auto" w:fill="DDEBFF"/>
          </w:tcPr>
          <w:p w14:paraId="41A3CD11"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(RC-588) Service Reliability Infrastructure Pedigree Risks</w:t>
            </w:r>
          </w:p>
          <w:p w14:paraId="43FED74C" w14:textId="77777777" w:rsidR="00C335B3" w:rsidRPr="003B46D5" w:rsidRDefault="00C335B3" w:rsidP="00371A48">
            <w:pPr>
              <w:rPr>
                <w:rFonts w:ascii="Calibri" w:eastAsia="Times New Roman" w:hAnsi="Calibri" w:cs="Calibri"/>
                <w:color w:val="000000" w:themeColor="text1"/>
                <w:sz w:val="16"/>
                <w:szCs w:val="16"/>
              </w:rPr>
            </w:pPr>
          </w:p>
          <w:p w14:paraId="22965B73" w14:textId="77777777" w:rsidR="00C335B3" w:rsidRPr="003B46D5" w:rsidRDefault="00C335B3" w:rsidP="00C335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Risks that increase the likelihood a service is unreliable due to issues with the composition and certified authenticity of infrastructure necessary for the delivery of the service.</w:t>
            </w:r>
          </w:p>
          <w:p w14:paraId="7D3F0046"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720FC2FA" w14:textId="77777777" w:rsidTr="00C776D7">
        <w:trPr>
          <w:gridBefore w:val="3"/>
          <w:wBefore w:w="270" w:type="dxa"/>
          <w:trHeight w:val="727"/>
        </w:trPr>
        <w:tc>
          <w:tcPr>
            <w:tcW w:w="10440" w:type="dxa"/>
            <w:gridSpan w:val="8"/>
            <w:tcBorders>
              <w:top w:val="single" w:sz="8" w:space="0" w:color="auto"/>
              <w:left w:val="single" w:sz="8" w:space="0" w:color="auto"/>
              <w:bottom w:val="single" w:sz="8" w:space="0" w:color="000000" w:themeColor="text1"/>
              <w:right w:val="single" w:sz="8" w:space="0" w:color="auto"/>
            </w:tcBorders>
            <w:shd w:val="clear" w:color="auto" w:fill="F7FAFF"/>
          </w:tcPr>
          <w:p w14:paraId="46EC5608"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(RF-986) Service is reliant on potentially volatile commodities</w:t>
            </w:r>
          </w:p>
          <w:p w14:paraId="73AD504A" w14:textId="77777777" w:rsidR="00C335B3" w:rsidRPr="003B46D5" w:rsidRDefault="00C335B3" w:rsidP="00371A48">
            <w:pPr>
              <w:rPr>
                <w:rFonts w:ascii="Calibri" w:eastAsia="Times New Roman" w:hAnsi="Calibri" w:cs="Calibri"/>
                <w:color w:val="000000" w:themeColor="text1"/>
                <w:sz w:val="16"/>
                <w:szCs w:val="16"/>
              </w:rPr>
            </w:pPr>
          </w:p>
          <w:p w14:paraId="5AEE097D" w14:textId="77777777" w:rsidR="00C335B3" w:rsidRPr="003B46D5" w:rsidRDefault="00C335B3" w:rsidP="00C335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A service heavily reliant on commodities may be heavily influenced by the vicissitudes of the market more so than others. For example, lumber shortages may disrupt a construction company's ability to finish a building.</w:t>
            </w:r>
          </w:p>
          <w:p w14:paraId="78EEDBBF"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7E711855"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3BF6EF0"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60D83021" w14:textId="77777777" w:rsidTr="00C776D7">
        <w:trPr>
          <w:gridBefore w:val="3"/>
          <w:wBefore w:w="270" w:type="dxa"/>
          <w:trHeight w:val="727"/>
        </w:trPr>
        <w:tc>
          <w:tcPr>
            <w:tcW w:w="1044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1B7F032"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(RF-987) Service subject to changes in tax codes or commodity regulations</w:t>
            </w:r>
          </w:p>
          <w:p w14:paraId="6886A646" w14:textId="77777777" w:rsidR="00C335B3" w:rsidRPr="003B46D5" w:rsidRDefault="00C335B3" w:rsidP="00371A48">
            <w:pPr>
              <w:rPr>
                <w:rFonts w:ascii="Calibri" w:eastAsia="Times New Roman" w:hAnsi="Calibri" w:cs="Calibri"/>
                <w:color w:val="000000" w:themeColor="text1"/>
                <w:sz w:val="16"/>
                <w:szCs w:val="16"/>
              </w:rPr>
            </w:pPr>
          </w:p>
          <w:p w14:paraId="10A5ABCA" w14:textId="77777777" w:rsidR="00C335B3" w:rsidRPr="003B46D5" w:rsidRDefault="00C335B3" w:rsidP="00C335B3">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Changes in tax codes and commodity regulations may place new burdens on a service or service provider that could result in degradation of performance or discontinuation of a service. For example, export/import laws could change and make a service unavailable in certain countries; or, tax increases could place a burden on a service provider that results in a prohibitive cost increase.</w:t>
            </w:r>
          </w:p>
          <w:p w14:paraId="3EBC2E7D"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54503D89" w14:textId="77777777" w:rsidR="00C335B3" w:rsidRPr="003B46D5" w:rsidRDefault="00C335B3" w:rsidP="00371A4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5559F97" w14:textId="77777777" w:rsidR="00C335B3" w:rsidRPr="003B46D5" w:rsidRDefault="00C335B3" w:rsidP="00371A48">
            <w:pPr>
              <w:rPr>
                <w:rFonts w:ascii="Calibri" w:eastAsia="Times New Roman" w:hAnsi="Calibri" w:cs="Calibri"/>
                <w:color w:val="000000" w:themeColor="text1"/>
                <w:sz w:val="16"/>
                <w:szCs w:val="16"/>
              </w:rPr>
            </w:pPr>
          </w:p>
        </w:tc>
      </w:tr>
      <w:tr w:rsidR="009F21B5" w:rsidRPr="003B46D5" w14:paraId="0046A0BD" w14:textId="77777777" w:rsidTr="00C776D7">
        <w:trPr>
          <w:gridBefore w:val="3"/>
          <w:wBefore w:w="270" w:type="dxa"/>
          <w:trHeight w:val="727"/>
        </w:trPr>
        <w:tc>
          <w:tcPr>
            <w:tcW w:w="1044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0BB5EBE" w14:textId="77777777" w:rsidR="00A079BA" w:rsidRPr="003B46D5" w:rsidRDefault="00000000">
            <w:pPr>
              <w:rPr>
                <w:rFonts w:ascii="Calibri" w:hAnsi="Calibri" w:cs="Calibri"/>
                <w:sz w:val="16"/>
                <w:szCs w:val="16"/>
              </w:rPr>
            </w:pPr>
            <w:r w:rsidRPr="003B46D5">
              <w:rPr>
                <w:rFonts w:ascii="Calibri" w:hAnsi="Calibri" w:cs="Calibri"/>
                <w:sz w:val="16"/>
                <w:szCs w:val="16"/>
              </w:rPr>
              <w:t>(RF-985) Service is forced to change to meet regulatory requirements</w:t>
            </w:r>
          </w:p>
          <w:p w14:paraId="0F2E896D" w14:textId="77777777" w:rsidR="00A079BA" w:rsidRPr="003B46D5" w:rsidRDefault="00A079BA">
            <w:pPr>
              <w:rPr>
                <w:rFonts w:ascii="Calibri" w:hAnsi="Calibri" w:cs="Calibri"/>
                <w:sz w:val="16"/>
                <w:szCs w:val="16"/>
              </w:rPr>
            </w:pPr>
          </w:p>
          <w:p w14:paraId="075ACB61"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change within the time period of performance for the service due to regulatory requirements represent risk.   Government regulations affecting the user/customer change requiring them to change the way in which they interact with the service being provided.</w:t>
            </w:r>
          </w:p>
          <w:p w14:paraId="4139053B"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438A7CBA"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2DFD2AC" w14:textId="77777777" w:rsidR="00A079BA" w:rsidRPr="003B46D5" w:rsidRDefault="00000000">
            <w:pPr>
              <w:rPr>
                <w:rFonts w:ascii="Calibri" w:hAnsi="Calibri" w:cs="Calibri"/>
                <w:sz w:val="16"/>
                <w:szCs w:val="16"/>
              </w:rPr>
            </w:pPr>
            <w:r w:rsidRPr="003B46D5">
              <w:rPr>
                <w:rFonts w:ascii="Calibri" w:hAnsi="Calibri" w:cs="Calibri"/>
                <w:sz w:val="16"/>
                <w:szCs w:val="16"/>
              </w:rPr>
              <w:t>(RM-1325) Has there been any information indicating that security-relevant characteristics of the service have changed in the past due to changes in domestic regulatory requirements without appropriate notification to customers?</w:t>
            </w:r>
          </w:p>
          <w:p w14:paraId="4FA1E7ED" w14:textId="77777777" w:rsidR="00A079BA" w:rsidRPr="003B46D5" w:rsidRDefault="00000000">
            <w:pPr>
              <w:rPr>
                <w:rFonts w:ascii="Calibri" w:hAnsi="Calibri" w:cs="Calibri"/>
                <w:sz w:val="16"/>
                <w:szCs w:val="16"/>
              </w:rPr>
            </w:pPr>
            <w:r w:rsidRPr="003B46D5">
              <w:rPr>
                <w:rFonts w:ascii="Calibri" w:hAnsi="Calibri" w:cs="Calibri"/>
                <w:sz w:val="16"/>
                <w:szCs w:val="16"/>
              </w:rPr>
              <w:t>(RM-1326) Has there been any information indicating that security-relevant characteristics of the service have changed in the past due to changes in foreign regulatory requirements without appropriate notification to customers?</w:t>
            </w:r>
          </w:p>
          <w:p w14:paraId="114B47F7" w14:textId="77777777" w:rsidR="00A079BA" w:rsidRPr="003B46D5" w:rsidRDefault="00000000">
            <w:pPr>
              <w:rPr>
                <w:rFonts w:ascii="Calibri" w:hAnsi="Calibri" w:cs="Calibri"/>
                <w:sz w:val="16"/>
                <w:szCs w:val="16"/>
              </w:rPr>
            </w:pPr>
            <w:r w:rsidRPr="003B46D5">
              <w:rPr>
                <w:rFonts w:ascii="Calibri" w:hAnsi="Calibri" w:cs="Calibri"/>
                <w:sz w:val="16"/>
                <w:szCs w:val="16"/>
              </w:rPr>
              <w:t>(RM-1327) Has there been any information indicating that security-relevant characteristics of the service have changed in the past due to changes in foreign regulatory requirements from country/ies of concern without appropriate notification to customers?</w:t>
            </w:r>
          </w:p>
          <w:p w14:paraId="1014928B" w14:textId="77777777" w:rsidR="00A079BA" w:rsidRPr="003B46D5" w:rsidRDefault="00000000">
            <w:pPr>
              <w:rPr>
                <w:rFonts w:ascii="Calibri" w:hAnsi="Calibri" w:cs="Calibri"/>
                <w:sz w:val="16"/>
                <w:szCs w:val="16"/>
              </w:rPr>
            </w:pPr>
            <w:r w:rsidRPr="003B46D5">
              <w:rPr>
                <w:rFonts w:ascii="Calibri" w:hAnsi="Calibri" w:cs="Calibri"/>
                <w:sz w:val="16"/>
                <w:szCs w:val="16"/>
              </w:rPr>
              <w:t>(RM-1739) Does service contract language lack protection for forced changes to meet new regulatory requirements, e.g., force majeure?</w:t>
            </w:r>
          </w:p>
        </w:tc>
      </w:tr>
    </w:tbl>
    <w:p w14:paraId="309115A7" w14:textId="77777777" w:rsidR="00BC3466" w:rsidRPr="003B46D5" w:rsidRDefault="00C335B3" w:rsidP="003A34EB">
      <w:pPr>
        <w:rPr>
          <w:rFonts w:ascii="Calibri" w:hAnsi="Calibri" w:cs="Calibri"/>
          <w:color w:val="000000" w:themeColor="text1"/>
          <w:sz w:val="16"/>
          <w:szCs w:val="16"/>
        </w:rPr>
        <w:sectPr w:rsidR="00BC3466" w:rsidRPr="003B46D5" w:rsidSect="00CB7F29">
          <w:type w:val="continuous"/>
          <w:pgSz w:w="12240" w:h="15840"/>
          <w:pgMar w:top="1152" w:right="1152" w:bottom="1152" w:left="1152" w:header="720" w:footer="720" w:gutter="0"/>
          <w:cols w:space="720"/>
          <w:docGrid w:linePitch="360"/>
        </w:sectPr>
      </w:pPr>
      <w:r w:rsidRPr="003B46D5">
        <w:rPr>
          <w:rFonts w:ascii="Calibri" w:hAnsi="Calibri" w:cs="Calibri"/>
          <w:noProof/>
          <w:color w:val="000000" w:themeColor="text1"/>
          <w:sz w:val="16"/>
          <w:szCs w:val="16"/>
        </w:rPr>
        <w:drawing>
          <wp:anchor distT="0" distB="0" distL="114300" distR="114300" simplePos="0" relativeHeight="252243968" behindDoc="0" locked="0" layoutInCell="1" allowOverlap="1" wp14:anchorId="5BF821CC" wp14:editId="59356B58">
            <wp:simplePos x="0" y="0"/>
            <wp:positionH relativeFrom="column">
              <wp:posOffset>-629285</wp:posOffset>
            </wp:positionH>
            <wp:positionV relativeFrom="paragraph">
              <wp:posOffset>-3937359</wp:posOffset>
            </wp:positionV>
            <wp:extent cx="548640" cy="171450"/>
            <wp:effectExtent l="0" t="1905" r="0" b="0"/>
            <wp:wrapNone/>
            <wp:docPr id="2025600159" name="Picture 2025600159"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3A34EB" w:rsidRPr="003B46D5">
        <w:rPr>
          <w:rFonts w:ascii="Calibri" w:hAnsi="Calibri" w:cs="Calibri"/>
          <w:color w:val="000000" w:themeColor="text1"/>
          <w:sz w:val="16"/>
          <w:szCs w:val="16"/>
        </w:rPr>
        <w:br w:type="page"/>
      </w:r>
    </w:p>
    <w:p w14:paraId="48F87AD7" w14:textId="77777777" w:rsidR="003A34EB" w:rsidRPr="003B46D5" w:rsidRDefault="004246ED" w:rsidP="004246ED">
      <w:pPr>
        <w:pStyle w:val="Heading2"/>
        <w:jc w:val="center"/>
        <w:rPr>
          <w:rFonts w:ascii="Calibri" w:hAnsi="Calibri" w:cs="Calibri"/>
          <w:b/>
          <w:bCs/>
          <w:color w:val="000000" w:themeColor="text1"/>
          <w:sz w:val="16"/>
          <w:szCs w:val="16"/>
        </w:rPr>
      </w:pPr>
      <w:bookmarkStart w:id="13" w:name="_Toc197603616"/>
      <w:r w:rsidRPr="003B46D5">
        <w:rPr>
          <w:rFonts w:ascii="Calibri" w:hAnsi="Calibri" w:cs="Calibri"/>
          <w:b/>
          <w:bCs/>
          <w:color w:val="000000" w:themeColor="text1"/>
          <w:sz w:val="16"/>
          <w:szCs w:val="16"/>
        </w:rPr>
        <w:lastRenderedPageBreak/>
        <w:t xml:space="preserve">(RC-289) Service </w:t>
      </w:r>
      <w:r w:rsidR="00873402" w:rsidRPr="003B46D5">
        <w:rPr>
          <w:rFonts w:ascii="Calibri" w:hAnsi="Calibri" w:cs="Calibri"/>
          <w:b/>
          <w:bCs/>
          <w:color w:val="000000" w:themeColor="text1"/>
          <w:sz w:val="16"/>
          <w:szCs w:val="16"/>
        </w:rPr>
        <w:t>Resilience</w:t>
      </w:r>
      <w:r w:rsidRPr="003B46D5">
        <w:rPr>
          <w:rFonts w:ascii="Calibri" w:hAnsi="Calibri" w:cs="Calibri"/>
          <w:b/>
          <w:bCs/>
          <w:color w:val="000000" w:themeColor="text1"/>
          <w:sz w:val="16"/>
          <w:szCs w:val="16"/>
        </w:rPr>
        <w:t xml:space="preserve"> Risks in Table Form</w:t>
      </w:r>
      <w:bookmarkEnd w:id="13"/>
    </w:p>
    <w:tbl>
      <w:tblPr>
        <w:tblW w:w="10710" w:type="dxa"/>
        <w:tblInd w:w="-460" w:type="dxa"/>
        <w:shd w:val="clear" w:color="auto" w:fill="FAECD6"/>
        <w:tblLayout w:type="fixed"/>
        <w:tblLook w:val="04A0" w:firstRow="1" w:lastRow="0" w:firstColumn="1" w:lastColumn="0" w:noHBand="0" w:noVBand="1"/>
      </w:tblPr>
      <w:tblGrid>
        <w:gridCol w:w="180"/>
        <w:gridCol w:w="2610"/>
        <w:gridCol w:w="720"/>
        <w:gridCol w:w="1800"/>
        <w:gridCol w:w="1710"/>
        <w:gridCol w:w="810"/>
        <w:gridCol w:w="2880"/>
      </w:tblGrid>
      <w:tr w:rsidR="009F21B5" w:rsidRPr="003B46D5" w14:paraId="6E3A4CD8" w14:textId="77777777" w:rsidTr="004C3F81">
        <w:trPr>
          <w:trHeight w:val="250"/>
        </w:trPr>
        <w:tc>
          <w:tcPr>
            <w:tcW w:w="10710"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7F8D63CB" w14:textId="77777777" w:rsidR="003A34EB" w:rsidRPr="003B46D5" w:rsidRDefault="003A34EB"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069D1820" w14:textId="77777777" w:rsidTr="004C3F81">
        <w:trPr>
          <w:trHeight w:val="331"/>
        </w:trPr>
        <w:tc>
          <w:tcPr>
            <w:tcW w:w="3510" w:type="dxa"/>
            <w:gridSpan w:val="3"/>
            <w:tcBorders>
              <w:top w:val="single" w:sz="8" w:space="0" w:color="auto"/>
              <w:left w:val="single" w:sz="8" w:space="0" w:color="auto"/>
              <w:bottom w:val="single" w:sz="8" w:space="0" w:color="auto"/>
              <w:right w:val="single" w:sz="8" w:space="0" w:color="auto"/>
            </w:tcBorders>
            <w:shd w:val="clear" w:color="auto" w:fill="C3B6A5"/>
            <w:vAlign w:val="center"/>
            <w:hideMark/>
          </w:tcPr>
          <w:p w14:paraId="4DA2DC1A" w14:textId="77777777" w:rsidR="003A34EB" w:rsidRPr="003B46D5" w:rsidRDefault="003A34EB"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2"/>
            <w:tcBorders>
              <w:top w:val="single" w:sz="8" w:space="0" w:color="auto"/>
              <w:left w:val="single" w:sz="8" w:space="0" w:color="auto"/>
              <w:bottom w:val="single" w:sz="8" w:space="0" w:color="auto"/>
              <w:right w:val="single" w:sz="8" w:space="0" w:color="auto"/>
            </w:tcBorders>
            <w:shd w:val="clear" w:color="auto" w:fill="90C89D"/>
            <w:vAlign w:val="center"/>
          </w:tcPr>
          <w:p w14:paraId="7BE29EFE" w14:textId="77777777" w:rsidR="003A34EB" w:rsidRPr="003B46D5" w:rsidRDefault="003A34EB"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2"/>
            <w:tcBorders>
              <w:top w:val="single" w:sz="8" w:space="0" w:color="auto"/>
              <w:left w:val="single" w:sz="8" w:space="0" w:color="auto"/>
              <w:bottom w:val="single" w:sz="8" w:space="0" w:color="auto"/>
              <w:right w:val="single" w:sz="8" w:space="0" w:color="auto"/>
            </w:tcBorders>
            <w:shd w:val="clear" w:color="auto" w:fill="BBC4D4"/>
            <w:vAlign w:val="center"/>
            <w:hideMark/>
          </w:tcPr>
          <w:p w14:paraId="3FFA7667" w14:textId="77777777" w:rsidR="003A34EB" w:rsidRPr="003B46D5" w:rsidRDefault="003A34EB" w:rsidP="004C3F81">
            <w:pPr>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(RC-3) Service Risks</w:t>
            </w:r>
          </w:p>
        </w:tc>
      </w:tr>
      <w:tr w:rsidR="009F21B5" w:rsidRPr="003B46D5" w14:paraId="35D8FA02" w14:textId="77777777" w:rsidTr="00046938">
        <w:trPr>
          <w:trHeight w:val="448"/>
        </w:trPr>
        <w:tc>
          <w:tcPr>
            <w:tcW w:w="2790" w:type="dxa"/>
            <w:gridSpan w:val="2"/>
            <w:tcBorders>
              <w:top w:val="single" w:sz="8" w:space="0" w:color="auto"/>
              <w:left w:val="single" w:sz="8" w:space="0" w:color="auto"/>
              <w:bottom w:val="single" w:sz="8" w:space="0" w:color="auto"/>
              <w:right w:val="single" w:sz="8" w:space="0" w:color="auto"/>
            </w:tcBorders>
            <w:shd w:val="clear" w:color="auto" w:fill="C9D3E5"/>
            <w:vAlign w:val="center"/>
            <w:hideMark/>
          </w:tcPr>
          <w:p w14:paraId="53B33AC5" w14:textId="77777777" w:rsidR="003A34EB" w:rsidRPr="003B46D5" w:rsidRDefault="003A34EB"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(RC-287) Service Quality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1DE28BC8" w14:textId="77777777" w:rsidR="001D436C" w:rsidRPr="003B46D5" w:rsidRDefault="003A34EB" w:rsidP="001D436C">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 xml:space="preserve">(RC-289) Service </w:t>
            </w:r>
            <w:r w:rsidR="001D436C" w:rsidRPr="003B46D5">
              <w:rPr>
                <w:rFonts w:ascii="Calibri" w:eastAsia="Times New Roman" w:hAnsi="Calibri" w:cs="Calibri"/>
                <w:b/>
                <w:bCs/>
                <w:color w:val="000000" w:themeColor="text1"/>
                <w:sz w:val="16"/>
                <w:szCs w:val="16"/>
              </w:rPr>
              <w:t>Resilience</w:t>
            </w:r>
            <w:r w:rsidRPr="003B46D5">
              <w:rPr>
                <w:rFonts w:ascii="Calibri" w:eastAsia="Times New Roman" w:hAnsi="Calibri" w:cs="Calibri"/>
                <w:b/>
                <w:bCs/>
                <w:color w:val="000000" w:themeColor="text1"/>
                <w:sz w:val="16"/>
                <w:szCs w:val="16"/>
              </w:rPr>
              <w:t xml:space="preserve">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171946EF" w14:textId="77777777" w:rsidR="003A34EB" w:rsidRPr="003B46D5" w:rsidRDefault="003A34EB"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(RC-286) Service Security Risks</w:t>
            </w:r>
          </w:p>
        </w:tc>
        <w:tc>
          <w:tcPr>
            <w:tcW w:w="2880" w:type="dxa"/>
            <w:tcBorders>
              <w:top w:val="single" w:sz="8" w:space="0" w:color="auto"/>
              <w:left w:val="single" w:sz="8" w:space="0" w:color="auto"/>
              <w:bottom w:val="single" w:sz="8" w:space="0" w:color="auto"/>
              <w:right w:val="single" w:sz="8" w:space="0" w:color="auto"/>
            </w:tcBorders>
            <w:shd w:val="clear" w:color="auto" w:fill="C9D3E5"/>
            <w:vAlign w:val="center"/>
          </w:tcPr>
          <w:p w14:paraId="3FC2F90B" w14:textId="77777777" w:rsidR="003A34EB" w:rsidRPr="003B46D5" w:rsidRDefault="003A34EB"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(RC-288) Service Integrity Risks</w:t>
            </w:r>
          </w:p>
        </w:tc>
      </w:tr>
      <w:tr w:rsidR="009F21B5" w:rsidRPr="003B46D5" w14:paraId="5C93515A" w14:textId="77777777" w:rsidTr="000A39EC">
        <w:trPr>
          <w:trHeight w:val="511"/>
        </w:trPr>
        <w:tc>
          <w:tcPr>
            <w:tcW w:w="10710" w:type="dxa"/>
            <w:gridSpan w:val="7"/>
            <w:tcBorders>
              <w:top w:val="single" w:sz="8" w:space="0" w:color="auto"/>
              <w:left w:val="single" w:sz="8" w:space="0" w:color="auto"/>
              <w:bottom w:val="single" w:sz="8" w:space="0" w:color="auto"/>
              <w:right w:val="single" w:sz="8" w:space="0" w:color="auto"/>
            </w:tcBorders>
            <w:shd w:val="clear" w:color="auto" w:fill="F7FAFF"/>
            <w:vAlign w:val="center"/>
          </w:tcPr>
          <w:p w14:paraId="5FFBDE7D" w14:textId="77777777" w:rsidR="003A34EB" w:rsidRPr="003B46D5" w:rsidRDefault="003A34EB"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91F0D" w:rsidRPr="003B46D5">
              <w:rPr>
                <w:rFonts w:ascii="Calibri" w:eastAsia="Times New Roman" w:hAnsi="Calibri" w:cs="Calibri"/>
                <w:color w:val="000000" w:themeColor="text1"/>
                <w:sz w:val="16"/>
                <w:szCs w:val="16"/>
              </w:rPr>
              <w:t>Risks related to the reliability of a service delivered.</w:t>
            </w:r>
          </w:p>
        </w:tc>
      </w:tr>
      <w:tr w:rsidR="009F21B5" w:rsidRPr="003B46D5" w14:paraId="405D0DF9" w14:textId="77777777" w:rsidTr="00046938">
        <w:trPr>
          <w:gridBefore w:val="1"/>
          <w:wBefore w:w="180" w:type="dxa"/>
          <w:trHeight w:val="727"/>
        </w:trPr>
        <w:tc>
          <w:tcPr>
            <w:tcW w:w="10530" w:type="dxa"/>
            <w:gridSpan w:val="6"/>
            <w:tcBorders>
              <w:top w:val="single" w:sz="8" w:space="0" w:color="auto"/>
              <w:left w:val="single" w:sz="8" w:space="0" w:color="auto"/>
              <w:bottom w:val="single" w:sz="8" w:space="0" w:color="auto"/>
              <w:right w:val="single" w:sz="8" w:space="0" w:color="auto"/>
            </w:tcBorders>
            <w:shd w:val="clear" w:color="auto" w:fill="F7FAFF"/>
          </w:tcPr>
          <w:p w14:paraId="1AA4D1C6" w14:textId="77777777" w:rsidR="00BB4F70" w:rsidRPr="003B46D5" w:rsidRDefault="00BB4F70" w:rsidP="00BB4F7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(RF-980) Loss of key personnel or IP to spin-off</w:t>
            </w:r>
          </w:p>
          <w:p w14:paraId="401057DF" w14:textId="77777777" w:rsidR="00BB4F70" w:rsidRPr="003B46D5" w:rsidRDefault="00BB4F70" w:rsidP="004C3F81">
            <w:pPr>
              <w:rPr>
                <w:rFonts w:ascii="Calibri" w:eastAsia="Times New Roman" w:hAnsi="Calibri" w:cs="Calibri"/>
                <w:color w:val="000000" w:themeColor="text1"/>
                <w:sz w:val="16"/>
                <w:szCs w:val="16"/>
              </w:rPr>
            </w:pPr>
          </w:p>
          <w:p w14:paraId="4E07CFAA" w14:textId="77777777" w:rsidR="00BB4F70" w:rsidRPr="003B46D5" w:rsidRDefault="00BB4F70"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12E28" w:rsidRPr="003B46D5">
              <w:rPr>
                <w:rFonts w:ascii="Calibri" w:eastAsia="Times New Roman" w:hAnsi="Calibri" w:cs="Calibri"/>
                <w:color w:val="000000" w:themeColor="text1"/>
                <w:sz w:val="16"/>
                <w:szCs w:val="16"/>
              </w:rPr>
              <w:t>Service relies on the knowledge of a limited number of specific personnel, such that their departure would cause a break in service.</w:t>
            </w:r>
          </w:p>
          <w:p w14:paraId="1CB69BCE" w14:textId="77777777" w:rsidR="00BB4F70" w:rsidRPr="003B46D5" w:rsidRDefault="00BB4F70" w:rsidP="004C3F81">
            <w:pPr>
              <w:ind w:left="793" w:hanging="793"/>
              <w:rPr>
                <w:rFonts w:ascii="Calibri" w:eastAsia="Times New Roman" w:hAnsi="Calibri" w:cs="Calibri"/>
                <w:color w:val="000000" w:themeColor="text1"/>
                <w:sz w:val="16"/>
                <w:szCs w:val="16"/>
              </w:rPr>
            </w:pPr>
          </w:p>
          <w:p w14:paraId="2483E8A8" w14:textId="77777777" w:rsidR="00BB4F70" w:rsidRPr="003B46D5" w:rsidRDefault="00BB4F70"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3813F0F" w14:textId="77777777" w:rsidR="00BB4F70" w:rsidRPr="003B46D5" w:rsidRDefault="00BB4F70" w:rsidP="004C3F81">
            <w:pPr>
              <w:tabs>
                <w:tab w:val="left" w:pos="1798"/>
              </w:tabs>
              <w:rPr>
                <w:rFonts w:ascii="Calibri" w:eastAsia="Times New Roman" w:hAnsi="Calibri" w:cs="Calibri"/>
                <w:color w:val="000000" w:themeColor="text1"/>
                <w:sz w:val="16"/>
                <w:szCs w:val="16"/>
              </w:rPr>
            </w:pPr>
          </w:p>
        </w:tc>
      </w:tr>
      <w:tr w:rsidR="009F21B5" w:rsidRPr="003B46D5" w14:paraId="7FF3DF7B" w14:textId="77777777" w:rsidTr="00C776D7">
        <w:trPr>
          <w:gridBefore w:val="1"/>
          <w:wBefore w:w="180" w:type="dxa"/>
          <w:trHeight w:val="727"/>
        </w:trPr>
        <w:tc>
          <w:tcPr>
            <w:tcW w:w="10530" w:type="dxa"/>
            <w:gridSpan w:val="6"/>
            <w:tcBorders>
              <w:top w:val="single" w:sz="8" w:space="0" w:color="auto"/>
              <w:left w:val="single" w:sz="8" w:space="0" w:color="auto"/>
              <w:bottom w:val="single" w:sz="8" w:space="0" w:color="000000" w:themeColor="text1"/>
              <w:right w:val="single" w:sz="8" w:space="0" w:color="auto"/>
            </w:tcBorders>
            <w:shd w:val="clear" w:color="auto" w:fill="F7FAFF"/>
          </w:tcPr>
          <w:p w14:paraId="4CEDD61C" w14:textId="77777777" w:rsidR="00A079BA" w:rsidRPr="003B46D5" w:rsidRDefault="00000000">
            <w:pPr>
              <w:rPr>
                <w:rFonts w:ascii="Calibri" w:hAnsi="Calibri" w:cs="Calibri"/>
                <w:sz w:val="16"/>
                <w:szCs w:val="16"/>
              </w:rPr>
            </w:pPr>
            <w:r w:rsidRPr="003B46D5">
              <w:rPr>
                <w:rFonts w:ascii="Calibri" w:hAnsi="Calibri" w:cs="Calibri"/>
                <w:sz w:val="16"/>
                <w:szCs w:val="16"/>
              </w:rPr>
              <w:t>(RF-976) Service-provider unable to continue service through sustainment and end-of-life</w:t>
            </w:r>
          </w:p>
          <w:p w14:paraId="5B3BC30B" w14:textId="77777777" w:rsidR="00A079BA" w:rsidRPr="003B46D5" w:rsidRDefault="00A079BA">
            <w:pPr>
              <w:rPr>
                <w:rFonts w:ascii="Calibri" w:hAnsi="Calibri" w:cs="Calibri"/>
                <w:sz w:val="16"/>
                <w:szCs w:val="16"/>
              </w:rPr>
            </w:pPr>
          </w:p>
          <w:p w14:paraId="1EB652CB"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are not able to be sustained through the end-of-life of the service represent a risk to reliability of the service.</w:t>
            </w:r>
          </w:p>
          <w:p w14:paraId="5392E866" w14:textId="77777777" w:rsidR="00A079BA" w:rsidRPr="003B46D5" w:rsidRDefault="00A079BA">
            <w:pPr>
              <w:rPr>
                <w:rFonts w:ascii="Calibri" w:hAnsi="Calibri" w:cs="Calibri"/>
                <w:sz w:val="16"/>
                <w:szCs w:val="16"/>
              </w:rPr>
            </w:pPr>
          </w:p>
          <w:p w14:paraId="45EA62C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BDD32D4" w14:textId="77777777" w:rsidR="00A079BA" w:rsidRPr="003B46D5" w:rsidRDefault="00000000">
            <w:pPr>
              <w:rPr>
                <w:rFonts w:ascii="Calibri" w:hAnsi="Calibri" w:cs="Calibri"/>
                <w:sz w:val="16"/>
                <w:szCs w:val="16"/>
              </w:rPr>
            </w:pPr>
            <w:r w:rsidRPr="003B46D5">
              <w:rPr>
                <w:rFonts w:ascii="Calibri" w:hAnsi="Calibri" w:cs="Calibri"/>
                <w:sz w:val="16"/>
                <w:szCs w:val="16"/>
              </w:rPr>
              <w:t>(RM-1733) Does the service provider lack an explicit “obsolescence plan” for the service?</w:t>
            </w:r>
          </w:p>
        </w:tc>
      </w:tr>
      <w:tr w:rsidR="009F21B5" w:rsidRPr="003B46D5" w14:paraId="08FE846C" w14:textId="77777777" w:rsidTr="00C776D7">
        <w:trPr>
          <w:gridBefore w:val="1"/>
          <w:wBefore w:w="180" w:type="dxa"/>
          <w:trHeight w:val="727"/>
        </w:trPr>
        <w:tc>
          <w:tcPr>
            <w:tcW w:w="105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9D1642C" w14:textId="77777777" w:rsidR="00912FDB" w:rsidRPr="003B46D5" w:rsidRDefault="00C9266F" w:rsidP="00C9266F">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(RF-977) Service supply chain lacks diversity</w:t>
            </w:r>
          </w:p>
          <w:p w14:paraId="00FCDACF" w14:textId="77777777" w:rsidR="00C9266F" w:rsidRPr="003B46D5" w:rsidRDefault="00C9266F" w:rsidP="00C9266F">
            <w:pPr>
              <w:rPr>
                <w:rFonts w:ascii="Calibri" w:eastAsia="Times New Roman" w:hAnsi="Calibri" w:cs="Calibri"/>
                <w:color w:val="000000" w:themeColor="text1"/>
                <w:sz w:val="16"/>
                <w:szCs w:val="16"/>
              </w:rPr>
            </w:pPr>
          </w:p>
          <w:p w14:paraId="7F62DD1C" w14:textId="77777777" w:rsidR="00912FDB" w:rsidRPr="003B46D5" w:rsidRDefault="00912FDB"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12E28" w:rsidRPr="003B46D5">
              <w:rPr>
                <w:rFonts w:ascii="Calibri" w:eastAsia="Times New Roman" w:hAnsi="Calibri" w:cs="Calibri"/>
                <w:color w:val="000000" w:themeColor="text1"/>
                <w:sz w:val="16"/>
                <w:szCs w:val="16"/>
              </w:rPr>
              <w:t>A failure at any point within a supply chain is likely to disrupt the availability of a service--redundancy can mitigate this risk. A diverse supply chain in which there are multiple supply sources is one that is more resilient and resistant to disruption.</w:t>
            </w:r>
          </w:p>
          <w:p w14:paraId="0EC977EF" w14:textId="77777777" w:rsidR="00912FDB" w:rsidRPr="003B46D5" w:rsidRDefault="00912FDB" w:rsidP="004C3F81">
            <w:pPr>
              <w:ind w:left="793" w:hanging="793"/>
              <w:rPr>
                <w:rFonts w:ascii="Calibri" w:eastAsia="Times New Roman" w:hAnsi="Calibri" w:cs="Calibri"/>
                <w:color w:val="000000" w:themeColor="text1"/>
                <w:sz w:val="16"/>
                <w:szCs w:val="16"/>
              </w:rPr>
            </w:pPr>
          </w:p>
          <w:p w14:paraId="620AB4F5" w14:textId="77777777" w:rsidR="00912FDB" w:rsidRPr="003B46D5" w:rsidRDefault="00912FDB"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FCD107E" w14:textId="77777777" w:rsidR="00912FDB" w:rsidRPr="003B46D5" w:rsidRDefault="00912FDB" w:rsidP="004C3F81">
            <w:pPr>
              <w:tabs>
                <w:tab w:val="left" w:pos="1798"/>
              </w:tabs>
              <w:rPr>
                <w:rFonts w:ascii="Calibri" w:eastAsia="Times New Roman" w:hAnsi="Calibri" w:cs="Calibri"/>
                <w:color w:val="000000" w:themeColor="text1"/>
                <w:sz w:val="16"/>
                <w:szCs w:val="16"/>
              </w:rPr>
            </w:pPr>
          </w:p>
        </w:tc>
      </w:tr>
      <w:tr w:rsidR="009F21B5" w:rsidRPr="003B46D5" w14:paraId="71863BAA" w14:textId="77777777" w:rsidTr="00C776D7">
        <w:trPr>
          <w:gridBefore w:val="1"/>
          <w:wBefore w:w="180" w:type="dxa"/>
          <w:trHeight w:val="727"/>
        </w:trPr>
        <w:tc>
          <w:tcPr>
            <w:tcW w:w="105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72AE420" w14:textId="77777777" w:rsidR="00A079BA" w:rsidRPr="003B46D5" w:rsidRDefault="00000000">
            <w:pPr>
              <w:rPr>
                <w:rFonts w:ascii="Calibri" w:hAnsi="Calibri" w:cs="Calibri"/>
                <w:sz w:val="16"/>
                <w:szCs w:val="16"/>
              </w:rPr>
            </w:pPr>
            <w:r w:rsidRPr="003B46D5">
              <w:rPr>
                <w:rFonts w:ascii="Calibri" w:hAnsi="Calibri" w:cs="Calibri"/>
                <w:sz w:val="16"/>
                <w:szCs w:val="16"/>
              </w:rPr>
              <w:t>(RF-972) Service provider does not have redundancy and mitigation plans to recover from a disruption in service</w:t>
            </w:r>
          </w:p>
          <w:p w14:paraId="337E5EA4" w14:textId="77777777" w:rsidR="00A079BA" w:rsidRPr="003B46D5" w:rsidRDefault="00A079BA">
            <w:pPr>
              <w:rPr>
                <w:rFonts w:ascii="Calibri" w:hAnsi="Calibri" w:cs="Calibri"/>
                <w:sz w:val="16"/>
                <w:szCs w:val="16"/>
              </w:rPr>
            </w:pPr>
          </w:p>
          <w:p w14:paraId="12018A34"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do not have redundancy in performance or mitigations plans from disruption represent risk.</w:t>
            </w:r>
          </w:p>
          <w:p w14:paraId="601FB173"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3AE76A5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AE72BC0" w14:textId="77777777" w:rsidR="00A079BA" w:rsidRPr="003B46D5" w:rsidRDefault="00000000">
            <w:pPr>
              <w:rPr>
                <w:rFonts w:ascii="Calibri" w:hAnsi="Calibri" w:cs="Calibri"/>
                <w:sz w:val="16"/>
                <w:szCs w:val="16"/>
              </w:rPr>
            </w:pPr>
            <w:r w:rsidRPr="003B46D5">
              <w:rPr>
                <w:rFonts w:ascii="Calibri" w:hAnsi="Calibri" w:cs="Calibri"/>
                <w:sz w:val="16"/>
                <w:szCs w:val="16"/>
              </w:rPr>
              <w:t>(RM-1734) Does the service provider lack an explicit business continuity plan for the service?</w:t>
            </w:r>
          </w:p>
        </w:tc>
      </w:tr>
      <w:tr w:rsidR="009F21B5" w:rsidRPr="003B46D5" w14:paraId="6AC6D3B2" w14:textId="77777777" w:rsidTr="00C776D7">
        <w:trPr>
          <w:gridBefore w:val="1"/>
          <w:wBefore w:w="180" w:type="dxa"/>
          <w:trHeight w:val="727"/>
        </w:trPr>
        <w:tc>
          <w:tcPr>
            <w:tcW w:w="105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ABDD92"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(RF-979) Manner of performance cannot be changed</w:t>
            </w:r>
          </w:p>
          <w:p w14:paraId="6D600AC5" w14:textId="77777777" w:rsidR="00C21518" w:rsidRPr="003B46D5" w:rsidRDefault="00C21518" w:rsidP="004C3F81">
            <w:pPr>
              <w:rPr>
                <w:rFonts w:ascii="Calibri" w:eastAsia="Times New Roman" w:hAnsi="Calibri" w:cs="Calibri"/>
                <w:color w:val="000000" w:themeColor="text1"/>
                <w:sz w:val="16"/>
                <w:szCs w:val="16"/>
              </w:rPr>
            </w:pPr>
          </w:p>
          <w:p w14:paraId="188A1484" w14:textId="77777777" w:rsidR="00C21518" w:rsidRPr="003B46D5" w:rsidRDefault="00C2151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With changes in law, technology, business needs and overall market, a performance contract that is too specific may tie users to an inflexible service that has become obsolete, illegal, or otherwise unnecessary. For example, a contract specifying that data is to be encrypted using AES-128 may not adapt as industry adopts AES-256.</w:t>
            </w:r>
          </w:p>
          <w:p w14:paraId="0441C37B"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69F4E9A6"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3B46656" w14:textId="77777777" w:rsidR="00C21518" w:rsidRPr="003B46D5" w:rsidRDefault="00C21518" w:rsidP="004C3F81">
            <w:pPr>
              <w:rPr>
                <w:rFonts w:ascii="Calibri" w:eastAsia="Times New Roman" w:hAnsi="Calibri" w:cs="Calibri"/>
                <w:color w:val="000000" w:themeColor="text1"/>
                <w:sz w:val="16"/>
                <w:szCs w:val="16"/>
              </w:rPr>
            </w:pPr>
          </w:p>
        </w:tc>
      </w:tr>
      <w:tr w:rsidR="009F21B5" w:rsidRPr="003B46D5" w14:paraId="5CDB4231" w14:textId="77777777" w:rsidTr="00C776D7">
        <w:trPr>
          <w:gridBefore w:val="1"/>
          <w:wBefore w:w="180" w:type="dxa"/>
          <w:trHeight w:val="727"/>
        </w:trPr>
        <w:tc>
          <w:tcPr>
            <w:tcW w:w="105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8B4476D" w14:textId="77777777" w:rsidR="00A079BA" w:rsidRPr="003B46D5" w:rsidRDefault="00000000">
            <w:pPr>
              <w:rPr>
                <w:rFonts w:ascii="Calibri" w:hAnsi="Calibri" w:cs="Calibri"/>
                <w:sz w:val="16"/>
                <w:szCs w:val="16"/>
              </w:rPr>
            </w:pPr>
            <w:r w:rsidRPr="003B46D5">
              <w:rPr>
                <w:rFonts w:ascii="Calibri" w:hAnsi="Calibri" w:cs="Calibri"/>
                <w:sz w:val="16"/>
                <w:szCs w:val="16"/>
              </w:rPr>
              <w:t>(RF-975) Contract is not reviewed periodically to identify breaches, loopholes, and changing service requirements</w:t>
            </w:r>
          </w:p>
          <w:p w14:paraId="672512DC" w14:textId="77777777" w:rsidR="00A079BA" w:rsidRPr="003B46D5" w:rsidRDefault="00A079BA">
            <w:pPr>
              <w:rPr>
                <w:rFonts w:ascii="Calibri" w:hAnsi="Calibri" w:cs="Calibri"/>
                <w:sz w:val="16"/>
                <w:szCs w:val="16"/>
              </w:rPr>
            </w:pPr>
          </w:p>
          <w:p w14:paraId="14518234"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are not reviewed periodically to identify breaches, loopholes and changing service requirements represent risk to reliability.</w:t>
            </w:r>
          </w:p>
          <w:p w14:paraId="15FCB72C"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1B0BC1E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D1A166E" w14:textId="77777777" w:rsidR="00A079BA" w:rsidRPr="003B46D5" w:rsidRDefault="00000000">
            <w:pPr>
              <w:rPr>
                <w:rFonts w:ascii="Calibri" w:hAnsi="Calibri" w:cs="Calibri"/>
                <w:sz w:val="16"/>
                <w:szCs w:val="16"/>
              </w:rPr>
            </w:pPr>
            <w:r w:rsidRPr="003B46D5">
              <w:rPr>
                <w:rFonts w:ascii="Calibri" w:hAnsi="Calibri" w:cs="Calibri"/>
                <w:sz w:val="16"/>
                <w:szCs w:val="16"/>
              </w:rPr>
              <w:t>(RM-1735) Is there a lack of explicitly defined processes and procedures for periodic review of service contract language?</w:t>
            </w:r>
          </w:p>
        </w:tc>
      </w:tr>
      <w:tr w:rsidR="009F21B5" w:rsidRPr="003B46D5" w14:paraId="7E32E391" w14:textId="77777777" w:rsidTr="00C776D7">
        <w:trPr>
          <w:gridBefore w:val="1"/>
          <w:wBefore w:w="180" w:type="dxa"/>
          <w:trHeight w:val="727"/>
        </w:trPr>
        <w:tc>
          <w:tcPr>
            <w:tcW w:w="105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2872F89"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(RF-974) Contract does not allow flexibility to prevent service-provider lock-in in the event of changing conditions for the service</w:t>
            </w:r>
          </w:p>
          <w:p w14:paraId="77377D86" w14:textId="77777777" w:rsidR="00C21518" w:rsidRPr="003B46D5" w:rsidRDefault="00C21518" w:rsidP="004C3F81">
            <w:pPr>
              <w:rPr>
                <w:rFonts w:ascii="Calibri" w:eastAsia="Times New Roman" w:hAnsi="Calibri" w:cs="Calibri"/>
                <w:color w:val="000000" w:themeColor="text1"/>
                <w:sz w:val="16"/>
                <w:szCs w:val="16"/>
              </w:rPr>
            </w:pPr>
          </w:p>
          <w:p w14:paraId="26D766F5" w14:textId="77777777" w:rsidR="00C21518" w:rsidRPr="003B46D5" w:rsidRDefault="00C2151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Services that have an inability to change a contract due to changing conditions forces a risk of lock-in.</w:t>
            </w:r>
          </w:p>
          <w:p w14:paraId="3095806C"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726C8AA5"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90FCCDC" w14:textId="77777777" w:rsidR="00C21518" w:rsidRPr="003B46D5" w:rsidRDefault="00C21518" w:rsidP="004C3F81">
            <w:pPr>
              <w:rPr>
                <w:rFonts w:ascii="Calibri" w:eastAsia="Times New Roman" w:hAnsi="Calibri" w:cs="Calibri"/>
                <w:color w:val="000000" w:themeColor="text1"/>
                <w:sz w:val="16"/>
                <w:szCs w:val="16"/>
              </w:rPr>
            </w:pPr>
          </w:p>
        </w:tc>
      </w:tr>
      <w:tr w:rsidR="009F21B5" w:rsidRPr="003B46D5" w14:paraId="2AC7F70B" w14:textId="77777777" w:rsidTr="00C776D7">
        <w:trPr>
          <w:gridBefore w:val="1"/>
          <w:wBefore w:w="180" w:type="dxa"/>
          <w:trHeight w:val="727"/>
        </w:trPr>
        <w:tc>
          <w:tcPr>
            <w:tcW w:w="105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151351B"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(RF-971) Service suffers from a lack of improvement or competition to improve.</w:t>
            </w:r>
          </w:p>
          <w:p w14:paraId="236EF0DA" w14:textId="77777777" w:rsidR="00C21518" w:rsidRPr="003B46D5" w:rsidRDefault="00C21518" w:rsidP="004C3F81">
            <w:pPr>
              <w:rPr>
                <w:rFonts w:ascii="Calibri" w:eastAsia="Times New Roman" w:hAnsi="Calibri" w:cs="Calibri"/>
                <w:color w:val="000000" w:themeColor="text1"/>
                <w:sz w:val="16"/>
                <w:szCs w:val="16"/>
              </w:rPr>
            </w:pPr>
          </w:p>
          <w:p w14:paraId="721A9CD5" w14:textId="77777777" w:rsidR="00C21518" w:rsidRPr="003B46D5" w:rsidRDefault="00C2151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Services that operate without change and without competition represent risks to the reliability of the service.</w:t>
            </w:r>
          </w:p>
          <w:p w14:paraId="01FF8138"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420CF75E"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67AA992" w14:textId="77777777" w:rsidR="00C21518" w:rsidRPr="003B46D5" w:rsidRDefault="00C21518" w:rsidP="004C3F81">
            <w:pPr>
              <w:rPr>
                <w:rFonts w:ascii="Calibri" w:eastAsia="Times New Roman" w:hAnsi="Calibri" w:cs="Calibri"/>
                <w:color w:val="000000" w:themeColor="text1"/>
                <w:sz w:val="16"/>
                <w:szCs w:val="16"/>
              </w:rPr>
            </w:pPr>
          </w:p>
        </w:tc>
      </w:tr>
      <w:tr w:rsidR="009F21B5" w:rsidRPr="003B46D5" w14:paraId="4B54F6A4" w14:textId="77777777" w:rsidTr="00C776D7">
        <w:trPr>
          <w:gridBefore w:val="1"/>
          <w:wBefore w:w="180" w:type="dxa"/>
          <w:trHeight w:val="727"/>
        </w:trPr>
        <w:tc>
          <w:tcPr>
            <w:tcW w:w="105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45D32E4" w14:textId="77777777" w:rsidR="00194D63" w:rsidRPr="003B46D5" w:rsidRDefault="00194D63"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(RF-973) Service is specialized to the point that there are no adequate alternative service providers</w:t>
            </w:r>
          </w:p>
          <w:p w14:paraId="16764320" w14:textId="77777777" w:rsidR="00194D63" w:rsidRPr="003B46D5" w:rsidRDefault="00194D63" w:rsidP="00347B44">
            <w:pPr>
              <w:rPr>
                <w:rFonts w:ascii="Calibri" w:eastAsia="Times New Roman" w:hAnsi="Calibri" w:cs="Calibri"/>
                <w:color w:val="000000" w:themeColor="text1"/>
                <w:sz w:val="16"/>
                <w:szCs w:val="16"/>
              </w:rPr>
            </w:pPr>
          </w:p>
          <w:p w14:paraId="51F9E47C" w14:textId="77777777" w:rsidR="00194D63" w:rsidRPr="003B46D5" w:rsidRDefault="00194D63" w:rsidP="00347B44">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Services that are so specialized lacking adequate alternative service providers represent risks to reliability of the service.</w:t>
            </w:r>
          </w:p>
          <w:p w14:paraId="7ABF5C49" w14:textId="77777777" w:rsidR="00194D63" w:rsidRPr="003B46D5" w:rsidRDefault="00194D63"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1A44444C" w14:textId="77777777" w:rsidR="00194D63" w:rsidRPr="003B46D5" w:rsidRDefault="00194D63" w:rsidP="00347B4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7FCE11D" w14:textId="77777777" w:rsidR="00194D63" w:rsidRPr="003B46D5" w:rsidRDefault="00194D63" w:rsidP="00347B44">
            <w:pPr>
              <w:rPr>
                <w:rFonts w:ascii="Calibri" w:eastAsia="Times New Roman" w:hAnsi="Calibri" w:cs="Calibri"/>
                <w:color w:val="000000" w:themeColor="text1"/>
                <w:sz w:val="16"/>
                <w:szCs w:val="16"/>
              </w:rPr>
            </w:pPr>
          </w:p>
        </w:tc>
      </w:tr>
      <w:tr w:rsidR="009F21B5" w:rsidRPr="003B46D5" w14:paraId="4203461A" w14:textId="77777777" w:rsidTr="00C776D7">
        <w:trPr>
          <w:gridBefore w:val="1"/>
          <w:wBefore w:w="180" w:type="dxa"/>
          <w:trHeight w:val="727"/>
        </w:trPr>
        <w:tc>
          <w:tcPr>
            <w:tcW w:w="1053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586DB01"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(RF-978) Service contract cannot be terminated or modified</w:t>
            </w:r>
          </w:p>
          <w:p w14:paraId="718C7EA4" w14:textId="77777777" w:rsidR="00A079BA" w:rsidRPr="003B46D5" w:rsidRDefault="00A079BA">
            <w:pPr>
              <w:rPr>
                <w:rFonts w:ascii="Calibri" w:hAnsi="Calibri" w:cs="Calibri"/>
                <w:sz w:val="16"/>
                <w:szCs w:val="16"/>
              </w:rPr>
            </w:pPr>
          </w:p>
          <w:p w14:paraId="35E34C25" w14:textId="77777777" w:rsidR="00A079BA" w:rsidRPr="003B46D5" w:rsidRDefault="00000000">
            <w:pPr>
              <w:rPr>
                <w:rFonts w:ascii="Calibri" w:hAnsi="Calibri" w:cs="Calibri"/>
                <w:sz w:val="16"/>
                <w:szCs w:val="16"/>
              </w:rPr>
            </w:pPr>
            <w:r w:rsidRPr="003B46D5">
              <w:rPr>
                <w:rFonts w:ascii="Calibri" w:hAnsi="Calibri" w:cs="Calibri"/>
                <w:sz w:val="16"/>
                <w:szCs w:val="16"/>
              </w:rPr>
              <w:t>Definition:   A service contract that can't be modified or terminated may limit a user's ability to adapt to changing business needs.</w:t>
            </w:r>
          </w:p>
          <w:p w14:paraId="6BECF6F0"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7CCA4AA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79FA17E" w14:textId="77777777" w:rsidR="00A079BA" w:rsidRPr="003B46D5" w:rsidRDefault="00000000">
            <w:pPr>
              <w:rPr>
                <w:rFonts w:ascii="Calibri" w:hAnsi="Calibri" w:cs="Calibri"/>
                <w:sz w:val="16"/>
                <w:szCs w:val="16"/>
              </w:rPr>
            </w:pPr>
            <w:r w:rsidRPr="003B46D5">
              <w:rPr>
                <w:rFonts w:ascii="Calibri" w:hAnsi="Calibri" w:cs="Calibri"/>
                <w:sz w:val="16"/>
                <w:szCs w:val="16"/>
              </w:rPr>
              <w:t>(RM-1736) Does the service contract language provide an explicit mechanism to modify or terminate the contract if necessary?</w:t>
            </w:r>
          </w:p>
        </w:tc>
      </w:tr>
      <w:tr w:rsidR="009F21B5" w:rsidRPr="003B46D5" w14:paraId="1E288CE2" w14:textId="77777777" w:rsidTr="004C3F81">
        <w:trPr>
          <w:trHeight w:val="727"/>
        </w:trPr>
        <w:tc>
          <w:tcPr>
            <w:tcW w:w="10710" w:type="dxa"/>
            <w:gridSpan w:val="7"/>
            <w:tcBorders>
              <w:top w:val="single" w:sz="8" w:space="0" w:color="auto"/>
              <w:left w:val="single" w:sz="8" w:space="0" w:color="auto"/>
              <w:bottom w:val="single" w:sz="8" w:space="0" w:color="auto"/>
              <w:right w:val="single" w:sz="8" w:space="0" w:color="auto"/>
            </w:tcBorders>
            <w:shd w:val="clear" w:color="auto" w:fill="DDEAFF"/>
          </w:tcPr>
          <w:p w14:paraId="12A51982" w14:textId="77777777" w:rsidR="00C21518" w:rsidRPr="003B46D5" w:rsidRDefault="00C215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(RC-598) Service Infrastructure Redundancy Risks</w:t>
            </w:r>
          </w:p>
          <w:p w14:paraId="62D03D55" w14:textId="77777777" w:rsidR="00C21518" w:rsidRPr="003B46D5" w:rsidRDefault="00C21518" w:rsidP="004C3F81">
            <w:pPr>
              <w:rPr>
                <w:rFonts w:ascii="Calibri" w:eastAsia="Times New Roman" w:hAnsi="Calibri" w:cs="Calibri"/>
                <w:color w:val="000000" w:themeColor="text1"/>
                <w:sz w:val="16"/>
                <w:szCs w:val="16"/>
              </w:rPr>
            </w:pPr>
          </w:p>
          <w:p w14:paraId="69CDCD0E" w14:textId="77777777" w:rsidR="00C21518" w:rsidRPr="003B46D5" w:rsidRDefault="00C21518" w:rsidP="004C3F81">
            <w:pPr>
              <w:ind w:left="789" w:hanging="789"/>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02656" behindDoc="0" locked="0" layoutInCell="1" allowOverlap="1" wp14:anchorId="7163FFCF" wp14:editId="2459972C">
                  <wp:simplePos x="0" y="0"/>
                  <wp:positionH relativeFrom="column">
                    <wp:posOffset>-453275</wp:posOffset>
                  </wp:positionH>
                  <wp:positionV relativeFrom="paragraph">
                    <wp:posOffset>138979</wp:posOffset>
                  </wp:positionV>
                  <wp:extent cx="548640" cy="171450"/>
                  <wp:effectExtent l="0" t="1905" r="0" b="0"/>
                  <wp:wrapNone/>
                  <wp:docPr id="210"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Pr="003B46D5">
              <w:rPr>
                <w:rFonts w:ascii="Calibri" w:eastAsia="Times New Roman" w:hAnsi="Calibri" w:cs="Calibri"/>
                <w:color w:val="000000" w:themeColor="text1"/>
                <w:sz w:val="16"/>
                <w:szCs w:val="16"/>
              </w:rPr>
              <w:t>Definition:   Risks that a service provider is vulnerable to outage because of non-redundant critical infrastructure.</w:t>
            </w:r>
          </w:p>
          <w:p w14:paraId="17407080" w14:textId="77777777" w:rsidR="00C21518" w:rsidRPr="003B46D5" w:rsidRDefault="00C21518" w:rsidP="004C3F81">
            <w:pPr>
              <w:rPr>
                <w:rFonts w:ascii="Calibri" w:eastAsia="Times New Roman" w:hAnsi="Calibri" w:cs="Calibri"/>
                <w:color w:val="000000" w:themeColor="text1"/>
                <w:sz w:val="16"/>
                <w:szCs w:val="16"/>
              </w:rPr>
            </w:pPr>
          </w:p>
        </w:tc>
      </w:tr>
      <w:tr w:rsidR="009F21B5" w:rsidRPr="003B46D5" w14:paraId="0AE0EBD1" w14:textId="77777777" w:rsidTr="004C3F81">
        <w:trPr>
          <w:trHeight w:val="727"/>
        </w:trPr>
        <w:tc>
          <w:tcPr>
            <w:tcW w:w="10710" w:type="dxa"/>
            <w:gridSpan w:val="7"/>
            <w:tcBorders>
              <w:top w:val="single" w:sz="8" w:space="0" w:color="auto"/>
              <w:left w:val="single" w:sz="8" w:space="0" w:color="auto"/>
              <w:bottom w:val="single" w:sz="8" w:space="0" w:color="auto"/>
              <w:right w:val="single" w:sz="8" w:space="0" w:color="auto"/>
            </w:tcBorders>
            <w:shd w:val="clear" w:color="auto" w:fill="DDEAFF"/>
          </w:tcPr>
          <w:p w14:paraId="14B17E4A" w14:textId="77777777" w:rsidR="00123E0B" w:rsidRPr="003B46D5" w:rsidRDefault="00123E0B"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(RC-599) Service Infrastructure Diversity Risks</w:t>
            </w:r>
          </w:p>
          <w:p w14:paraId="78469B98" w14:textId="77777777" w:rsidR="00123E0B" w:rsidRPr="003B46D5" w:rsidRDefault="00123E0B" w:rsidP="004C3F81">
            <w:pPr>
              <w:rPr>
                <w:rFonts w:ascii="Calibri" w:eastAsia="Times New Roman" w:hAnsi="Calibri" w:cs="Calibri"/>
                <w:color w:val="000000" w:themeColor="text1"/>
                <w:sz w:val="16"/>
                <w:szCs w:val="16"/>
              </w:rPr>
            </w:pPr>
          </w:p>
          <w:p w14:paraId="47CC17B2" w14:textId="77777777" w:rsidR="00123E0B" w:rsidRPr="003B46D5" w:rsidRDefault="00123E0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6F0D54" w:rsidRPr="003B46D5">
              <w:rPr>
                <w:rFonts w:ascii="Calibri" w:eastAsia="Times New Roman" w:hAnsi="Calibri" w:cs="Calibri"/>
                <w:color w:val="000000" w:themeColor="text1"/>
                <w:sz w:val="16"/>
                <w:szCs w:val="16"/>
              </w:rPr>
              <w:t>Risks that a service provider is vulnerable to outage because of critical infrastructure that cannot be substituted by similar options.</w:t>
            </w:r>
          </w:p>
          <w:p w14:paraId="7BB5DCB4" w14:textId="77777777" w:rsidR="00123E0B" w:rsidRPr="003B46D5" w:rsidRDefault="00123E0B" w:rsidP="004C3F81">
            <w:pPr>
              <w:rPr>
                <w:rFonts w:ascii="Calibri" w:eastAsia="Times New Roman" w:hAnsi="Calibri" w:cs="Calibri"/>
                <w:color w:val="000000" w:themeColor="text1"/>
                <w:sz w:val="16"/>
                <w:szCs w:val="16"/>
              </w:rPr>
            </w:pPr>
          </w:p>
        </w:tc>
      </w:tr>
    </w:tbl>
    <w:p w14:paraId="71C35F27" w14:textId="77777777" w:rsidR="003A34EB" w:rsidRPr="003B46D5" w:rsidRDefault="003A34EB" w:rsidP="003A34EB">
      <w:pPr>
        <w:rPr>
          <w:rFonts w:ascii="Calibri" w:hAnsi="Calibri" w:cs="Calibri"/>
          <w:color w:val="000000" w:themeColor="text1"/>
          <w:sz w:val="16"/>
          <w:szCs w:val="16"/>
        </w:rPr>
      </w:pPr>
    </w:p>
    <w:p w14:paraId="6F265E24" w14:textId="77777777" w:rsidR="003A34EB" w:rsidRPr="003B46D5" w:rsidRDefault="003A34EB" w:rsidP="003A34EB">
      <w:pPr>
        <w:rPr>
          <w:rFonts w:ascii="Calibri" w:hAnsi="Calibri" w:cs="Calibri"/>
          <w:color w:val="000000" w:themeColor="text1"/>
          <w:sz w:val="16"/>
          <w:szCs w:val="16"/>
        </w:rPr>
      </w:pPr>
    </w:p>
    <w:p w14:paraId="2DF67866" w14:textId="77777777" w:rsidR="003A34EB" w:rsidRPr="003B46D5" w:rsidRDefault="003A34EB" w:rsidP="003A34EB">
      <w:pPr>
        <w:rPr>
          <w:rFonts w:ascii="Calibri" w:hAnsi="Calibri" w:cs="Calibri"/>
          <w:color w:val="000000" w:themeColor="text1"/>
          <w:sz w:val="16"/>
          <w:szCs w:val="16"/>
        </w:rPr>
      </w:pPr>
    </w:p>
    <w:p w14:paraId="6375BB7E" w14:textId="77777777" w:rsidR="00BC3466" w:rsidRPr="003B46D5" w:rsidRDefault="003A34EB" w:rsidP="003A34EB">
      <w:pPr>
        <w:rPr>
          <w:rFonts w:ascii="Calibri" w:hAnsi="Calibri" w:cs="Calibri"/>
          <w:color w:val="000000" w:themeColor="text1"/>
          <w:sz w:val="16"/>
          <w:szCs w:val="16"/>
        </w:rPr>
        <w:sectPr w:rsidR="00BC3466" w:rsidRPr="003B46D5" w:rsidSect="00CB7F29">
          <w:headerReference w:type="default" r:id="rId37"/>
          <w:type w:val="continuous"/>
          <w:pgSz w:w="12240" w:h="15840"/>
          <w:pgMar w:top="1152" w:right="1152" w:bottom="1152" w:left="1152" w:header="720" w:footer="720" w:gutter="0"/>
          <w:cols w:space="720"/>
          <w:titlePg/>
          <w:docGrid w:linePitch="360"/>
        </w:sectPr>
      </w:pPr>
      <w:r w:rsidRPr="003B46D5">
        <w:rPr>
          <w:rFonts w:ascii="Calibri" w:hAnsi="Calibri" w:cs="Calibri"/>
          <w:color w:val="000000" w:themeColor="text1"/>
          <w:sz w:val="16"/>
          <w:szCs w:val="16"/>
        </w:rPr>
        <w:br w:type="page"/>
      </w:r>
    </w:p>
    <w:p w14:paraId="36A6B3D4" w14:textId="77777777" w:rsidR="003A34EB" w:rsidRPr="003B46D5" w:rsidRDefault="003A34EB" w:rsidP="003A34EB">
      <w:pPr>
        <w:rPr>
          <w:rFonts w:ascii="Calibri" w:hAnsi="Calibri" w:cs="Calibri"/>
          <w:color w:val="000000" w:themeColor="text1"/>
          <w:sz w:val="16"/>
          <w:szCs w:val="16"/>
        </w:rPr>
      </w:pPr>
    </w:p>
    <w:p w14:paraId="344DAACD" w14:textId="77777777" w:rsidR="005821F8" w:rsidRPr="003B46D5" w:rsidRDefault="005821F8" w:rsidP="004246ED">
      <w:pPr>
        <w:pStyle w:val="Heading2"/>
        <w:ind w:left="-450"/>
        <w:jc w:val="center"/>
        <w:rPr>
          <w:rFonts w:ascii="Calibri" w:hAnsi="Calibri" w:cs="Calibri"/>
          <w:b/>
          <w:bCs/>
          <w:color w:val="000000" w:themeColor="text1"/>
          <w:sz w:val="16"/>
          <w:szCs w:val="16"/>
        </w:rPr>
      </w:pPr>
      <w:bookmarkStart w:id="14" w:name="_Toc197603617"/>
      <w:r w:rsidRPr="003B46D5">
        <w:rPr>
          <w:rFonts w:ascii="Calibri" w:hAnsi="Calibri" w:cs="Calibri"/>
          <w:b/>
          <w:bCs/>
          <w:color w:val="000000" w:themeColor="text1"/>
          <w:sz w:val="16"/>
          <w:szCs w:val="16"/>
        </w:rPr>
        <w:t>(RC-286) Service Security Risks in Table Form</w:t>
      </w:r>
      <w:bookmarkEnd w:id="14"/>
    </w:p>
    <w:tbl>
      <w:tblPr>
        <w:tblW w:w="10710" w:type="dxa"/>
        <w:tblInd w:w="-460" w:type="dxa"/>
        <w:shd w:val="clear" w:color="auto" w:fill="FAECD6"/>
        <w:tblLayout w:type="fixed"/>
        <w:tblLook w:val="04A0" w:firstRow="1" w:lastRow="0" w:firstColumn="1" w:lastColumn="0" w:noHBand="0" w:noVBand="1"/>
      </w:tblPr>
      <w:tblGrid>
        <w:gridCol w:w="180"/>
        <w:gridCol w:w="270"/>
        <w:gridCol w:w="270"/>
        <w:gridCol w:w="2070"/>
        <w:gridCol w:w="720"/>
        <w:gridCol w:w="1800"/>
        <w:gridCol w:w="1710"/>
        <w:gridCol w:w="810"/>
        <w:gridCol w:w="2880"/>
      </w:tblGrid>
      <w:tr w:rsidR="009F21B5" w:rsidRPr="003B46D5" w14:paraId="2DCAC19C" w14:textId="77777777" w:rsidTr="004C3F81">
        <w:trPr>
          <w:trHeight w:val="250"/>
        </w:trPr>
        <w:tc>
          <w:tcPr>
            <w:tcW w:w="10710" w:type="dxa"/>
            <w:gridSpan w:val="9"/>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229E4BB2" w14:textId="77777777" w:rsidR="003A34EB" w:rsidRPr="003B46D5" w:rsidRDefault="003A34EB"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484AB4D4" w14:textId="77777777" w:rsidTr="004C3F81">
        <w:trPr>
          <w:trHeight w:val="331"/>
        </w:trPr>
        <w:tc>
          <w:tcPr>
            <w:tcW w:w="3510" w:type="dxa"/>
            <w:gridSpan w:val="5"/>
            <w:tcBorders>
              <w:top w:val="single" w:sz="8" w:space="0" w:color="auto"/>
              <w:left w:val="single" w:sz="8" w:space="0" w:color="auto"/>
              <w:bottom w:val="single" w:sz="8" w:space="0" w:color="auto"/>
              <w:right w:val="single" w:sz="8" w:space="0" w:color="auto"/>
            </w:tcBorders>
            <w:shd w:val="clear" w:color="auto" w:fill="C3B6A5"/>
            <w:vAlign w:val="center"/>
            <w:hideMark/>
          </w:tcPr>
          <w:p w14:paraId="56723E42" w14:textId="77777777" w:rsidR="003A34EB" w:rsidRPr="003B46D5" w:rsidRDefault="003A34EB"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2"/>
            <w:tcBorders>
              <w:top w:val="single" w:sz="8" w:space="0" w:color="auto"/>
              <w:left w:val="single" w:sz="8" w:space="0" w:color="auto"/>
              <w:bottom w:val="single" w:sz="8" w:space="0" w:color="auto"/>
              <w:right w:val="single" w:sz="8" w:space="0" w:color="auto"/>
            </w:tcBorders>
            <w:shd w:val="clear" w:color="auto" w:fill="90C89D"/>
            <w:vAlign w:val="center"/>
          </w:tcPr>
          <w:p w14:paraId="77CB59D7" w14:textId="77777777" w:rsidR="003A34EB" w:rsidRPr="003B46D5" w:rsidRDefault="003A34EB"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2"/>
            <w:tcBorders>
              <w:top w:val="single" w:sz="8" w:space="0" w:color="auto"/>
              <w:left w:val="single" w:sz="8" w:space="0" w:color="auto"/>
              <w:bottom w:val="single" w:sz="8" w:space="0" w:color="auto"/>
              <w:right w:val="single" w:sz="8" w:space="0" w:color="auto"/>
            </w:tcBorders>
            <w:shd w:val="clear" w:color="auto" w:fill="BBC4D4"/>
            <w:vAlign w:val="center"/>
            <w:hideMark/>
          </w:tcPr>
          <w:p w14:paraId="4F429493" w14:textId="77777777" w:rsidR="003A34EB" w:rsidRPr="003B46D5" w:rsidRDefault="003A34EB" w:rsidP="004C3F81">
            <w:pPr>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(RC-3) Service Risks</w:t>
            </w:r>
          </w:p>
        </w:tc>
      </w:tr>
      <w:tr w:rsidR="009F21B5" w:rsidRPr="003B46D5" w14:paraId="6B513DD5" w14:textId="77777777" w:rsidTr="004C3F81">
        <w:trPr>
          <w:trHeight w:val="448"/>
        </w:trPr>
        <w:tc>
          <w:tcPr>
            <w:tcW w:w="2790" w:type="dxa"/>
            <w:gridSpan w:val="4"/>
            <w:tcBorders>
              <w:top w:val="single" w:sz="8" w:space="0" w:color="auto"/>
              <w:left w:val="single" w:sz="8" w:space="0" w:color="auto"/>
              <w:bottom w:val="single" w:sz="8" w:space="0" w:color="auto"/>
              <w:right w:val="single" w:sz="8" w:space="0" w:color="auto"/>
            </w:tcBorders>
            <w:shd w:val="clear" w:color="auto" w:fill="C9D3E5"/>
            <w:vAlign w:val="center"/>
            <w:hideMark/>
          </w:tcPr>
          <w:p w14:paraId="7507F24B" w14:textId="77777777" w:rsidR="003A34EB" w:rsidRPr="003B46D5" w:rsidRDefault="003A34EB"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(RC-287) Service Quality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4CE719D0" w14:textId="77777777" w:rsidR="003A34EB" w:rsidRPr="003B46D5" w:rsidRDefault="003A34EB"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(RC-289) Service </w:t>
            </w:r>
            <w:r w:rsidR="001D436C" w:rsidRPr="003B46D5">
              <w:rPr>
                <w:rFonts w:ascii="Calibri" w:eastAsia="Times New Roman" w:hAnsi="Calibri" w:cs="Calibri"/>
                <w:color w:val="000000" w:themeColor="text1"/>
                <w:sz w:val="16"/>
                <w:szCs w:val="16"/>
              </w:rPr>
              <w:t xml:space="preserve">Resilience </w:t>
            </w:r>
            <w:r w:rsidRPr="003B46D5">
              <w:rPr>
                <w:rFonts w:ascii="Calibri" w:eastAsia="Times New Roman" w:hAnsi="Calibri" w:cs="Calibri"/>
                <w:color w:val="000000" w:themeColor="text1"/>
                <w:sz w:val="16"/>
                <w:szCs w:val="16"/>
              </w:rPr>
              <w:t>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58D6100F" w14:textId="77777777" w:rsidR="003A34EB" w:rsidRPr="003B46D5" w:rsidRDefault="003A34EB"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(RC-286) Service Security Risks</w:t>
            </w:r>
          </w:p>
        </w:tc>
        <w:tc>
          <w:tcPr>
            <w:tcW w:w="2880" w:type="dxa"/>
            <w:tcBorders>
              <w:top w:val="single" w:sz="8" w:space="0" w:color="auto"/>
              <w:left w:val="single" w:sz="8" w:space="0" w:color="auto"/>
              <w:bottom w:val="single" w:sz="8" w:space="0" w:color="auto"/>
              <w:right w:val="single" w:sz="8" w:space="0" w:color="auto"/>
            </w:tcBorders>
            <w:shd w:val="clear" w:color="auto" w:fill="C9D3E5"/>
            <w:vAlign w:val="center"/>
          </w:tcPr>
          <w:p w14:paraId="273304F0" w14:textId="77777777" w:rsidR="003A34EB" w:rsidRPr="003B46D5" w:rsidRDefault="003A34EB"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(RC-288) Service Integrity Risks</w:t>
            </w:r>
          </w:p>
        </w:tc>
      </w:tr>
      <w:tr w:rsidR="009F21B5" w:rsidRPr="003B46D5" w14:paraId="616B34DD" w14:textId="77777777" w:rsidTr="000A39EC">
        <w:trPr>
          <w:trHeight w:val="511"/>
        </w:trPr>
        <w:tc>
          <w:tcPr>
            <w:tcW w:w="10710" w:type="dxa"/>
            <w:gridSpan w:val="9"/>
            <w:tcBorders>
              <w:top w:val="single" w:sz="8" w:space="0" w:color="auto"/>
              <w:left w:val="single" w:sz="8" w:space="0" w:color="auto"/>
              <w:bottom w:val="single" w:sz="8" w:space="0" w:color="auto"/>
              <w:right w:val="single" w:sz="8" w:space="0" w:color="auto"/>
            </w:tcBorders>
            <w:shd w:val="clear" w:color="auto" w:fill="F7FBFF"/>
            <w:vAlign w:val="center"/>
          </w:tcPr>
          <w:p w14:paraId="26BDFBA2" w14:textId="77777777" w:rsidR="003A34EB" w:rsidRPr="003B46D5" w:rsidRDefault="003A34EB"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91F0D" w:rsidRPr="003B46D5">
              <w:rPr>
                <w:rFonts w:ascii="Calibri" w:eastAsia="Times New Roman" w:hAnsi="Calibri" w:cs="Calibri"/>
                <w:color w:val="000000" w:themeColor="text1"/>
                <w:sz w:val="16"/>
                <w:szCs w:val="16"/>
              </w:rPr>
              <w:t>Risks related to the security of a service delivered.</w:t>
            </w:r>
          </w:p>
        </w:tc>
      </w:tr>
      <w:tr w:rsidR="009F21B5" w:rsidRPr="003B46D5" w14:paraId="1D32CD38"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8D7F945" w14:textId="77777777" w:rsidR="00C41A38" w:rsidRPr="003B46D5" w:rsidRDefault="00C41A3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(RF-897) Service is not audited for security</w:t>
            </w:r>
          </w:p>
          <w:p w14:paraId="4082B6FD" w14:textId="77777777" w:rsidR="00C41A38" w:rsidRPr="003B46D5" w:rsidRDefault="00C41A38" w:rsidP="004C3F81">
            <w:pPr>
              <w:rPr>
                <w:rFonts w:ascii="Calibri" w:eastAsia="Times New Roman" w:hAnsi="Calibri" w:cs="Calibri"/>
                <w:color w:val="000000" w:themeColor="text1"/>
                <w:sz w:val="16"/>
                <w:szCs w:val="16"/>
              </w:rPr>
            </w:pPr>
          </w:p>
          <w:p w14:paraId="71B2E977" w14:textId="77777777" w:rsidR="00C41A38" w:rsidRPr="003B46D5" w:rsidRDefault="00C41A3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E2E2D" w:rsidRPr="003B46D5">
              <w:rPr>
                <w:rFonts w:ascii="Calibri" w:eastAsia="Times New Roman" w:hAnsi="Calibri" w:cs="Calibri"/>
                <w:color w:val="000000" w:themeColor="text1"/>
                <w:sz w:val="16"/>
                <w:szCs w:val="16"/>
              </w:rPr>
              <w:t>Services that are not audited for security controls represent risk.</w:t>
            </w:r>
          </w:p>
          <w:p w14:paraId="77B36719" w14:textId="77777777" w:rsidR="00C41A38" w:rsidRPr="003B46D5" w:rsidRDefault="00C41A38" w:rsidP="004C3F81">
            <w:pPr>
              <w:ind w:left="793" w:hanging="793"/>
              <w:rPr>
                <w:rFonts w:ascii="Calibri" w:eastAsia="Times New Roman" w:hAnsi="Calibri" w:cs="Calibri"/>
                <w:color w:val="000000" w:themeColor="text1"/>
                <w:sz w:val="16"/>
                <w:szCs w:val="16"/>
              </w:rPr>
            </w:pPr>
          </w:p>
          <w:p w14:paraId="38872770" w14:textId="77777777" w:rsidR="00C41A38" w:rsidRPr="003B46D5" w:rsidRDefault="00C41A38"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400C92F" w14:textId="77777777" w:rsidR="00C41A38" w:rsidRPr="003B46D5" w:rsidRDefault="00C41A38" w:rsidP="004C3F81">
            <w:pPr>
              <w:tabs>
                <w:tab w:val="left" w:pos="1798"/>
              </w:tabs>
              <w:rPr>
                <w:rFonts w:ascii="Calibri" w:eastAsia="Times New Roman" w:hAnsi="Calibri" w:cs="Calibri"/>
                <w:color w:val="000000" w:themeColor="text1"/>
                <w:sz w:val="16"/>
                <w:szCs w:val="16"/>
              </w:rPr>
            </w:pPr>
          </w:p>
        </w:tc>
      </w:tr>
      <w:tr w:rsidR="009F21B5" w:rsidRPr="003B46D5" w14:paraId="1B252E42"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0F79936" w14:textId="77777777" w:rsidR="00C41A38" w:rsidRPr="003B46D5" w:rsidRDefault="00C41A38" w:rsidP="004C3F81">
            <w:pPr>
              <w:tabs>
                <w:tab w:val="left" w:pos="9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(RF-889) Access and Privilege incidents and violations are not actively monitored, reported, and effectively corrected</w:t>
            </w:r>
          </w:p>
          <w:p w14:paraId="75BD8B79" w14:textId="77777777" w:rsidR="00C41A38" w:rsidRPr="003B46D5" w:rsidRDefault="00C41A38" w:rsidP="004C3F81">
            <w:pPr>
              <w:rPr>
                <w:rFonts w:ascii="Calibri" w:eastAsia="Times New Roman" w:hAnsi="Calibri" w:cs="Calibri"/>
                <w:color w:val="000000" w:themeColor="text1"/>
                <w:sz w:val="16"/>
                <w:szCs w:val="16"/>
              </w:rPr>
            </w:pPr>
          </w:p>
          <w:p w14:paraId="039C9F84" w14:textId="77777777" w:rsidR="00C41A38" w:rsidRPr="003B46D5" w:rsidRDefault="00C41A3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E2E2D" w:rsidRPr="003B46D5">
              <w:rPr>
                <w:rFonts w:ascii="Calibri" w:eastAsia="Times New Roman" w:hAnsi="Calibri" w:cs="Calibri"/>
                <w:color w:val="000000" w:themeColor="text1"/>
                <w:sz w:val="16"/>
                <w:szCs w:val="16"/>
              </w:rPr>
              <w:t>Access and Privilege incidents and violations are not actively monitored, reported, and effectively corrected creating risks to performance of the service.</w:t>
            </w:r>
          </w:p>
          <w:p w14:paraId="2AA0367D" w14:textId="77777777" w:rsidR="00C41A38" w:rsidRPr="003B46D5" w:rsidRDefault="00C41A38" w:rsidP="004C3F81">
            <w:pPr>
              <w:ind w:left="793" w:hanging="793"/>
              <w:rPr>
                <w:rFonts w:ascii="Calibri" w:eastAsia="Times New Roman" w:hAnsi="Calibri" w:cs="Calibri"/>
                <w:color w:val="000000" w:themeColor="text1"/>
                <w:sz w:val="16"/>
                <w:szCs w:val="16"/>
              </w:rPr>
            </w:pPr>
          </w:p>
          <w:p w14:paraId="5F572157" w14:textId="77777777" w:rsidR="00C41A38" w:rsidRPr="003B46D5" w:rsidRDefault="00C41A38"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CA6EED5" w14:textId="77777777" w:rsidR="00C41A38" w:rsidRPr="003B46D5" w:rsidRDefault="00C41A38" w:rsidP="004C3F81">
            <w:pPr>
              <w:tabs>
                <w:tab w:val="left" w:pos="1798"/>
              </w:tabs>
              <w:rPr>
                <w:rFonts w:ascii="Calibri" w:eastAsia="Times New Roman" w:hAnsi="Calibri" w:cs="Calibri"/>
                <w:color w:val="000000" w:themeColor="text1"/>
                <w:sz w:val="16"/>
                <w:szCs w:val="16"/>
              </w:rPr>
            </w:pPr>
          </w:p>
        </w:tc>
      </w:tr>
      <w:tr w:rsidR="009F21B5" w:rsidRPr="003B46D5" w14:paraId="6BAC754D"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C6C5B63" w14:textId="77777777" w:rsidR="00C41A38" w:rsidRPr="003B46D5" w:rsidRDefault="00C41A38" w:rsidP="004C3F81">
            <w:pPr>
              <w:tabs>
                <w:tab w:val="left" w:pos="9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(RF-884) Service is critical to all business or mission operations (a bottleneck or single point of failure/vulnerability).</w:t>
            </w:r>
          </w:p>
          <w:p w14:paraId="63FAD4C2" w14:textId="77777777" w:rsidR="00C41A38" w:rsidRPr="003B46D5" w:rsidRDefault="00C41A38" w:rsidP="004C3F81">
            <w:pPr>
              <w:rPr>
                <w:rFonts w:ascii="Calibri" w:eastAsia="Times New Roman" w:hAnsi="Calibri" w:cs="Calibri"/>
                <w:color w:val="000000" w:themeColor="text1"/>
                <w:sz w:val="16"/>
                <w:szCs w:val="16"/>
              </w:rPr>
            </w:pPr>
          </w:p>
          <w:p w14:paraId="28C0F09E" w14:textId="77777777" w:rsidR="00C41A38" w:rsidRPr="003B46D5" w:rsidRDefault="00C41A3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E2E2D" w:rsidRPr="003B46D5">
              <w:rPr>
                <w:rFonts w:ascii="Calibri" w:eastAsia="Times New Roman" w:hAnsi="Calibri" w:cs="Calibri"/>
                <w:color w:val="000000" w:themeColor="text1"/>
                <w:sz w:val="16"/>
                <w:szCs w:val="16"/>
              </w:rPr>
              <w:t>Services that are critical to mission/business operate as a single point of failure represent a risk to the infrastructure security.</w:t>
            </w:r>
          </w:p>
          <w:p w14:paraId="0CDBA495" w14:textId="77777777" w:rsidR="00C41A38" w:rsidRPr="003B46D5" w:rsidRDefault="00C41A38" w:rsidP="004C3F81">
            <w:pPr>
              <w:ind w:left="793" w:hanging="793"/>
              <w:rPr>
                <w:rFonts w:ascii="Calibri" w:eastAsia="Times New Roman" w:hAnsi="Calibri" w:cs="Calibri"/>
                <w:color w:val="000000" w:themeColor="text1"/>
                <w:sz w:val="16"/>
                <w:szCs w:val="16"/>
              </w:rPr>
            </w:pPr>
          </w:p>
          <w:p w14:paraId="6145B108" w14:textId="77777777" w:rsidR="00C41A38" w:rsidRPr="003B46D5" w:rsidRDefault="00C41A38"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9A575FE" w14:textId="77777777" w:rsidR="00C41A38" w:rsidRPr="003B46D5" w:rsidRDefault="00C41A38" w:rsidP="004C3F81">
            <w:pPr>
              <w:tabs>
                <w:tab w:val="left" w:pos="1798"/>
              </w:tabs>
              <w:rPr>
                <w:rFonts w:ascii="Calibri" w:eastAsia="Times New Roman" w:hAnsi="Calibri" w:cs="Calibri"/>
                <w:color w:val="000000" w:themeColor="text1"/>
                <w:sz w:val="16"/>
                <w:szCs w:val="16"/>
              </w:rPr>
            </w:pPr>
          </w:p>
        </w:tc>
      </w:tr>
      <w:tr w:rsidR="009F21B5" w:rsidRPr="003B46D5" w14:paraId="77F6C753"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21CF79E" w14:textId="77777777" w:rsidR="00EE432B" w:rsidRPr="003B46D5" w:rsidRDefault="00EE432B" w:rsidP="00347B44">
            <w:pPr>
              <w:tabs>
                <w:tab w:val="left" w:pos="9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(RF-895) Service contract does not control what data can be sent back to service providers</w:t>
            </w:r>
          </w:p>
          <w:p w14:paraId="3C5450C6" w14:textId="77777777" w:rsidR="00EE432B" w:rsidRPr="003B46D5" w:rsidRDefault="00EE432B" w:rsidP="00347B44">
            <w:pPr>
              <w:rPr>
                <w:rFonts w:ascii="Calibri" w:eastAsia="Times New Roman" w:hAnsi="Calibri" w:cs="Calibri"/>
                <w:color w:val="000000" w:themeColor="text1"/>
                <w:sz w:val="16"/>
                <w:szCs w:val="16"/>
              </w:rPr>
            </w:pPr>
          </w:p>
          <w:p w14:paraId="09AB96BF" w14:textId="77777777" w:rsidR="00EE432B" w:rsidRPr="003B46D5" w:rsidRDefault="00EE432B" w:rsidP="00347B44">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Services that rely on data being sent back to service providers can represent a risk when the data sent could be to a location of concern.</w:t>
            </w:r>
          </w:p>
          <w:p w14:paraId="16C2D68F" w14:textId="77777777" w:rsidR="00EE432B" w:rsidRPr="003B46D5" w:rsidRDefault="00EE432B" w:rsidP="00347B44">
            <w:pPr>
              <w:ind w:left="793" w:hanging="793"/>
              <w:rPr>
                <w:rFonts w:ascii="Calibri" w:eastAsia="Times New Roman" w:hAnsi="Calibri" w:cs="Calibri"/>
                <w:color w:val="000000" w:themeColor="text1"/>
                <w:sz w:val="16"/>
                <w:szCs w:val="16"/>
              </w:rPr>
            </w:pPr>
          </w:p>
          <w:p w14:paraId="4BADF621" w14:textId="77777777" w:rsidR="00EE432B" w:rsidRPr="003B46D5" w:rsidRDefault="00EE432B" w:rsidP="00347B44">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BC82315" w14:textId="77777777" w:rsidR="00EE432B" w:rsidRPr="003B46D5" w:rsidRDefault="00EE432B" w:rsidP="00347B44">
            <w:pPr>
              <w:tabs>
                <w:tab w:val="left" w:pos="1798"/>
              </w:tabs>
              <w:rPr>
                <w:rFonts w:ascii="Calibri" w:eastAsia="Times New Roman" w:hAnsi="Calibri" w:cs="Calibri"/>
                <w:color w:val="000000" w:themeColor="text1"/>
                <w:sz w:val="16"/>
                <w:szCs w:val="16"/>
              </w:rPr>
            </w:pPr>
          </w:p>
        </w:tc>
      </w:tr>
      <w:tr w:rsidR="009F21B5" w:rsidRPr="003B46D5" w14:paraId="08A96BDC"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149AE2B" w14:textId="77777777" w:rsidR="00C41A38" w:rsidRPr="003B46D5" w:rsidRDefault="00C41A38" w:rsidP="004C3F81">
            <w:pPr>
              <w:tabs>
                <w:tab w:val="left" w:pos="945"/>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(RF-899) Contract locks-in service-provider even if service is not in the best interest of the product</w:t>
            </w:r>
          </w:p>
          <w:p w14:paraId="12AB7A92" w14:textId="77777777" w:rsidR="00C41A38" w:rsidRPr="003B46D5" w:rsidRDefault="00C41A38" w:rsidP="004C3F81">
            <w:pPr>
              <w:rPr>
                <w:rFonts w:ascii="Calibri" w:eastAsia="Times New Roman" w:hAnsi="Calibri" w:cs="Calibri"/>
                <w:color w:val="000000" w:themeColor="text1"/>
                <w:sz w:val="16"/>
                <w:szCs w:val="16"/>
              </w:rPr>
            </w:pPr>
          </w:p>
          <w:p w14:paraId="5789E970" w14:textId="77777777" w:rsidR="00C41A38" w:rsidRPr="003B46D5" w:rsidRDefault="00C41A3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E2E2D" w:rsidRPr="003B46D5">
              <w:rPr>
                <w:rFonts w:ascii="Calibri" w:eastAsia="Times New Roman" w:hAnsi="Calibri" w:cs="Calibri"/>
                <w:color w:val="000000" w:themeColor="text1"/>
                <w:sz w:val="16"/>
                <w:szCs w:val="16"/>
              </w:rPr>
              <w:t>Contract lock-in to a service provider represents risks as the service may not be performed in a manner in the best interests of the product representing a security risk to the service.</w:t>
            </w:r>
          </w:p>
          <w:p w14:paraId="60CD4294" w14:textId="77777777" w:rsidR="00C41A38" w:rsidRPr="003B46D5" w:rsidRDefault="00C41A38" w:rsidP="004C3F81">
            <w:pPr>
              <w:ind w:left="793" w:hanging="793"/>
              <w:rPr>
                <w:rFonts w:ascii="Calibri" w:eastAsia="Times New Roman" w:hAnsi="Calibri" w:cs="Calibri"/>
                <w:color w:val="000000" w:themeColor="text1"/>
                <w:sz w:val="16"/>
                <w:szCs w:val="16"/>
              </w:rPr>
            </w:pPr>
          </w:p>
          <w:p w14:paraId="3D802040" w14:textId="77777777" w:rsidR="00C41A38" w:rsidRPr="003B46D5" w:rsidRDefault="00C41A38"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7621415" w14:textId="77777777" w:rsidR="00C41A38" w:rsidRPr="003B46D5" w:rsidRDefault="00C41A38" w:rsidP="004C3F81">
            <w:pPr>
              <w:tabs>
                <w:tab w:val="left" w:pos="1798"/>
              </w:tabs>
              <w:rPr>
                <w:rFonts w:ascii="Calibri" w:eastAsia="Times New Roman" w:hAnsi="Calibri" w:cs="Calibri"/>
                <w:color w:val="000000" w:themeColor="text1"/>
                <w:sz w:val="16"/>
                <w:szCs w:val="16"/>
              </w:rPr>
            </w:pPr>
          </w:p>
        </w:tc>
      </w:tr>
      <w:tr w:rsidR="009F21B5" w:rsidRPr="003B46D5" w14:paraId="401A24A9"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69B7E8F" w14:textId="77777777" w:rsidR="00A079BA" w:rsidRPr="003B46D5" w:rsidRDefault="00000000">
            <w:pPr>
              <w:rPr>
                <w:rFonts w:ascii="Calibri" w:hAnsi="Calibri" w:cs="Calibri"/>
                <w:sz w:val="16"/>
                <w:szCs w:val="16"/>
              </w:rPr>
            </w:pPr>
            <w:r w:rsidRPr="003B46D5">
              <w:rPr>
                <w:rFonts w:ascii="Calibri" w:hAnsi="Calibri" w:cs="Calibri"/>
                <w:sz w:val="16"/>
                <w:szCs w:val="16"/>
              </w:rPr>
              <w:t>(RF-892) Backups, recovery, and continuity of operations (COOP) practices are not defined, documented, and incorporated into the system design and operating procedures to support timely continuity of availability of Mission/Business critical Information, Functions, Services, and Assets through routine and crisis operations</w:t>
            </w:r>
          </w:p>
          <w:p w14:paraId="76531128" w14:textId="77777777" w:rsidR="00A079BA" w:rsidRPr="003B46D5" w:rsidRDefault="00A079BA">
            <w:pPr>
              <w:rPr>
                <w:rFonts w:ascii="Calibri" w:hAnsi="Calibri" w:cs="Calibri"/>
                <w:sz w:val="16"/>
                <w:szCs w:val="16"/>
              </w:rPr>
            </w:pPr>
          </w:p>
          <w:p w14:paraId="6BC62A3C" w14:textId="77777777" w:rsidR="00A079BA" w:rsidRPr="003B46D5" w:rsidRDefault="00000000">
            <w:pPr>
              <w:rPr>
                <w:rFonts w:ascii="Calibri" w:hAnsi="Calibri" w:cs="Calibri"/>
                <w:sz w:val="16"/>
                <w:szCs w:val="16"/>
              </w:rPr>
            </w:pPr>
            <w:r w:rsidRPr="003B46D5">
              <w:rPr>
                <w:rFonts w:ascii="Calibri" w:hAnsi="Calibri" w:cs="Calibri"/>
                <w:sz w:val="16"/>
                <w:szCs w:val="16"/>
              </w:rPr>
              <w:t>Definition:   Backups, recovery, and continuity of operations (COOP) practices are not defined, documented, and incorporated into the system design and operating procedures to support timely continuity of availability of Mission/Business critical Information, Functions, Services, and Assets through routine and crisis operations.</w:t>
            </w:r>
          </w:p>
          <w:p w14:paraId="2C4F1FA2" w14:textId="77777777" w:rsidR="00A079BA" w:rsidRPr="003B46D5" w:rsidRDefault="00A079BA">
            <w:pPr>
              <w:rPr>
                <w:rFonts w:ascii="Calibri" w:hAnsi="Calibri" w:cs="Calibri"/>
                <w:sz w:val="16"/>
                <w:szCs w:val="16"/>
              </w:rPr>
            </w:pPr>
          </w:p>
          <w:p w14:paraId="727D499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B7DFBFA" w14:textId="77777777" w:rsidR="00A079BA" w:rsidRPr="003B46D5" w:rsidRDefault="00000000">
            <w:pPr>
              <w:rPr>
                <w:rFonts w:ascii="Calibri" w:hAnsi="Calibri" w:cs="Calibri"/>
                <w:sz w:val="16"/>
                <w:szCs w:val="16"/>
              </w:rPr>
            </w:pPr>
            <w:r w:rsidRPr="003B46D5">
              <w:rPr>
                <w:rFonts w:ascii="Calibri" w:hAnsi="Calibri" w:cs="Calibri"/>
                <w:sz w:val="16"/>
                <w:szCs w:val="16"/>
              </w:rPr>
              <w:t>(RM-1734) Does the service provider lack an explicit business continuity plan for the service?</w:t>
            </w:r>
          </w:p>
          <w:p w14:paraId="3B388DE5" w14:textId="77777777" w:rsidR="00A079BA" w:rsidRPr="003B46D5" w:rsidRDefault="00000000">
            <w:pPr>
              <w:rPr>
                <w:rFonts w:ascii="Calibri" w:hAnsi="Calibri" w:cs="Calibri"/>
                <w:sz w:val="16"/>
                <w:szCs w:val="16"/>
              </w:rPr>
            </w:pPr>
            <w:r w:rsidRPr="003B46D5">
              <w:rPr>
                <w:rFonts w:ascii="Calibri" w:hAnsi="Calibri" w:cs="Calibri"/>
                <w:sz w:val="16"/>
                <w:szCs w:val="16"/>
              </w:rPr>
              <w:t>(RM-1741) Does the service provider lack an emergency response plan for the service?</w:t>
            </w:r>
          </w:p>
          <w:p w14:paraId="03A86F80" w14:textId="77777777" w:rsidR="00A079BA" w:rsidRPr="003B46D5" w:rsidRDefault="00000000">
            <w:pPr>
              <w:rPr>
                <w:rFonts w:ascii="Calibri" w:hAnsi="Calibri" w:cs="Calibri"/>
                <w:sz w:val="16"/>
                <w:szCs w:val="16"/>
              </w:rPr>
            </w:pPr>
            <w:r w:rsidRPr="003B46D5">
              <w:rPr>
                <w:rFonts w:ascii="Calibri" w:hAnsi="Calibri" w:cs="Calibri"/>
                <w:sz w:val="16"/>
                <w:szCs w:val="16"/>
              </w:rPr>
              <w:t>(RM-1742) Does the service provider lack an explicit policy for backing up service information?</w:t>
            </w:r>
          </w:p>
          <w:p w14:paraId="6FCA24CA" w14:textId="77777777" w:rsidR="00A079BA" w:rsidRPr="003B46D5" w:rsidRDefault="00000000">
            <w:pPr>
              <w:rPr>
                <w:rFonts w:ascii="Calibri" w:hAnsi="Calibri" w:cs="Calibri"/>
                <w:sz w:val="16"/>
                <w:szCs w:val="16"/>
              </w:rPr>
            </w:pPr>
            <w:r w:rsidRPr="003B46D5">
              <w:rPr>
                <w:rFonts w:ascii="Calibri" w:hAnsi="Calibri" w:cs="Calibri"/>
                <w:sz w:val="16"/>
                <w:szCs w:val="16"/>
              </w:rPr>
              <w:t>(RM-1743) Does the service provider have an explicit policy for backing up service information that lacks a requirement for specific frequency of backup?</w:t>
            </w:r>
          </w:p>
          <w:p w14:paraId="38F2486D" w14:textId="77777777" w:rsidR="00A079BA" w:rsidRPr="003B46D5" w:rsidRDefault="00000000">
            <w:pPr>
              <w:rPr>
                <w:rFonts w:ascii="Calibri" w:hAnsi="Calibri" w:cs="Calibri"/>
                <w:sz w:val="16"/>
                <w:szCs w:val="16"/>
              </w:rPr>
            </w:pPr>
            <w:r w:rsidRPr="003B46D5">
              <w:rPr>
                <w:rFonts w:ascii="Calibri" w:hAnsi="Calibri" w:cs="Calibri"/>
                <w:sz w:val="16"/>
                <w:szCs w:val="16"/>
              </w:rPr>
              <w:t>(RM-1744) Does the service provider have an explicit policy for backing up service information that lacks a requirement for specific duration of retention of backed up information?</w:t>
            </w:r>
          </w:p>
          <w:p w14:paraId="41D15EC8" w14:textId="77777777" w:rsidR="00A079BA" w:rsidRPr="003B46D5" w:rsidRDefault="00000000">
            <w:pPr>
              <w:rPr>
                <w:rFonts w:ascii="Calibri" w:hAnsi="Calibri" w:cs="Calibri"/>
                <w:sz w:val="16"/>
                <w:szCs w:val="16"/>
              </w:rPr>
            </w:pPr>
            <w:r w:rsidRPr="003B46D5">
              <w:rPr>
                <w:rFonts w:ascii="Calibri" w:hAnsi="Calibri" w:cs="Calibri"/>
                <w:sz w:val="16"/>
                <w:szCs w:val="16"/>
              </w:rPr>
              <w:t>(RM-1745) Does the service provider lack explicitly defined procedures for backing up service information?</w:t>
            </w:r>
          </w:p>
          <w:p w14:paraId="182DE8B0" w14:textId="77777777" w:rsidR="00A079BA" w:rsidRPr="003B46D5" w:rsidRDefault="00000000">
            <w:pPr>
              <w:rPr>
                <w:rFonts w:ascii="Calibri" w:hAnsi="Calibri" w:cs="Calibri"/>
                <w:sz w:val="16"/>
                <w:szCs w:val="16"/>
              </w:rPr>
            </w:pPr>
            <w:r w:rsidRPr="003B46D5">
              <w:rPr>
                <w:rFonts w:ascii="Calibri" w:hAnsi="Calibri" w:cs="Calibri"/>
                <w:sz w:val="16"/>
                <w:szCs w:val="16"/>
              </w:rPr>
              <w:t>(RM-1746) Does the service provider lack periodic integrity testing of backed up service information?</w:t>
            </w:r>
          </w:p>
          <w:p w14:paraId="34446D19" w14:textId="77777777" w:rsidR="00A079BA" w:rsidRPr="003B46D5" w:rsidRDefault="00000000">
            <w:pPr>
              <w:rPr>
                <w:rFonts w:ascii="Calibri" w:hAnsi="Calibri" w:cs="Calibri"/>
                <w:sz w:val="16"/>
                <w:szCs w:val="16"/>
              </w:rPr>
            </w:pPr>
            <w:r w:rsidRPr="003B46D5">
              <w:rPr>
                <w:rFonts w:ascii="Calibri" w:hAnsi="Calibri" w:cs="Calibri"/>
                <w:sz w:val="16"/>
                <w:szCs w:val="16"/>
              </w:rPr>
              <w:t>(RM-1747) Does the service provider lack periodic restoration testing of backed up service information?</w:t>
            </w:r>
          </w:p>
        </w:tc>
      </w:tr>
      <w:tr w:rsidR="009F21B5" w:rsidRPr="003B46D5" w14:paraId="5FB874C3"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FD334C" w14:textId="77777777" w:rsidR="00A079BA" w:rsidRPr="003B46D5" w:rsidRDefault="00000000">
            <w:pPr>
              <w:rPr>
                <w:rFonts w:ascii="Calibri" w:hAnsi="Calibri" w:cs="Calibri"/>
                <w:sz w:val="16"/>
                <w:szCs w:val="16"/>
              </w:rPr>
            </w:pPr>
            <w:r w:rsidRPr="003B46D5">
              <w:rPr>
                <w:rFonts w:ascii="Calibri" w:hAnsi="Calibri" w:cs="Calibri"/>
                <w:sz w:val="16"/>
                <w:szCs w:val="16"/>
              </w:rPr>
              <w:t>(RF-894) Service provider steals intellectual property</w:t>
            </w:r>
          </w:p>
          <w:p w14:paraId="1DA5C487" w14:textId="77777777" w:rsidR="00A079BA" w:rsidRPr="003B46D5" w:rsidRDefault="00A079BA">
            <w:pPr>
              <w:rPr>
                <w:rFonts w:ascii="Calibri" w:hAnsi="Calibri" w:cs="Calibri"/>
                <w:sz w:val="16"/>
                <w:szCs w:val="16"/>
              </w:rPr>
            </w:pPr>
          </w:p>
          <w:p w14:paraId="7B712151"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 that a contracted service provider, or one of their subcontractors or employees, intentionally steals the intellectual property of the product during provision of the service. Any theft intellectual property can result in loss of a competitive edge in the market.</w:t>
            </w:r>
          </w:p>
          <w:p w14:paraId="3E181C0F" w14:textId="77777777" w:rsidR="00A079BA" w:rsidRPr="003B46D5" w:rsidRDefault="00A079BA">
            <w:pPr>
              <w:rPr>
                <w:rFonts w:ascii="Calibri" w:hAnsi="Calibri" w:cs="Calibri"/>
                <w:sz w:val="16"/>
                <w:szCs w:val="16"/>
              </w:rPr>
            </w:pPr>
          </w:p>
          <w:p w14:paraId="3DF93A0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D34CCF5" w14:textId="77777777" w:rsidR="00A079BA" w:rsidRPr="003B46D5" w:rsidRDefault="00000000">
            <w:pPr>
              <w:rPr>
                <w:rFonts w:ascii="Calibri" w:hAnsi="Calibri" w:cs="Calibri"/>
                <w:sz w:val="16"/>
                <w:szCs w:val="16"/>
              </w:rPr>
            </w:pPr>
            <w:r w:rsidRPr="003B46D5">
              <w:rPr>
                <w:rFonts w:ascii="Calibri" w:hAnsi="Calibri" w:cs="Calibri"/>
                <w:sz w:val="16"/>
                <w:szCs w:val="16"/>
              </w:rPr>
              <w:t>(RM-1237) Is there information to indicate that the service provider has inappropriately accessed customer intellectual property?</w:t>
            </w:r>
          </w:p>
          <w:p w14:paraId="0DA78A61"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(RM-1238) Is there information to indicate that the service provider has inappropriately leveraged stolen customer intellectual property for financial gain?</w:t>
            </w:r>
          </w:p>
          <w:p w14:paraId="6F7467A1" w14:textId="77777777" w:rsidR="00A079BA" w:rsidRPr="003B46D5" w:rsidRDefault="00000000">
            <w:pPr>
              <w:rPr>
                <w:rFonts w:ascii="Calibri" w:hAnsi="Calibri" w:cs="Calibri"/>
                <w:sz w:val="16"/>
                <w:szCs w:val="16"/>
              </w:rPr>
            </w:pPr>
            <w:r w:rsidRPr="003B46D5">
              <w:rPr>
                <w:rFonts w:ascii="Calibri" w:hAnsi="Calibri" w:cs="Calibri"/>
                <w:sz w:val="16"/>
                <w:szCs w:val="16"/>
              </w:rPr>
              <w:t>(RM-1239) Is there information to indicate that the service provider has inappropriately leveraged stolen customer intellectual property for political or military purposes?</w:t>
            </w:r>
          </w:p>
        </w:tc>
      </w:tr>
      <w:tr w:rsidR="009F21B5" w:rsidRPr="003B46D5" w14:paraId="0285F588"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2643E9F"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(RF-883) Service provider monitors users without their permission or beyond what is necessary to provide the service</w:t>
            </w:r>
          </w:p>
          <w:p w14:paraId="1AC3352D" w14:textId="77777777" w:rsidR="00A079BA" w:rsidRPr="003B46D5" w:rsidRDefault="00A079BA">
            <w:pPr>
              <w:rPr>
                <w:rFonts w:ascii="Calibri" w:hAnsi="Calibri" w:cs="Calibri"/>
                <w:sz w:val="16"/>
                <w:szCs w:val="16"/>
              </w:rPr>
            </w:pPr>
          </w:p>
          <w:p w14:paraId="4DDBC9E7"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allow the provider to monitor the users without their permission or beyond what is necessary to provide the service represent a risk to infrastructure security.</w:t>
            </w:r>
          </w:p>
          <w:p w14:paraId="03DD727F" w14:textId="77777777" w:rsidR="00A079BA" w:rsidRPr="003B46D5" w:rsidRDefault="00A079BA">
            <w:pPr>
              <w:rPr>
                <w:rFonts w:ascii="Calibri" w:hAnsi="Calibri" w:cs="Calibri"/>
                <w:sz w:val="16"/>
                <w:szCs w:val="16"/>
              </w:rPr>
            </w:pPr>
          </w:p>
          <w:p w14:paraId="617E21DD"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EE6102C" w14:textId="77777777" w:rsidR="00A079BA" w:rsidRPr="003B46D5" w:rsidRDefault="00000000">
            <w:pPr>
              <w:rPr>
                <w:rFonts w:ascii="Calibri" w:hAnsi="Calibri" w:cs="Calibri"/>
                <w:sz w:val="16"/>
                <w:szCs w:val="16"/>
              </w:rPr>
            </w:pPr>
            <w:r w:rsidRPr="003B46D5">
              <w:rPr>
                <w:rFonts w:ascii="Calibri" w:hAnsi="Calibri" w:cs="Calibri"/>
                <w:sz w:val="16"/>
                <w:szCs w:val="16"/>
              </w:rPr>
              <w:t>(RM-1306) Does the service provider unnecessarily monitor user access patterns to the service?</w:t>
            </w:r>
          </w:p>
          <w:p w14:paraId="1B074F9D" w14:textId="77777777" w:rsidR="00A079BA" w:rsidRPr="003B46D5" w:rsidRDefault="00000000">
            <w:pPr>
              <w:rPr>
                <w:rFonts w:ascii="Calibri" w:hAnsi="Calibri" w:cs="Calibri"/>
                <w:sz w:val="16"/>
                <w:szCs w:val="16"/>
              </w:rPr>
            </w:pPr>
            <w:r w:rsidRPr="003B46D5">
              <w:rPr>
                <w:rFonts w:ascii="Calibri" w:hAnsi="Calibri" w:cs="Calibri"/>
                <w:sz w:val="16"/>
                <w:szCs w:val="16"/>
              </w:rPr>
              <w:t>(RM-1307) Does the service provider unnecessarily monitor user interest, interactions, and queries to the service?</w:t>
            </w:r>
          </w:p>
        </w:tc>
      </w:tr>
      <w:tr w:rsidR="009F21B5" w:rsidRPr="003B46D5" w14:paraId="7227A334"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8291E6C" w14:textId="77777777" w:rsidR="00A079BA" w:rsidRPr="003B46D5" w:rsidRDefault="00000000">
            <w:pPr>
              <w:rPr>
                <w:rFonts w:ascii="Calibri" w:hAnsi="Calibri" w:cs="Calibri"/>
                <w:sz w:val="16"/>
                <w:szCs w:val="16"/>
              </w:rPr>
            </w:pPr>
            <w:r w:rsidRPr="003B46D5">
              <w:rPr>
                <w:rFonts w:ascii="Calibri" w:hAnsi="Calibri" w:cs="Calibri"/>
                <w:sz w:val="16"/>
                <w:szCs w:val="16"/>
              </w:rPr>
              <w:t>(RF-877) No provisions to mitigate changes in jurisdictions that affect the protection of the data/service</w:t>
            </w:r>
          </w:p>
          <w:p w14:paraId="0C810209" w14:textId="77777777" w:rsidR="00A079BA" w:rsidRPr="003B46D5" w:rsidRDefault="00A079BA">
            <w:pPr>
              <w:rPr>
                <w:rFonts w:ascii="Calibri" w:hAnsi="Calibri" w:cs="Calibri"/>
                <w:sz w:val="16"/>
                <w:szCs w:val="16"/>
              </w:rPr>
            </w:pPr>
          </w:p>
          <w:p w14:paraId="4C37D3DB" w14:textId="77777777" w:rsidR="00A079BA" w:rsidRPr="003B46D5" w:rsidRDefault="00000000">
            <w:pPr>
              <w:rPr>
                <w:rFonts w:ascii="Calibri" w:hAnsi="Calibri" w:cs="Calibri"/>
                <w:sz w:val="16"/>
                <w:szCs w:val="16"/>
              </w:rPr>
            </w:pPr>
            <w:r w:rsidRPr="003B46D5">
              <w:rPr>
                <w:rFonts w:ascii="Calibri" w:hAnsi="Calibri" w:cs="Calibri"/>
                <w:sz w:val="16"/>
                <w:szCs w:val="16"/>
              </w:rPr>
              <w:t>Definition:   Jurisdiction changes affecting the protection of data/service represent security risks.</w:t>
            </w:r>
          </w:p>
          <w:p w14:paraId="14C7686E" w14:textId="77777777" w:rsidR="00A079BA" w:rsidRPr="003B46D5" w:rsidRDefault="00A079BA">
            <w:pPr>
              <w:rPr>
                <w:rFonts w:ascii="Calibri" w:hAnsi="Calibri" w:cs="Calibri"/>
                <w:sz w:val="16"/>
                <w:szCs w:val="16"/>
              </w:rPr>
            </w:pPr>
          </w:p>
          <w:p w14:paraId="40FDFEB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B2128D0" w14:textId="77777777" w:rsidR="00A079BA" w:rsidRPr="003B46D5" w:rsidRDefault="00000000">
            <w:pPr>
              <w:rPr>
                <w:rFonts w:ascii="Calibri" w:hAnsi="Calibri" w:cs="Calibri"/>
                <w:sz w:val="16"/>
                <w:szCs w:val="16"/>
              </w:rPr>
            </w:pPr>
            <w:r w:rsidRPr="003B46D5">
              <w:rPr>
                <w:rFonts w:ascii="Calibri" w:hAnsi="Calibri" w:cs="Calibri"/>
                <w:sz w:val="16"/>
                <w:szCs w:val="16"/>
              </w:rPr>
              <w:t>(RM-1748) Does service contract lack clear definition of relevant jurisdiction for protection of service data and allow for modification or termination of contract if there is a material change?</w:t>
            </w:r>
          </w:p>
        </w:tc>
      </w:tr>
      <w:tr w:rsidR="009F21B5" w:rsidRPr="003B46D5" w14:paraId="402A3AC1"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5ACF474" w14:textId="77777777" w:rsidR="00A079BA" w:rsidRPr="003B46D5" w:rsidRDefault="00000000">
            <w:pPr>
              <w:rPr>
                <w:rFonts w:ascii="Calibri" w:hAnsi="Calibri" w:cs="Calibri"/>
                <w:sz w:val="16"/>
                <w:szCs w:val="16"/>
              </w:rPr>
            </w:pPr>
            <w:r w:rsidRPr="003B46D5">
              <w:rPr>
                <w:rFonts w:ascii="Calibri" w:hAnsi="Calibri" w:cs="Calibri"/>
                <w:sz w:val="16"/>
                <w:szCs w:val="16"/>
              </w:rPr>
              <w:t>(RF-885) Sensitive information or context are exposed in performance of the service</w:t>
            </w:r>
          </w:p>
          <w:p w14:paraId="072AFC02" w14:textId="77777777" w:rsidR="00A079BA" w:rsidRPr="003B46D5" w:rsidRDefault="00A079BA">
            <w:pPr>
              <w:rPr>
                <w:rFonts w:ascii="Calibri" w:hAnsi="Calibri" w:cs="Calibri"/>
                <w:sz w:val="16"/>
                <w:szCs w:val="16"/>
              </w:rPr>
            </w:pPr>
          </w:p>
          <w:p w14:paraId="17128191" w14:textId="77777777" w:rsidR="00A079BA" w:rsidRPr="003B46D5" w:rsidRDefault="00000000">
            <w:pPr>
              <w:rPr>
                <w:rFonts w:ascii="Calibri" w:hAnsi="Calibri" w:cs="Calibri"/>
                <w:sz w:val="16"/>
                <w:szCs w:val="16"/>
              </w:rPr>
            </w:pPr>
            <w:r w:rsidRPr="003B46D5">
              <w:rPr>
                <w:rFonts w:ascii="Calibri" w:hAnsi="Calibri" w:cs="Calibri"/>
                <w:sz w:val="16"/>
                <w:szCs w:val="16"/>
              </w:rPr>
              <w:t>Definition:   As part of performing the service, sensitive aspects information or context are exposed in performance.  (e.g., penetration testing reveals vulnerabilities, weaknesses in supply chain, legal exposures, etc.).</w:t>
            </w:r>
          </w:p>
          <w:p w14:paraId="3C014AED" w14:textId="77777777" w:rsidR="00A079BA" w:rsidRPr="003B46D5" w:rsidRDefault="00A079BA">
            <w:pPr>
              <w:rPr>
                <w:rFonts w:ascii="Calibri" w:hAnsi="Calibri" w:cs="Calibri"/>
                <w:sz w:val="16"/>
                <w:szCs w:val="16"/>
              </w:rPr>
            </w:pPr>
          </w:p>
          <w:p w14:paraId="18A4493B"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19A1BD2" w14:textId="77777777" w:rsidR="00A079BA" w:rsidRPr="003B46D5" w:rsidRDefault="00000000">
            <w:pPr>
              <w:rPr>
                <w:rFonts w:ascii="Calibri" w:hAnsi="Calibri" w:cs="Calibri"/>
                <w:sz w:val="16"/>
                <w:szCs w:val="16"/>
              </w:rPr>
            </w:pPr>
            <w:r w:rsidRPr="003B46D5">
              <w:rPr>
                <w:rFonts w:ascii="Calibri" w:hAnsi="Calibri" w:cs="Calibri"/>
                <w:sz w:val="16"/>
                <w:szCs w:val="16"/>
              </w:rPr>
              <w:t>(RM-1308) Does the normal performance of the service inherently expose sensitive information or usage context?</w:t>
            </w:r>
          </w:p>
        </w:tc>
      </w:tr>
      <w:tr w:rsidR="009F21B5" w:rsidRPr="003B46D5" w14:paraId="1F332012"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F1CD482" w14:textId="77777777" w:rsidR="00C41A38" w:rsidRPr="003B46D5" w:rsidRDefault="00C41A3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(RF-881) Services involve multiple or significant number or parties to perform</w:t>
            </w:r>
          </w:p>
          <w:p w14:paraId="00114344" w14:textId="77777777" w:rsidR="00C41A38" w:rsidRPr="003B46D5" w:rsidRDefault="00C41A38" w:rsidP="004C3F81">
            <w:pPr>
              <w:rPr>
                <w:rFonts w:ascii="Calibri" w:eastAsia="Times New Roman" w:hAnsi="Calibri" w:cs="Calibri"/>
                <w:color w:val="000000" w:themeColor="text1"/>
                <w:sz w:val="16"/>
                <w:szCs w:val="16"/>
              </w:rPr>
            </w:pPr>
          </w:p>
          <w:p w14:paraId="314E387C" w14:textId="77777777" w:rsidR="00C41A38" w:rsidRPr="003B46D5" w:rsidRDefault="00C41A3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Services that involve multiple or significant number of parties to perform represent risks.</w:t>
            </w:r>
          </w:p>
          <w:p w14:paraId="20D9AA0B" w14:textId="77777777" w:rsidR="00C41A38" w:rsidRPr="003B46D5" w:rsidRDefault="00C41A38" w:rsidP="004C3F81">
            <w:pPr>
              <w:ind w:left="793" w:hanging="793"/>
              <w:rPr>
                <w:rFonts w:ascii="Calibri" w:eastAsia="Times New Roman" w:hAnsi="Calibri" w:cs="Calibri"/>
                <w:color w:val="000000" w:themeColor="text1"/>
                <w:sz w:val="16"/>
                <w:szCs w:val="16"/>
              </w:rPr>
            </w:pPr>
          </w:p>
          <w:p w14:paraId="595D2390" w14:textId="77777777" w:rsidR="00C41A38" w:rsidRPr="003B46D5" w:rsidRDefault="00C41A38"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52A34A9" w14:textId="77777777" w:rsidR="00C41A38" w:rsidRPr="003B46D5" w:rsidRDefault="00C41A38" w:rsidP="004C3F81">
            <w:pPr>
              <w:tabs>
                <w:tab w:val="left" w:pos="1798"/>
              </w:tabs>
              <w:rPr>
                <w:rFonts w:ascii="Calibri" w:eastAsia="Times New Roman" w:hAnsi="Calibri" w:cs="Calibri"/>
                <w:color w:val="000000" w:themeColor="text1"/>
                <w:sz w:val="16"/>
                <w:szCs w:val="16"/>
              </w:rPr>
            </w:pPr>
          </w:p>
        </w:tc>
      </w:tr>
      <w:tr w:rsidR="009F21B5" w:rsidRPr="003B46D5" w14:paraId="7391DA19"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76222DE" w14:textId="77777777" w:rsidR="00A079BA" w:rsidRPr="003B46D5" w:rsidRDefault="00000000">
            <w:pPr>
              <w:rPr>
                <w:rFonts w:ascii="Calibri" w:hAnsi="Calibri" w:cs="Calibri"/>
                <w:sz w:val="16"/>
                <w:szCs w:val="16"/>
              </w:rPr>
            </w:pPr>
            <w:r w:rsidRPr="003B46D5">
              <w:rPr>
                <w:rFonts w:ascii="Calibri" w:hAnsi="Calibri" w:cs="Calibri"/>
                <w:sz w:val="16"/>
                <w:szCs w:val="16"/>
              </w:rPr>
              <w:t>(RF-875) Foreseeable technological improvements render the service less secure.</w:t>
            </w:r>
          </w:p>
          <w:p w14:paraId="5AE04755" w14:textId="77777777" w:rsidR="00A079BA" w:rsidRPr="003B46D5" w:rsidRDefault="00A079BA">
            <w:pPr>
              <w:rPr>
                <w:rFonts w:ascii="Calibri" w:hAnsi="Calibri" w:cs="Calibri"/>
                <w:sz w:val="16"/>
                <w:szCs w:val="16"/>
              </w:rPr>
            </w:pPr>
          </w:p>
          <w:p w14:paraId="691D79EB" w14:textId="77777777" w:rsidR="00A079BA" w:rsidRPr="003B46D5" w:rsidRDefault="00000000">
            <w:pPr>
              <w:rPr>
                <w:rFonts w:ascii="Calibri" w:hAnsi="Calibri" w:cs="Calibri"/>
                <w:sz w:val="16"/>
                <w:szCs w:val="16"/>
              </w:rPr>
            </w:pPr>
            <w:r w:rsidRPr="003B46D5">
              <w:rPr>
                <w:rFonts w:ascii="Calibri" w:hAnsi="Calibri" w:cs="Calibri"/>
                <w:sz w:val="16"/>
                <w:szCs w:val="16"/>
              </w:rPr>
              <w:t>Definition:   Changes in circumstances (technology, geo-political, etc.) render the service less secure (e.g., quantum computing).</w:t>
            </w:r>
          </w:p>
          <w:p w14:paraId="2ADB17BF" w14:textId="77777777" w:rsidR="00A079BA" w:rsidRPr="003B46D5" w:rsidRDefault="00A079BA">
            <w:pPr>
              <w:rPr>
                <w:rFonts w:ascii="Calibri" w:hAnsi="Calibri" w:cs="Calibri"/>
                <w:sz w:val="16"/>
                <w:szCs w:val="16"/>
              </w:rPr>
            </w:pPr>
          </w:p>
          <w:p w14:paraId="322AB90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C0915B0" w14:textId="77777777" w:rsidR="00A079BA" w:rsidRPr="003B46D5" w:rsidRDefault="00000000">
            <w:pPr>
              <w:rPr>
                <w:rFonts w:ascii="Calibri" w:hAnsi="Calibri" w:cs="Calibri"/>
                <w:sz w:val="16"/>
                <w:szCs w:val="16"/>
              </w:rPr>
            </w:pPr>
            <w:r w:rsidRPr="003B46D5">
              <w:rPr>
                <w:rFonts w:ascii="Calibri" w:hAnsi="Calibri" w:cs="Calibri"/>
                <w:sz w:val="16"/>
                <w:szCs w:val="16"/>
              </w:rPr>
              <w:t>(RM-1338) Has there been information indicating past technology choices for the service that were rapidly made less secure due to technology improvements?</w:t>
            </w:r>
          </w:p>
        </w:tc>
      </w:tr>
      <w:tr w:rsidR="009F21B5" w:rsidRPr="003B46D5" w14:paraId="095ECC7E"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D68F721" w14:textId="77777777" w:rsidR="00A079BA" w:rsidRPr="003B46D5" w:rsidRDefault="00000000">
            <w:pPr>
              <w:rPr>
                <w:rFonts w:ascii="Calibri" w:hAnsi="Calibri" w:cs="Calibri"/>
                <w:sz w:val="16"/>
                <w:szCs w:val="16"/>
              </w:rPr>
            </w:pPr>
            <w:r w:rsidRPr="003B46D5">
              <w:rPr>
                <w:rFonts w:ascii="Calibri" w:hAnsi="Calibri" w:cs="Calibri"/>
                <w:sz w:val="16"/>
                <w:szCs w:val="16"/>
              </w:rPr>
              <w:t>(RF-878) Long service period exploited by adversaries through acquisition or infiltration</w:t>
            </w:r>
          </w:p>
          <w:p w14:paraId="7EDD852D" w14:textId="77777777" w:rsidR="00A079BA" w:rsidRPr="003B46D5" w:rsidRDefault="00A079BA">
            <w:pPr>
              <w:rPr>
                <w:rFonts w:ascii="Calibri" w:hAnsi="Calibri" w:cs="Calibri"/>
                <w:sz w:val="16"/>
                <w:szCs w:val="16"/>
              </w:rPr>
            </w:pPr>
          </w:p>
          <w:p w14:paraId="134B0789" w14:textId="77777777" w:rsidR="00A079BA" w:rsidRPr="003B46D5" w:rsidRDefault="00000000">
            <w:pPr>
              <w:rPr>
                <w:rFonts w:ascii="Calibri" w:hAnsi="Calibri" w:cs="Calibri"/>
                <w:sz w:val="16"/>
                <w:szCs w:val="16"/>
              </w:rPr>
            </w:pPr>
            <w:r w:rsidRPr="003B46D5">
              <w:rPr>
                <w:rFonts w:ascii="Calibri" w:hAnsi="Calibri" w:cs="Calibri"/>
                <w:sz w:val="16"/>
                <w:szCs w:val="16"/>
              </w:rPr>
              <w:t>Definition:   Long running (multiple years) contracts for services often lock parties into terms and conditions that could be targeted by adversaries through acquisitions or infiltration.</w:t>
            </w:r>
          </w:p>
          <w:p w14:paraId="406CD3BC" w14:textId="77777777" w:rsidR="00A079BA" w:rsidRPr="003B46D5" w:rsidRDefault="00A079BA">
            <w:pPr>
              <w:rPr>
                <w:rFonts w:ascii="Calibri" w:hAnsi="Calibri" w:cs="Calibri"/>
                <w:sz w:val="16"/>
                <w:szCs w:val="16"/>
              </w:rPr>
            </w:pPr>
          </w:p>
          <w:p w14:paraId="2A039948"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71C2BA8" w14:textId="77777777" w:rsidR="00A079BA" w:rsidRPr="003B46D5" w:rsidRDefault="00000000">
            <w:pPr>
              <w:rPr>
                <w:rFonts w:ascii="Calibri" w:hAnsi="Calibri" w:cs="Calibri"/>
                <w:sz w:val="16"/>
                <w:szCs w:val="16"/>
              </w:rPr>
            </w:pPr>
            <w:r w:rsidRPr="003B46D5">
              <w:rPr>
                <w:rFonts w:ascii="Calibri" w:hAnsi="Calibri" w:cs="Calibri"/>
                <w:sz w:val="16"/>
                <w:szCs w:val="16"/>
              </w:rPr>
              <w:t>(RM-1303) Does the service provider have a minimum required contract period of &gt;= 1 and &lt;  3 year(s)?</w:t>
            </w:r>
          </w:p>
          <w:p w14:paraId="3EC3B754" w14:textId="77777777" w:rsidR="00A079BA" w:rsidRPr="003B46D5" w:rsidRDefault="00000000">
            <w:pPr>
              <w:rPr>
                <w:rFonts w:ascii="Calibri" w:hAnsi="Calibri" w:cs="Calibri"/>
                <w:sz w:val="16"/>
                <w:szCs w:val="16"/>
              </w:rPr>
            </w:pPr>
            <w:r w:rsidRPr="003B46D5">
              <w:rPr>
                <w:rFonts w:ascii="Calibri" w:hAnsi="Calibri" w:cs="Calibri"/>
                <w:sz w:val="16"/>
                <w:szCs w:val="16"/>
              </w:rPr>
              <w:t>(RM-1304) Does the service provider have a minimum required contract period of &gt;= 3 and &lt; 5 year(s)?</w:t>
            </w:r>
          </w:p>
          <w:p w14:paraId="755CEF8C" w14:textId="77777777" w:rsidR="00A079BA" w:rsidRPr="003B46D5" w:rsidRDefault="00000000">
            <w:pPr>
              <w:rPr>
                <w:rFonts w:ascii="Calibri" w:hAnsi="Calibri" w:cs="Calibri"/>
                <w:sz w:val="16"/>
                <w:szCs w:val="16"/>
              </w:rPr>
            </w:pPr>
            <w:r w:rsidRPr="003B46D5">
              <w:rPr>
                <w:rFonts w:ascii="Calibri" w:hAnsi="Calibri" w:cs="Calibri"/>
                <w:sz w:val="16"/>
                <w:szCs w:val="16"/>
              </w:rPr>
              <w:t>(RM-1305) Does the service provider have a minimum required contract period of &gt; 5 year(s)?</w:t>
            </w:r>
          </w:p>
        </w:tc>
      </w:tr>
      <w:tr w:rsidR="009F21B5" w:rsidRPr="003B46D5" w14:paraId="5004D555"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4D7B034" w14:textId="77777777" w:rsidR="00C41A38" w:rsidRPr="003B46D5" w:rsidRDefault="00C41A3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(RF-879) Service contracts are not reviewed after service supplier business changes structure.</w:t>
            </w:r>
          </w:p>
          <w:p w14:paraId="318F77BC" w14:textId="77777777" w:rsidR="00C41A38" w:rsidRPr="003B46D5" w:rsidRDefault="00C41A38" w:rsidP="004C3F81">
            <w:pPr>
              <w:rPr>
                <w:rFonts w:ascii="Calibri" w:eastAsia="Times New Roman" w:hAnsi="Calibri" w:cs="Calibri"/>
                <w:color w:val="000000" w:themeColor="text1"/>
                <w:sz w:val="16"/>
                <w:szCs w:val="16"/>
              </w:rPr>
            </w:pPr>
          </w:p>
          <w:p w14:paraId="67F12DA7" w14:textId="77777777" w:rsidR="00C41A38" w:rsidRPr="003B46D5" w:rsidRDefault="00C41A3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Risks that the service providers business structure changes without service review.  This is meant to identify risks in context of loss of IP and MADO.</w:t>
            </w:r>
          </w:p>
          <w:p w14:paraId="2A714F03" w14:textId="77777777" w:rsidR="00C41A38" w:rsidRPr="003B46D5" w:rsidRDefault="00C41A38" w:rsidP="004C3F81">
            <w:pPr>
              <w:ind w:left="793" w:hanging="793"/>
              <w:rPr>
                <w:rFonts w:ascii="Calibri" w:eastAsia="Times New Roman" w:hAnsi="Calibri" w:cs="Calibri"/>
                <w:color w:val="000000" w:themeColor="text1"/>
                <w:sz w:val="16"/>
                <w:szCs w:val="16"/>
              </w:rPr>
            </w:pPr>
          </w:p>
          <w:p w14:paraId="57F0FCC8" w14:textId="77777777" w:rsidR="00C41A38" w:rsidRPr="003B46D5" w:rsidRDefault="00C41A38"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31E6490" w14:textId="77777777" w:rsidR="00C41A38" w:rsidRPr="003B46D5" w:rsidRDefault="00C41A38" w:rsidP="004C3F81">
            <w:pPr>
              <w:tabs>
                <w:tab w:val="left" w:pos="1798"/>
              </w:tabs>
              <w:rPr>
                <w:rFonts w:ascii="Calibri" w:eastAsia="Times New Roman" w:hAnsi="Calibri" w:cs="Calibri"/>
                <w:color w:val="000000" w:themeColor="text1"/>
                <w:sz w:val="16"/>
                <w:szCs w:val="16"/>
              </w:rPr>
            </w:pPr>
          </w:p>
        </w:tc>
      </w:tr>
      <w:tr w:rsidR="009F21B5" w:rsidRPr="003B46D5" w14:paraId="51083A95"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47902BB" w14:textId="77777777" w:rsidR="00A079BA" w:rsidRPr="003B46D5" w:rsidRDefault="00000000">
            <w:pPr>
              <w:rPr>
                <w:rFonts w:ascii="Calibri" w:hAnsi="Calibri" w:cs="Calibri"/>
                <w:sz w:val="16"/>
                <w:szCs w:val="16"/>
              </w:rPr>
            </w:pPr>
            <w:r w:rsidRPr="003B46D5">
              <w:rPr>
                <w:rFonts w:ascii="Calibri" w:hAnsi="Calibri" w:cs="Calibri"/>
                <w:sz w:val="16"/>
                <w:szCs w:val="16"/>
              </w:rPr>
              <w:t>(RF-886) Identities of authorized individuals are not documented and vetted and credentials validated to support effective physical and electronic access and privilege management to Mission/Business critical information, services, and assets</w:t>
            </w:r>
          </w:p>
          <w:p w14:paraId="116AAC82" w14:textId="77777777" w:rsidR="00A079BA" w:rsidRPr="003B46D5" w:rsidRDefault="00A079BA">
            <w:pPr>
              <w:rPr>
                <w:rFonts w:ascii="Calibri" w:hAnsi="Calibri" w:cs="Calibri"/>
                <w:sz w:val="16"/>
                <w:szCs w:val="16"/>
              </w:rPr>
            </w:pPr>
          </w:p>
          <w:p w14:paraId="4468B245"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do not document users or validate users that manage critical mission or business assets represent risk to the service.</w:t>
            </w:r>
          </w:p>
          <w:p w14:paraId="7F8BDFFF" w14:textId="77777777" w:rsidR="00A079BA" w:rsidRPr="003B46D5" w:rsidRDefault="00A079BA">
            <w:pPr>
              <w:rPr>
                <w:rFonts w:ascii="Calibri" w:hAnsi="Calibri" w:cs="Calibri"/>
                <w:sz w:val="16"/>
                <w:szCs w:val="16"/>
              </w:rPr>
            </w:pPr>
          </w:p>
          <w:p w14:paraId="341D3F2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10CD598" w14:textId="77777777" w:rsidR="00A079BA" w:rsidRPr="003B46D5" w:rsidRDefault="00000000">
            <w:pPr>
              <w:rPr>
                <w:rFonts w:ascii="Calibri" w:hAnsi="Calibri" w:cs="Calibri"/>
                <w:sz w:val="16"/>
                <w:szCs w:val="16"/>
              </w:rPr>
            </w:pPr>
            <w:r w:rsidRPr="003B46D5">
              <w:rPr>
                <w:rFonts w:ascii="Calibri" w:hAnsi="Calibri" w:cs="Calibri"/>
                <w:sz w:val="16"/>
                <w:szCs w:val="16"/>
              </w:rPr>
              <w:t>(RM-1339) Does the service lack documentation of which individuals are authorized for physical access and use of information, services, and assets that are Mission/Business critical for the service?</w:t>
            </w:r>
          </w:p>
          <w:p w14:paraId="446B0FEB" w14:textId="77777777" w:rsidR="00A079BA" w:rsidRPr="003B46D5" w:rsidRDefault="00000000">
            <w:pPr>
              <w:rPr>
                <w:rFonts w:ascii="Calibri" w:hAnsi="Calibri" w:cs="Calibri"/>
                <w:sz w:val="16"/>
                <w:szCs w:val="16"/>
              </w:rPr>
            </w:pPr>
            <w:r w:rsidRPr="003B46D5">
              <w:rPr>
                <w:rFonts w:ascii="Calibri" w:hAnsi="Calibri" w:cs="Calibri"/>
                <w:sz w:val="16"/>
                <w:szCs w:val="16"/>
              </w:rPr>
              <w:t>(RM-1340) Does the service lack vetting of individuals for authorized physical access and use of information, services, and assets that are Mission/Business critical for the service?</w:t>
            </w:r>
          </w:p>
          <w:p w14:paraId="5A4E9332" w14:textId="77777777" w:rsidR="00A079BA" w:rsidRPr="003B46D5" w:rsidRDefault="00000000">
            <w:pPr>
              <w:rPr>
                <w:rFonts w:ascii="Calibri" w:hAnsi="Calibri" w:cs="Calibri"/>
                <w:sz w:val="16"/>
                <w:szCs w:val="16"/>
              </w:rPr>
            </w:pPr>
            <w:r w:rsidRPr="003B46D5">
              <w:rPr>
                <w:rFonts w:ascii="Calibri" w:hAnsi="Calibri" w:cs="Calibri"/>
                <w:sz w:val="16"/>
                <w:szCs w:val="16"/>
              </w:rPr>
              <w:t>(RM-1341) Does the service lack validation of credentials for authorized individuals to physically access and use of information, services, and assets that are Mission/Business critical for the service?</w:t>
            </w:r>
          </w:p>
          <w:p w14:paraId="1371C36D"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(RM-1342) Does the service lack documentation of which individuals are authorized for electronic access and use of information, services, and assets that are Mission/Business critical for the service?</w:t>
            </w:r>
          </w:p>
          <w:p w14:paraId="0E62F369" w14:textId="77777777" w:rsidR="00A079BA" w:rsidRPr="003B46D5" w:rsidRDefault="00000000">
            <w:pPr>
              <w:rPr>
                <w:rFonts w:ascii="Calibri" w:hAnsi="Calibri" w:cs="Calibri"/>
                <w:sz w:val="16"/>
                <w:szCs w:val="16"/>
              </w:rPr>
            </w:pPr>
            <w:r w:rsidRPr="003B46D5">
              <w:rPr>
                <w:rFonts w:ascii="Calibri" w:hAnsi="Calibri" w:cs="Calibri"/>
                <w:sz w:val="16"/>
                <w:szCs w:val="16"/>
              </w:rPr>
              <w:t>(RM-1343) Does the service lack vetting of individuals for authorized electronic access and use of information, services, and assets that are Mission/Business critical for the service?</w:t>
            </w:r>
          </w:p>
          <w:p w14:paraId="0520A936" w14:textId="77777777" w:rsidR="00A079BA" w:rsidRPr="003B46D5" w:rsidRDefault="00000000">
            <w:pPr>
              <w:rPr>
                <w:rFonts w:ascii="Calibri" w:hAnsi="Calibri" w:cs="Calibri"/>
                <w:sz w:val="16"/>
                <w:szCs w:val="16"/>
              </w:rPr>
            </w:pPr>
            <w:r w:rsidRPr="003B46D5">
              <w:rPr>
                <w:rFonts w:ascii="Calibri" w:hAnsi="Calibri" w:cs="Calibri"/>
                <w:sz w:val="16"/>
                <w:szCs w:val="16"/>
              </w:rPr>
              <w:t>(RM-1344) Does the service lack validation of credentials for authorized individuals to electronically access and use of information, services, and assets that are Mission/Business critical for the service?</w:t>
            </w:r>
          </w:p>
        </w:tc>
      </w:tr>
      <w:tr w:rsidR="009F21B5" w:rsidRPr="003B46D5" w14:paraId="435D6783"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3BC4849"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(RF-876) Export Control Risks</w:t>
            </w:r>
          </w:p>
          <w:p w14:paraId="292DF06A" w14:textId="77777777" w:rsidR="00A079BA" w:rsidRPr="003B46D5" w:rsidRDefault="00A079BA">
            <w:pPr>
              <w:rPr>
                <w:rFonts w:ascii="Calibri" w:hAnsi="Calibri" w:cs="Calibri"/>
                <w:sz w:val="16"/>
                <w:szCs w:val="16"/>
              </w:rPr>
            </w:pPr>
          </w:p>
          <w:p w14:paraId="626CC874" w14:textId="77777777" w:rsidR="00A079BA" w:rsidRPr="003B46D5" w:rsidRDefault="00000000">
            <w:pPr>
              <w:rPr>
                <w:rFonts w:ascii="Calibri" w:hAnsi="Calibri" w:cs="Calibri"/>
                <w:sz w:val="16"/>
                <w:szCs w:val="16"/>
              </w:rPr>
            </w:pPr>
            <w:r w:rsidRPr="003B46D5">
              <w:rPr>
                <w:rFonts w:ascii="Calibri" w:hAnsi="Calibri" w:cs="Calibri"/>
                <w:sz w:val="16"/>
                <w:szCs w:val="16"/>
              </w:rPr>
              <w:t>Definition:   Performing the service violates the local export control laws/regulations requiring the provider to lessen the security to perform the service or violate the law/regulation.</w:t>
            </w:r>
          </w:p>
          <w:p w14:paraId="025301F4" w14:textId="77777777" w:rsidR="00A079BA" w:rsidRPr="003B46D5" w:rsidRDefault="00A079BA">
            <w:pPr>
              <w:rPr>
                <w:rFonts w:ascii="Calibri" w:hAnsi="Calibri" w:cs="Calibri"/>
                <w:sz w:val="16"/>
                <w:szCs w:val="16"/>
              </w:rPr>
            </w:pPr>
          </w:p>
          <w:p w14:paraId="457EB22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8845038" w14:textId="77777777" w:rsidR="00A079BA" w:rsidRPr="003B46D5" w:rsidRDefault="00000000">
            <w:pPr>
              <w:rPr>
                <w:rFonts w:ascii="Calibri" w:hAnsi="Calibri" w:cs="Calibri"/>
                <w:sz w:val="16"/>
                <w:szCs w:val="16"/>
              </w:rPr>
            </w:pPr>
            <w:r w:rsidRPr="003B46D5">
              <w:rPr>
                <w:rFonts w:ascii="Calibri" w:hAnsi="Calibri" w:cs="Calibri"/>
                <w:sz w:val="16"/>
                <w:szCs w:val="16"/>
              </w:rPr>
              <w:t>(RM-1301) Is the service being provisioned at a lesser level of security in a foreign country due to export laws/regulations?</w:t>
            </w:r>
          </w:p>
          <w:p w14:paraId="77062F9C" w14:textId="77777777" w:rsidR="00A079BA" w:rsidRPr="003B46D5" w:rsidRDefault="00000000">
            <w:pPr>
              <w:rPr>
                <w:rFonts w:ascii="Calibri" w:hAnsi="Calibri" w:cs="Calibri"/>
                <w:sz w:val="16"/>
                <w:szCs w:val="16"/>
              </w:rPr>
            </w:pPr>
            <w:r w:rsidRPr="003B46D5">
              <w:rPr>
                <w:rFonts w:ascii="Calibri" w:hAnsi="Calibri" w:cs="Calibri"/>
                <w:sz w:val="16"/>
                <w:szCs w:val="16"/>
              </w:rPr>
              <w:t>(RM-1302) Is the service being provisioned at a lesser level of security in a country/ies of concern due to export laws/regulations?</w:t>
            </w:r>
          </w:p>
        </w:tc>
      </w:tr>
      <w:tr w:rsidR="009F21B5" w:rsidRPr="003B46D5" w14:paraId="298EAAAC"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158DF62" w14:textId="77777777" w:rsidR="00C41A38" w:rsidRPr="003B46D5" w:rsidRDefault="00C41A3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(RF-888) The processes for assessing and allowing access and privilege credentials are not based on documented, incorporated, and trained upon processes</w:t>
            </w:r>
          </w:p>
          <w:p w14:paraId="797EA7C9" w14:textId="77777777" w:rsidR="00C41A38" w:rsidRPr="003B46D5" w:rsidRDefault="00C41A38" w:rsidP="004C3F81">
            <w:pPr>
              <w:rPr>
                <w:rFonts w:ascii="Calibri" w:eastAsia="Times New Roman" w:hAnsi="Calibri" w:cs="Calibri"/>
                <w:color w:val="000000" w:themeColor="text1"/>
                <w:sz w:val="16"/>
                <w:szCs w:val="16"/>
              </w:rPr>
            </w:pPr>
          </w:p>
          <w:p w14:paraId="0AF7CD86" w14:textId="77777777" w:rsidR="00C41A38" w:rsidRPr="003B46D5" w:rsidRDefault="00C41A3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Services that do not have documented, incorporated or followed processes to allow access and privileged credentials represent a risk to the service.</w:t>
            </w:r>
          </w:p>
          <w:p w14:paraId="5F9438C3" w14:textId="77777777" w:rsidR="00C41A38" w:rsidRPr="003B46D5" w:rsidRDefault="00C41A38" w:rsidP="004C3F81">
            <w:pPr>
              <w:ind w:left="793" w:hanging="793"/>
              <w:rPr>
                <w:rFonts w:ascii="Calibri" w:eastAsia="Times New Roman" w:hAnsi="Calibri" w:cs="Calibri"/>
                <w:color w:val="000000" w:themeColor="text1"/>
                <w:sz w:val="16"/>
                <w:szCs w:val="16"/>
              </w:rPr>
            </w:pPr>
          </w:p>
          <w:p w14:paraId="54527BB0" w14:textId="77777777" w:rsidR="00C41A38" w:rsidRPr="003B46D5" w:rsidRDefault="00C41A38"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B5FE986" w14:textId="77777777" w:rsidR="00C41A38" w:rsidRPr="003B46D5" w:rsidRDefault="00C41A38" w:rsidP="004C3F81">
            <w:pPr>
              <w:tabs>
                <w:tab w:val="left" w:pos="1798"/>
              </w:tabs>
              <w:rPr>
                <w:rFonts w:ascii="Calibri" w:eastAsia="Times New Roman" w:hAnsi="Calibri" w:cs="Calibri"/>
                <w:color w:val="000000" w:themeColor="text1"/>
                <w:sz w:val="16"/>
                <w:szCs w:val="16"/>
              </w:rPr>
            </w:pPr>
          </w:p>
        </w:tc>
      </w:tr>
      <w:tr w:rsidR="009F21B5" w:rsidRPr="003B46D5" w14:paraId="36C4D051"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1365F06" w14:textId="77777777" w:rsidR="00A079BA" w:rsidRPr="003B46D5" w:rsidRDefault="00000000">
            <w:pPr>
              <w:rPr>
                <w:rFonts w:ascii="Calibri" w:hAnsi="Calibri" w:cs="Calibri"/>
                <w:sz w:val="16"/>
                <w:szCs w:val="16"/>
              </w:rPr>
            </w:pPr>
            <w:r w:rsidRPr="003B46D5">
              <w:rPr>
                <w:rFonts w:ascii="Calibri" w:hAnsi="Calibri" w:cs="Calibri"/>
                <w:sz w:val="16"/>
                <w:szCs w:val="16"/>
              </w:rPr>
              <w:t>(RF-882) Service provider collects data about its customers that is beyond the control of those customers and could be leveraged or sold to a country of concern</w:t>
            </w:r>
          </w:p>
          <w:p w14:paraId="7DE86183" w14:textId="77777777" w:rsidR="00A079BA" w:rsidRPr="003B46D5" w:rsidRDefault="00A079BA">
            <w:pPr>
              <w:rPr>
                <w:rFonts w:ascii="Calibri" w:hAnsi="Calibri" w:cs="Calibri"/>
                <w:sz w:val="16"/>
                <w:szCs w:val="16"/>
              </w:rPr>
            </w:pPr>
          </w:p>
          <w:p w14:paraId="56F1D3DA" w14:textId="77777777" w:rsidR="00A079BA" w:rsidRPr="003B46D5" w:rsidRDefault="00000000">
            <w:pPr>
              <w:rPr>
                <w:rFonts w:ascii="Calibri" w:hAnsi="Calibri" w:cs="Calibri"/>
                <w:sz w:val="16"/>
                <w:szCs w:val="16"/>
              </w:rPr>
            </w:pPr>
            <w:r w:rsidRPr="003B46D5">
              <w:rPr>
                <w:rFonts w:ascii="Calibri" w:hAnsi="Calibri" w:cs="Calibri"/>
                <w:sz w:val="16"/>
                <w:szCs w:val="16"/>
              </w:rPr>
              <w:t>Definition:   Risks in services with hidden dual uses that include obvious uses or reasonable threats of any kind of data collection for use by others in country of concern.</w:t>
            </w:r>
          </w:p>
          <w:p w14:paraId="16593661" w14:textId="77777777" w:rsidR="00A079BA" w:rsidRPr="003B46D5" w:rsidRDefault="00A079BA">
            <w:pPr>
              <w:rPr>
                <w:rFonts w:ascii="Calibri" w:hAnsi="Calibri" w:cs="Calibri"/>
                <w:sz w:val="16"/>
                <w:szCs w:val="16"/>
              </w:rPr>
            </w:pPr>
          </w:p>
          <w:p w14:paraId="7787D51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3106D9DA" w14:textId="77777777" w:rsidR="00A079BA" w:rsidRPr="003B46D5" w:rsidRDefault="00000000">
            <w:pPr>
              <w:rPr>
                <w:rFonts w:ascii="Calibri" w:hAnsi="Calibri" w:cs="Calibri"/>
                <w:sz w:val="16"/>
                <w:szCs w:val="16"/>
              </w:rPr>
            </w:pPr>
            <w:r w:rsidRPr="003B46D5">
              <w:rPr>
                <w:rFonts w:ascii="Calibri" w:hAnsi="Calibri" w:cs="Calibri"/>
                <w:sz w:val="16"/>
                <w:szCs w:val="16"/>
              </w:rPr>
              <w:t>(RM-1257) Does the service provider collect PII data about its customers that is beyond the control of those customers?</w:t>
            </w:r>
          </w:p>
          <w:p w14:paraId="6EE05BD4" w14:textId="77777777" w:rsidR="00A079BA" w:rsidRPr="003B46D5" w:rsidRDefault="00000000">
            <w:pPr>
              <w:rPr>
                <w:rFonts w:ascii="Calibri" w:hAnsi="Calibri" w:cs="Calibri"/>
                <w:sz w:val="16"/>
                <w:szCs w:val="16"/>
              </w:rPr>
            </w:pPr>
            <w:r w:rsidRPr="003B46D5">
              <w:rPr>
                <w:rFonts w:ascii="Calibri" w:hAnsi="Calibri" w:cs="Calibri"/>
                <w:sz w:val="16"/>
                <w:szCs w:val="16"/>
              </w:rPr>
              <w:t>(RM-1258) Does the service provider collect BII data about its customers that is beyond the control of those customers?</w:t>
            </w:r>
          </w:p>
          <w:p w14:paraId="302FD9D7" w14:textId="77777777" w:rsidR="00A079BA" w:rsidRPr="003B46D5" w:rsidRDefault="00000000">
            <w:pPr>
              <w:rPr>
                <w:rFonts w:ascii="Calibri" w:hAnsi="Calibri" w:cs="Calibri"/>
                <w:sz w:val="16"/>
                <w:szCs w:val="16"/>
              </w:rPr>
            </w:pPr>
            <w:r w:rsidRPr="003B46D5">
              <w:rPr>
                <w:rFonts w:ascii="Calibri" w:hAnsi="Calibri" w:cs="Calibri"/>
                <w:sz w:val="16"/>
                <w:szCs w:val="16"/>
              </w:rPr>
              <w:t>(RM-1259) Does the service provider collect IP data about its customers that is beyond the control of those customers?</w:t>
            </w:r>
          </w:p>
        </w:tc>
      </w:tr>
      <w:tr w:rsidR="009F21B5" w:rsidRPr="003B46D5" w14:paraId="49DDCE7B"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7788AA5" w14:textId="77777777" w:rsidR="00C41A38" w:rsidRPr="003B46D5" w:rsidRDefault="00C41A38" w:rsidP="0025587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(RF-887) Service involves credentials that are not protected from loss, misuse, and manipulation</w:t>
            </w:r>
          </w:p>
          <w:p w14:paraId="266B9FE7" w14:textId="77777777" w:rsidR="00C41A38" w:rsidRPr="003B46D5" w:rsidRDefault="00C41A38" w:rsidP="00255875">
            <w:pPr>
              <w:keepNext/>
              <w:rPr>
                <w:rFonts w:ascii="Calibri" w:eastAsia="Times New Roman" w:hAnsi="Calibri" w:cs="Calibri"/>
                <w:color w:val="000000" w:themeColor="text1"/>
                <w:sz w:val="16"/>
                <w:szCs w:val="16"/>
              </w:rPr>
            </w:pPr>
          </w:p>
          <w:p w14:paraId="09E23118" w14:textId="77777777" w:rsidR="00C41A38" w:rsidRPr="003B46D5" w:rsidRDefault="00C41A38" w:rsidP="00255875">
            <w:pPr>
              <w:keepNext/>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Services that do not protect credentials from loss, misuse and manipulation represent risk to the service.  (</w:t>
            </w:r>
            <w:r w:rsidR="00581805" w:rsidRPr="003B46D5">
              <w:rPr>
                <w:rFonts w:ascii="Calibri" w:eastAsia="Times New Roman" w:hAnsi="Calibri" w:cs="Calibri"/>
                <w:color w:val="000000" w:themeColor="text1"/>
                <w:sz w:val="16"/>
                <w:szCs w:val="16"/>
              </w:rPr>
              <w:t>e.g.,</w:t>
            </w:r>
            <w:r w:rsidR="004B2998" w:rsidRPr="003B46D5">
              <w:rPr>
                <w:rFonts w:ascii="Calibri" w:eastAsia="Times New Roman" w:hAnsi="Calibri" w:cs="Calibri"/>
                <w:color w:val="000000" w:themeColor="text1"/>
                <w:sz w:val="16"/>
                <w:szCs w:val="16"/>
              </w:rPr>
              <w:t xml:space="preserve"> service offers to save passwords but does not protect them).</w:t>
            </w:r>
          </w:p>
          <w:p w14:paraId="458226D5" w14:textId="77777777" w:rsidR="00C41A38" w:rsidRPr="003B46D5" w:rsidRDefault="00C41A38" w:rsidP="00255875">
            <w:pPr>
              <w:keepNext/>
              <w:ind w:left="793" w:hanging="793"/>
              <w:rPr>
                <w:rFonts w:ascii="Calibri" w:eastAsia="Times New Roman" w:hAnsi="Calibri" w:cs="Calibri"/>
                <w:color w:val="000000" w:themeColor="text1"/>
                <w:sz w:val="16"/>
                <w:szCs w:val="16"/>
              </w:rPr>
            </w:pPr>
          </w:p>
          <w:p w14:paraId="2D188D4D" w14:textId="77777777" w:rsidR="00C41A38" w:rsidRPr="003B46D5" w:rsidRDefault="00C41A38" w:rsidP="00255875">
            <w:pPr>
              <w:keepNext/>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1F1873C" w14:textId="77777777" w:rsidR="00C41A38" w:rsidRPr="003B46D5" w:rsidRDefault="00C41A38" w:rsidP="00255875">
            <w:pPr>
              <w:keepNext/>
              <w:tabs>
                <w:tab w:val="left" w:pos="1798"/>
              </w:tabs>
              <w:rPr>
                <w:rFonts w:ascii="Calibri" w:eastAsia="Times New Roman" w:hAnsi="Calibri" w:cs="Calibri"/>
                <w:color w:val="000000" w:themeColor="text1"/>
                <w:sz w:val="16"/>
                <w:szCs w:val="16"/>
              </w:rPr>
            </w:pPr>
          </w:p>
        </w:tc>
      </w:tr>
      <w:tr w:rsidR="009F21B5" w:rsidRPr="003B46D5" w14:paraId="6F1B5D76"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D471BAD" w14:textId="77777777" w:rsidR="00C41A38" w:rsidRPr="003B46D5" w:rsidRDefault="00C41A3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(RF-891) Vulnerability scans are not conducted and patches and corrections are not documented and implemented to prevent and reduce opportunities for vulnerability exploitations that lead to the loss of Confidentiality, Integrity, or Availability of Mission/Business Critical Information, Functions, Services, and Assets through routine and crisis operations</w:t>
            </w:r>
          </w:p>
          <w:p w14:paraId="0BFD9145" w14:textId="77777777" w:rsidR="00C41A38" w:rsidRPr="003B46D5" w:rsidRDefault="00C41A38" w:rsidP="004C3F81">
            <w:pPr>
              <w:rPr>
                <w:rFonts w:ascii="Calibri" w:eastAsia="Times New Roman" w:hAnsi="Calibri" w:cs="Calibri"/>
                <w:color w:val="000000" w:themeColor="text1"/>
                <w:sz w:val="16"/>
                <w:szCs w:val="16"/>
              </w:rPr>
            </w:pPr>
          </w:p>
          <w:p w14:paraId="19BABA3E" w14:textId="77777777" w:rsidR="00C41A38" w:rsidRPr="003B46D5" w:rsidRDefault="00C41A3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 xml:space="preserve">Vulnerability scans are not conducted </w:t>
            </w:r>
            <w:r w:rsidR="00CA7B49" w:rsidRPr="003B46D5">
              <w:rPr>
                <w:rFonts w:ascii="Calibri" w:eastAsia="Times New Roman" w:hAnsi="Calibri" w:cs="Calibri"/>
                <w:color w:val="000000" w:themeColor="text1"/>
                <w:sz w:val="16"/>
                <w:szCs w:val="16"/>
              </w:rPr>
              <w:t>and patches</w:t>
            </w:r>
            <w:r w:rsidR="004B2998" w:rsidRPr="003B46D5">
              <w:rPr>
                <w:rFonts w:ascii="Calibri" w:eastAsia="Times New Roman" w:hAnsi="Calibri" w:cs="Calibri"/>
                <w:color w:val="000000" w:themeColor="text1"/>
                <w:sz w:val="16"/>
                <w:szCs w:val="16"/>
              </w:rPr>
              <w:t xml:space="preserve"> and corrections are not documented and implemented to prevent and reduce opportunities for vulnerability exploitations that lead to the loss of Confidentiality, Integrity, or Availability of Mission/Business Critical Information, Functions, Services, and Assets through routine and crisis operations.</w:t>
            </w:r>
          </w:p>
          <w:p w14:paraId="2B879C84" w14:textId="77777777" w:rsidR="00C41A38" w:rsidRPr="003B46D5" w:rsidRDefault="00C41A38" w:rsidP="004C3F81">
            <w:pPr>
              <w:ind w:left="793" w:hanging="793"/>
              <w:rPr>
                <w:rFonts w:ascii="Calibri" w:eastAsia="Times New Roman" w:hAnsi="Calibri" w:cs="Calibri"/>
                <w:color w:val="000000" w:themeColor="text1"/>
                <w:sz w:val="16"/>
                <w:szCs w:val="16"/>
              </w:rPr>
            </w:pPr>
          </w:p>
          <w:p w14:paraId="0C8C2C14" w14:textId="77777777" w:rsidR="00C41A38" w:rsidRPr="003B46D5" w:rsidRDefault="00C41A38"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883B09D" w14:textId="77777777" w:rsidR="00C41A38" w:rsidRPr="003B46D5" w:rsidRDefault="00C41A38" w:rsidP="004C3F81">
            <w:pPr>
              <w:tabs>
                <w:tab w:val="left" w:pos="1798"/>
              </w:tabs>
              <w:rPr>
                <w:rFonts w:ascii="Calibri" w:eastAsia="Times New Roman" w:hAnsi="Calibri" w:cs="Calibri"/>
                <w:color w:val="000000" w:themeColor="text1"/>
                <w:sz w:val="16"/>
                <w:szCs w:val="16"/>
              </w:rPr>
            </w:pPr>
          </w:p>
        </w:tc>
      </w:tr>
      <w:tr w:rsidR="009F21B5" w:rsidRPr="003B46D5" w14:paraId="77873203"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7DD5D66" w14:textId="77777777" w:rsidR="00A079BA" w:rsidRPr="003B46D5" w:rsidRDefault="00000000">
            <w:pPr>
              <w:rPr>
                <w:rFonts w:ascii="Calibri" w:hAnsi="Calibri" w:cs="Calibri"/>
                <w:sz w:val="16"/>
                <w:szCs w:val="16"/>
              </w:rPr>
            </w:pPr>
            <w:r w:rsidRPr="003B46D5">
              <w:rPr>
                <w:rFonts w:ascii="Calibri" w:hAnsi="Calibri" w:cs="Calibri"/>
                <w:sz w:val="16"/>
                <w:szCs w:val="16"/>
              </w:rPr>
              <w:t>(RF-893) Vulnerability and Resilience Management incidents and violations are not actively monitored, reported, and effectively corrected</w:t>
            </w:r>
          </w:p>
          <w:p w14:paraId="5254CA53" w14:textId="77777777" w:rsidR="00A079BA" w:rsidRPr="003B46D5" w:rsidRDefault="00A079BA">
            <w:pPr>
              <w:rPr>
                <w:rFonts w:ascii="Calibri" w:hAnsi="Calibri" w:cs="Calibri"/>
                <w:sz w:val="16"/>
                <w:szCs w:val="16"/>
              </w:rPr>
            </w:pPr>
          </w:p>
          <w:p w14:paraId="19E2BBCE" w14:textId="77777777" w:rsidR="00A079BA" w:rsidRPr="003B46D5" w:rsidRDefault="00000000">
            <w:pPr>
              <w:rPr>
                <w:rFonts w:ascii="Calibri" w:hAnsi="Calibri" w:cs="Calibri"/>
                <w:sz w:val="16"/>
                <w:szCs w:val="16"/>
              </w:rPr>
            </w:pPr>
            <w:r w:rsidRPr="003B46D5">
              <w:rPr>
                <w:rFonts w:ascii="Calibri" w:hAnsi="Calibri" w:cs="Calibri"/>
                <w:sz w:val="16"/>
                <w:szCs w:val="16"/>
              </w:rPr>
              <w:t>Definition:   Vulnerability and Resilience Management incidents and violations are not actively monitored, reported, and effectively corrected enabling responsive actions to protect the service from risks.</w:t>
            </w:r>
          </w:p>
          <w:p w14:paraId="2A4B85A9" w14:textId="77777777" w:rsidR="00A079BA" w:rsidRPr="003B46D5" w:rsidRDefault="00A079BA">
            <w:pPr>
              <w:rPr>
                <w:rFonts w:ascii="Calibri" w:hAnsi="Calibri" w:cs="Calibri"/>
                <w:sz w:val="16"/>
                <w:szCs w:val="16"/>
              </w:rPr>
            </w:pPr>
          </w:p>
          <w:p w14:paraId="2E53643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0392258" w14:textId="77777777" w:rsidR="00A079BA" w:rsidRPr="003B46D5" w:rsidRDefault="00000000">
            <w:pPr>
              <w:rPr>
                <w:rFonts w:ascii="Calibri" w:hAnsi="Calibri" w:cs="Calibri"/>
                <w:sz w:val="16"/>
                <w:szCs w:val="16"/>
              </w:rPr>
            </w:pPr>
            <w:r w:rsidRPr="003B46D5">
              <w:rPr>
                <w:rFonts w:ascii="Calibri" w:hAnsi="Calibri" w:cs="Calibri"/>
                <w:sz w:val="16"/>
                <w:szCs w:val="16"/>
              </w:rPr>
              <w:t>(RM-1309) Does the service lack active and consistent monitoring to detect vulnerability and resilience management incidents and violations?</w:t>
            </w:r>
          </w:p>
          <w:p w14:paraId="3AE76DEC" w14:textId="77777777" w:rsidR="00A079BA" w:rsidRPr="003B46D5" w:rsidRDefault="00000000">
            <w:pPr>
              <w:rPr>
                <w:rFonts w:ascii="Calibri" w:hAnsi="Calibri" w:cs="Calibri"/>
                <w:sz w:val="16"/>
                <w:szCs w:val="16"/>
              </w:rPr>
            </w:pPr>
            <w:r w:rsidRPr="003B46D5">
              <w:rPr>
                <w:rFonts w:ascii="Calibri" w:hAnsi="Calibri" w:cs="Calibri"/>
                <w:sz w:val="16"/>
                <w:szCs w:val="16"/>
              </w:rPr>
              <w:t>(RM-1310) Does the service lack an explicitly defined program for vulnerability disclosure?</w:t>
            </w:r>
          </w:p>
          <w:p w14:paraId="5B70DC69" w14:textId="77777777" w:rsidR="00A079BA" w:rsidRPr="003B46D5" w:rsidRDefault="00000000">
            <w:pPr>
              <w:rPr>
                <w:rFonts w:ascii="Calibri" w:hAnsi="Calibri" w:cs="Calibri"/>
                <w:sz w:val="16"/>
                <w:szCs w:val="16"/>
              </w:rPr>
            </w:pPr>
            <w:r w:rsidRPr="003B46D5">
              <w:rPr>
                <w:rFonts w:ascii="Calibri" w:hAnsi="Calibri" w:cs="Calibri"/>
                <w:sz w:val="16"/>
                <w:szCs w:val="16"/>
              </w:rPr>
              <w:t>(RM-1311) Does the service fail to consistently follow an explicitly defined program for vulnerability disclosure?</w:t>
            </w:r>
          </w:p>
          <w:p w14:paraId="13C494A5" w14:textId="77777777" w:rsidR="00A079BA" w:rsidRPr="003B46D5" w:rsidRDefault="00000000">
            <w:pPr>
              <w:rPr>
                <w:rFonts w:ascii="Calibri" w:hAnsi="Calibri" w:cs="Calibri"/>
                <w:sz w:val="16"/>
                <w:szCs w:val="16"/>
              </w:rPr>
            </w:pPr>
            <w:r w:rsidRPr="003B46D5">
              <w:rPr>
                <w:rFonts w:ascii="Calibri" w:hAnsi="Calibri" w:cs="Calibri"/>
                <w:sz w:val="16"/>
                <w:szCs w:val="16"/>
              </w:rPr>
              <w:t>(RM-1312) Does the service fail to effectively address and correct known vulnerability and resilience management incidents and violations?</w:t>
            </w:r>
          </w:p>
        </w:tc>
      </w:tr>
      <w:tr w:rsidR="009F21B5" w:rsidRPr="003B46D5" w14:paraId="723061B9"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896A683" w14:textId="77777777" w:rsidR="00A079BA" w:rsidRPr="003B46D5" w:rsidRDefault="00000000">
            <w:pPr>
              <w:rPr>
                <w:rFonts w:ascii="Calibri" w:hAnsi="Calibri" w:cs="Calibri"/>
                <w:sz w:val="16"/>
                <w:szCs w:val="16"/>
              </w:rPr>
            </w:pPr>
            <w:r w:rsidRPr="003B46D5">
              <w:rPr>
                <w:rFonts w:ascii="Calibri" w:hAnsi="Calibri" w:cs="Calibri"/>
                <w:sz w:val="16"/>
                <w:szCs w:val="16"/>
              </w:rPr>
              <w:t>(RF-896) Service supplier process for vetting 3rd party suppliers lacks rigor affecting the security of the service</w:t>
            </w:r>
          </w:p>
          <w:p w14:paraId="667EA802" w14:textId="77777777" w:rsidR="00A079BA" w:rsidRPr="003B46D5" w:rsidRDefault="00A079BA">
            <w:pPr>
              <w:rPr>
                <w:rFonts w:ascii="Calibri" w:hAnsi="Calibri" w:cs="Calibri"/>
                <w:sz w:val="16"/>
                <w:szCs w:val="16"/>
              </w:rPr>
            </w:pPr>
          </w:p>
          <w:p w14:paraId="24004C50"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lack rigor in vetting their vendors (3rd party) represent risk to the security of the infrastructure and delivery of the service.</w:t>
            </w:r>
          </w:p>
          <w:p w14:paraId="3A7C6F02" w14:textId="77777777" w:rsidR="00A079BA" w:rsidRPr="003B46D5" w:rsidRDefault="00A079BA">
            <w:pPr>
              <w:rPr>
                <w:rFonts w:ascii="Calibri" w:hAnsi="Calibri" w:cs="Calibri"/>
                <w:sz w:val="16"/>
                <w:szCs w:val="16"/>
              </w:rPr>
            </w:pPr>
          </w:p>
          <w:p w14:paraId="52BB605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96ACCED" w14:textId="77777777" w:rsidR="00A079BA" w:rsidRPr="003B46D5" w:rsidRDefault="00000000">
            <w:pPr>
              <w:rPr>
                <w:rFonts w:ascii="Calibri" w:hAnsi="Calibri" w:cs="Calibri"/>
                <w:sz w:val="16"/>
                <w:szCs w:val="16"/>
              </w:rPr>
            </w:pPr>
            <w:r w:rsidRPr="003B46D5">
              <w:rPr>
                <w:rFonts w:ascii="Calibri" w:hAnsi="Calibri" w:cs="Calibri"/>
                <w:sz w:val="16"/>
                <w:szCs w:val="16"/>
              </w:rPr>
              <w:t>(RM-1345) Does the service supplier lack an explicitly documented process for vetting of their 3rd party suppliers?</w:t>
            </w:r>
          </w:p>
          <w:p w14:paraId="1144A792" w14:textId="77777777" w:rsidR="00A079BA" w:rsidRPr="003B46D5" w:rsidRDefault="00000000">
            <w:pPr>
              <w:rPr>
                <w:rFonts w:ascii="Calibri" w:hAnsi="Calibri" w:cs="Calibri"/>
                <w:sz w:val="16"/>
                <w:szCs w:val="16"/>
              </w:rPr>
            </w:pPr>
            <w:r w:rsidRPr="003B46D5">
              <w:rPr>
                <w:rFonts w:ascii="Calibri" w:hAnsi="Calibri" w:cs="Calibri"/>
                <w:sz w:val="16"/>
                <w:szCs w:val="16"/>
              </w:rPr>
              <w:t>(RM-1346) Does the service supplier fail to follow an explicitly documented process for vetting of their 3rd party suppliers?</w:t>
            </w:r>
          </w:p>
          <w:p w14:paraId="11DD4F1A" w14:textId="77777777" w:rsidR="00A079BA" w:rsidRPr="003B46D5" w:rsidRDefault="00000000">
            <w:pPr>
              <w:rPr>
                <w:rFonts w:ascii="Calibri" w:hAnsi="Calibri" w:cs="Calibri"/>
                <w:sz w:val="16"/>
                <w:szCs w:val="16"/>
              </w:rPr>
            </w:pPr>
            <w:r w:rsidRPr="003B46D5">
              <w:rPr>
                <w:rFonts w:ascii="Calibri" w:hAnsi="Calibri" w:cs="Calibri"/>
                <w:sz w:val="16"/>
                <w:szCs w:val="16"/>
              </w:rPr>
              <w:t>(RM-1347) Does the service supplier fail to follow an explicitly documented process for vetting of their 3rd party suppliers that has been demonstrated to effectively identify and avoid risky suppliers?</w:t>
            </w:r>
          </w:p>
        </w:tc>
      </w:tr>
      <w:tr w:rsidR="009F21B5" w:rsidRPr="003B46D5" w14:paraId="24339B2C"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21E8C6"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(RF-890) Authentication and Access Control Practices are not incorporated into and enforced through service level agreements, contracts, policies, regulatory practices</w:t>
            </w:r>
          </w:p>
          <w:p w14:paraId="40EBC36E" w14:textId="77777777" w:rsidR="00A079BA" w:rsidRPr="003B46D5" w:rsidRDefault="00A079BA">
            <w:pPr>
              <w:rPr>
                <w:rFonts w:ascii="Calibri" w:hAnsi="Calibri" w:cs="Calibri"/>
                <w:sz w:val="16"/>
                <w:szCs w:val="16"/>
              </w:rPr>
            </w:pPr>
          </w:p>
          <w:p w14:paraId="2FB52216"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do not have incorporated service level agreements, contracts or regulatory practices incorporated in access and authentication control practices represent a risk to the service.</w:t>
            </w:r>
          </w:p>
          <w:p w14:paraId="52E978A3" w14:textId="77777777" w:rsidR="00A079BA" w:rsidRPr="003B46D5" w:rsidRDefault="00A079BA">
            <w:pPr>
              <w:rPr>
                <w:rFonts w:ascii="Calibri" w:hAnsi="Calibri" w:cs="Calibri"/>
                <w:sz w:val="16"/>
                <w:szCs w:val="16"/>
              </w:rPr>
            </w:pPr>
          </w:p>
          <w:p w14:paraId="61C5EC77"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10D769D" w14:textId="77777777" w:rsidR="00A079BA" w:rsidRPr="003B46D5" w:rsidRDefault="00000000">
            <w:pPr>
              <w:rPr>
                <w:rFonts w:ascii="Calibri" w:hAnsi="Calibri" w:cs="Calibri"/>
                <w:sz w:val="16"/>
                <w:szCs w:val="16"/>
              </w:rPr>
            </w:pPr>
            <w:r w:rsidRPr="003B46D5">
              <w:rPr>
                <w:rFonts w:ascii="Calibri" w:hAnsi="Calibri" w:cs="Calibri"/>
                <w:sz w:val="16"/>
                <w:szCs w:val="16"/>
              </w:rPr>
              <w:t>(RM-1749) Does the service provider lack explicit policy for authentication and access control for the service?</w:t>
            </w:r>
          </w:p>
          <w:p w14:paraId="7C8C0F4B" w14:textId="77777777" w:rsidR="00A079BA" w:rsidRPr="003B46D5" w:rsidRDefault="00000000">
            <w:pPr>
              <w:rPr>
                <w:rFonts w:ascii="Calibri" w:hAnsi="Calibri" w:cs="Calibri"/>
                <w:sz w:val="16"/>
                <w:szCs w:val="16"/>
              </w:rPr>
            </w:pPr>
            <w:r w:rsidRPr="003B46D5">
              <w:rPr>
                <w:rFonts w:ascii="Calibri" w:hAnsi="Calibri" w:cs="Calibri"/>
                <w:sz w:val="16"/>
                <w:szCs w:val="16"/>
              </w:rPr>
              <w:t>(RM-1750) Does the service provider lack explicitly defined processes and procedures for authentication and access control for the service?</w:t>
            </w:r>
          </w:p>
        </w:tc>
      </w:tr>
      <w:tr w:rsidR="009F21B5" w:rsidRPr="003B46D5" w14:paraId="260DD596"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AD4ADA4" w14:textId="77777777" w:rsidR="00A079BA" w:rsidRPr="003B46D5" w:rsidRDefault="00000000">
            <w:pPr>
              <w:rPr>
                <w:rFonts w:ascii="Calibri" w:hAnsi="Calibri" w:cs="Calibri"/>
                <w:sz w:val="16"/>
                <w:szCs w:val="16"/>
              </w:rPr>
            </w:pPr>
            <w:r w:rsidRPr="003B46D5">
              <w:rPr>
                <w:rFonts w:ascii="Calibri" w:hAnsi="Calibri" w:cs="Calibri"/>
                <w:sz w:val="16"/>
                <w:szCs w:val="16"/>
              </w:rPr>
              <w:t>(RF-880) Acquisition, sale or spin-off of critical assets to perform the service is of concern</w:t>
            </w:r>
          </w:p>
          <w:p w14:paraId="7C16516E" w14:textId="77777777" w:rsidR="00A079BA" w:rsidRPr="003B46D5" w:rsidRDefault="00A079BA">
            <w:pPr>
              <w:rPr>
                <w:rFonts w:ascii="Calibri" w:hAnsi="Calibri" w:cs="Calibri"/>
                <w:sz w:val="16"/>
                <w:szCs w:val="16"/>
              </w:rPr>
            </w:pPr>
          </w:p>
          <w:p w14:paraId="7F3ED587" w14:textId="77777777" w:rsidR="00A079BA" w:rsidRPr="003B46D5" w:rsidRDefault="00000000">
            <w:pPr>
              <w:rPr>
                <w:rFonts w:ascii="Calibri" w:hAnsi="Calibri" w:cs="Calibri"/>
                <w:sz w:val="16"/>
                <w:szCs w:val="16"/>
              </w:rPr>
            </w:pPr>
            <w:r w:rsidRPr="003B46D5">
              <w:rPr>
                <w:rFonts w:ascii="Calibri" w:hAnsi="Calibri" w:cs="Calibri"/>
                <w:sz w:val="16"/>
                <w:szCs w:val="16"/>
              </w:rPr>
              <w:t>Definition:   Acquisition, sale or spin-off of critical assets to perform the service presents a security concern.</w:t>
            </w:r>
          </w:p>
          <w:p w14:paraId="2892A3E4" w14:textId="77777777" w:rsidR="00A079BA" w:rsidRPr="003B46D5" w:rsidRDefault="00A079BA">
            <w:pPr>
              <w:rPr>
                <w:rFonts w:ascii="Calibri" w:hAnsi="Calibri" w:cs="Calibri"/>
                <w:sz w:val="16"/>
                <w:szCs w:val="16"/>
              </w:rPr>
            </w:pPr>
          </w:p>
          <w:p w14:paraId="1CA6217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2C5DCE0F" w14:textId="77777777" w:rsidR="00A079BA" w:rsidRPr="003B46D5" w:rsidRDefault="00000000">
            <w:pPr>
              <w:rPr>
                <w:rFonts w:ascii="Calibri" w:hAnsi="Calibri" w:cs="Calibri"/>
                <w:sz w:val="16"/>
                <w:szCs w:val="16"/>
              </w:rPr>
            </w:pPr>
            <w:r w:rsidRPr="003B46D5">
              <w:rPr>
                <w:rFonts w:ascii="Calibri" w:hAnsi="Calibri" w:cs="Calibri"/>
                <w:sz w:val="16"/>
                <w:szCs w:val="16"/>
              </w:rPr>
              <w:t>(RM-1245) Have critical assets required to perform the service been sold to a domestic entity?</w:t>
            </w:r>
          </w:p>
          <w:p w14:paraId="25B6DF68" w14:textId="77777777" w:rsidR="00A079BA" w:rsidRPr="003B46D5" w:rsidRDefault="00000000">
            <w:pPr>
              <w:rPr>
                <w:rFonts w:ascii="Calibri" w:hAnsi="Calibri" w:cs="Calibri"/>
                <w:sz w:val="16"/>
                <w:szCs w:val="16"/>
              </w:rPr>
            </w:pPr>
            <w:r w:rsidRPr="003B46D5">
              <w:rPr>
                <w:rFonts w:ascii="Calibri" w:hAnsi="Calibri" w:cs="Calibri"/>
                <w:sz w:val="16"/>
                <w:szCs w:val="16"/>
              </w:rPr>
              <w:t>(RM-1246) Have critical assets required to perform the service been sold to a foreign entity?</w:t>
            </w:r>
          </w:p>
          <w:p w14:paraId="73A556F8" w14:textId="77777777" w:rsidR="00A079BA" w:rsidRPr="003B46D5" w:rsidRDefault="00000000">
            <w:pPr>
              <w:rPr>
                <w:rFonts w:ascii="Calibri" w:hAnsi="Calibri" w:cs="Calibri"/>
                <w:sz w:val="16"/>
                <w:szCs w:val="16"/>
              </w:rPr>
            </w:pPr>
            <w:r w:rsidRPr="003B46D5">
              <w:rPr>
                <w:rFonts w:ascii="Calibri" w:hAnsi="Calibri" w:cs="Calibri"/>
                <w:sz w:val="16"/>
                <w:szCs w:val="16"/>
              </w:rPr>
              <w:t>(RM-1247) Have critical assets required to perform the service been sold to an entity owned/controlled by country/ies of concern?</w:t>
            </w:r>
          </w:p>
          <w:p w14:paraId="29065F28" w14:textId="77777777" w:rsidR="00A079BA" w:rsidRPr="003B46D5" w:rsidRDefault="00000000">
            <w:pPr>
              <w:rPr>
                <w:rFonts w:ascii="Calibri" w:hAnsi="Calibri" w:cs="Calibri"/>
                <w:sz w:val="16"/>
                <w:szCs w:val="16"/>
              </w:rPr>
            </w:pPr>
            <w:r w:rsidRPr="003B46D5">
              <w:rPr>
                <w:rFonts w:ascii="Calibri" w:hAnsi="Calibri" w:cs="Calibri"/>
                <w:sz w:val="16"/>
                <w:szCs w:val="16"/>
              </w:rPr>
              <w:t>(RM-1248) Is the sale of critical assets required to perform the service to a domestic entity currently underway of planned for the future?</w:t>
            </w:r>
          </w:p>
          <w:p w14:paraId="747D4D22" w14:textId="77777777" w:rsidR="00A079BA" w:rsidRPr="003B46D5" w:rsidRDefault="00000000">
            <w:pPr>
              <w:rPr>
                <w:rFonts w:ascii="Calibri" w:hAnsi="Calibri" w:cs="Calibri"/>
                <w:sz w:val="16"/>
                <w:szCs w:val="16"/>
              </w:rPr>
            </w:pPr>
            <w:r w:rsidRPr="003B46D5">
              <w:rPr>
                <w:rFonts w:ascii="Calibri" w:hAnsi="Calibri" w:cs="Calibri"/>
                <w:sz w:val="16"/>
                <w:szCs w:val="16"/>
              </w:rPr>
              <w:t>(RM-1249) Is the sale of critical assets required to perform the service to a foreign entity currently underway of planned for the future?</w:t>
            </w:r>
          </w:p>
          <w:p w14:paraId="0604F5C2" w14:textId="77777777" w:rsidR="00A079BA" w:rsidRPr="003B46D5" w:rsidRDefault="00000000">
            <w:pPr>
              <w:rPr>
                <w:rFonts w:ascii="Calibri" w:hAnsi="Calibri" w:cs="Calibri"/>
                <w:sz w:val="16"/>
                <w:szCs w:val="16"/>
              </w:rPr>
            </w:pPr>
            <w:r w:rsidRPr="003B46D5">
              <w:rPr>
                <w:rFonts w:ascii="Calibri" w:hAnsi="Calibri" w:cs="Calibri"/>
                <w:sz w:val="16"/>
                <w:szCs w:val="16"/>
              </w:rPr>
              <w:t>(RM-1250) Is the sale of critical assets required to perform the service to an entity owned/controlled by country/ies of concern currently underway of planned for the future?</w:t>
            </w:r>
          </w:p>
          <w:p w14:paraId="0754D63E" w14:textId="77777777" w:rsidR="00A079BA" w:rsidRPr="003B46D5" w:rsidRDefault="00000000">
            <w:pPr>
              <w:rPr>
                <w:rFonts w:ascii="Calibri" w:hAnsi="Calibri" w:cs="Calibri"/>
                <w:sz w:val="16"/>
                <w:szCs w:val="16"/>
              </w:rPr>
            </w:pPr>
            <w:r w:rsidRPr="003B46D5">
              <w:rPr>
                <w:rFonts w:ascii="Calibri" w:hAnsi="Calibri" w:cs="Calibri"/>
                <w:sz w:val="16"/>
                <w:szCs w:val="16"/>
              </w:rPr>
              <w:t>(RM-1251) Has ownership/control of critical assets required to perform the service been spun-off into a separate domestic entity?</w:t>
            </w:r>
          </w:p>
          <w:p w14:paraId="5CABB5EE" w14:textId="77777777" w:rsidR="00A079BA" w:rsidRPr="003B46D5" w:rsidRDefault="00000000">
            <w:pPr>
              <w:rPr>
                <w:rFonts w:ascii="Calibri" w:hAnsi="Calibri" w:cs="Calibri"/>
                <w:sz w:val="16"/>
                <w:szCs w:val="16"/>
              </w:rPr>
            </w:pPr>
            <w:r w:rsidRPr="003B46D5">
              <w:rPr>
                <w:rFonts w:ascii="Calibri" w:hAnsi="Calibri" w:cs="Calibri"/>
                <w:sz w:val="16"/>
                <w:szCs w:val="16"/>
              </w:rPr>
              <w:t>(RM-1252) Has ownership/control of critical assets required to perform the service been spun-off into a separate foreign entity?</w:t>
            </w:r>
          </w:p>
          <w:p w14:paraId="426F4826" w14:textId="77777777" w:rsidR="00A079BA" w:rsidRPr="003B46D5" w:rsidRDefault="00000000">
            <w:pPr>
              <w:rPr>
                <w:rFonts w:ascii="Calibri" w:hAnsi="Calibri" w:cs="Calibri"/>
                <w:sz w:val="16"/>
                <w:szCs w:val="16"/>
              </w:rPr>
            </w:pPr>
            <w:r w:rsidRPr="003B46D5">
              <w:rPr>
                <w:rFonts w:ascii="Calibri" w:hAnsi="Calibri" w:cs="Calibri"/>
                <w:sz w:val="16"/>
                <w:szCs w:val="16"/>
              </w:rPr>
              <w:t>(RM-1253) Has ownership/control of critical assets required to perform the service been spun-off into a separate entity owned/controlled by country/ies of concern?</w:t>
            </w:r>
          </w:p>
          <w:p w14:paraId="422FA7BB" w14:textId="77777777" w:rsidR="00A079BA" w:rsidRPr="003B46D5" w:rsidRDefault="00000000">
            <w:pPr>
              <w:rPr>
                <w:rFonts w:ascii="Calibri" w:hAnsi="Calibri" w:cs="Calibri"/>
                <w:sz w:val="16"/>
                <w:szCs w:val="16"/>
              </w:rPr>
            </w:pPr>
            <w:r w:rsidRPr="003B46D5">
              <w:rPr>
                <w:rFonts w:ascii="Calibri" w:hAnsi="Calibri" w:cs="Calibri"/>
                <w:sz w:val="16"/>
                <w:szCs w:val="16"/>
              </w:rPr>
              <w:t>(RM-1254) Is ownership/control of critical assets required to perform the service in process of being spun-off or planned to be spun-off into a separate domestic entity?</w:t>
            </w:r>
          </w:p>
          <w:p w14:paraId="3942872D" w14:textId="77777777" w:rsidR="00A079BA" w:rsidRPr="003B46D5" w:rsidRDefault="00000000">
            <w:pPr>
              <w:rPr>
                <w:rFonts w:ascii="Calibri" w:hAnsi="Calibri" w:cs="Calibri"/>
                <w:sz w:val="16"/>
                <w:szCs w:val="16"/>
              </w:rPr>
            </w:pPr>
            <w:r w:rsidRPr="003B46D5">
              <w:rPr>
                <w:rFonts w:ascii="Calibri" w:hAnsi="Calibri" w:cs="Calibri"/>
                <w:sz w:val="16"/>
                <w:szCs w:val="16"/>
              </w:rPr>
              <w:t>(RM-1255) Is ownership/control of critical assets required to perform the service in process of being spun-off or planned to be spun-off into a separate foreign entity?</w:t>
            </w:r>
          </w:p>
          <w:p w14:paraId="4848A5CF" w14:textId="77777777" w:rsidR="00A079BA" w:rsidRPr="003B46D5" w:rsidRDefault="00000000">
            <w:pPr>
              <w:rPr>
                <w:rFonts w:ascii="Calibri" w:hAnsi="Calibri" w:cs="Calibri"/>
                <w:sz w:val="16"/>
                <w:szCs w:val="16"/>
              </w:rPr>
            </w:pPr>
            <w:r w:rsidRPr="003B46D5">
              <w:rPr>
                <w:rFonts w:ascii="Calibri" w:hAnsi="Calibri" w:cs="Calibri"/>
                <w:sz w:val="16"/>
                <w:szCs w:val="16"/>
              </w:rPr>
              <w:t>(RM-1256) Is ownership/control of critical assets required to perform the service in process of being spun-off or planned to be spun-off into a separate entity owned/controlled by country/ies of concern?</w:t>
            </w:r>
          </w:p>
        </w:tc>
      </w:tr>
      <w:tr w:rsidR="009F21B5" w:rsidRPr="003B46D5" w14:paraId="146E27E8"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BC797BB" w14:textId="77777777" w:rsidR="00A079BA" w:rsidRPr="003B46D5" w:rsidRDefault="00000000">
            <w:pPr>
              <w:rPr>
                <w:rFonts w:ascii="Calibri" w:hAnsi="Calibri" w:cs="Calibri"/>
                <w:sz w:val="16"/>
                <w:szCs w:val="16"/>
              </w:rPr>
            </w:pPr>
            <w:r w:rsidRPr="003B46D5">
              <w:rPr>
                <w:rFonts w:ascii="Calibri" w:hAnsi="Calibri" w:cs="Calibri"/>
                <w:sz w:val="16"/>
                <w:szCs w:val="16"/>
              </w:rPr>
              <w:t>(RF-898) Customers do not own intellectual property created using the service</w:t>
            </w:r>
          </w:p>
          <w:p w14:paraId="3314E2A3" w14:textId="77777777" w:rsidR="00A079BA" w:rsidRPr="003B46D5" w:rsidRDefault="00A079BA">
            <w:pPr>
              <w:rPr>
                <w:rFonts w:ascii="Calibri" w:hAnsi="Calibri" w:cs="Calibri"/>
                <w:sz w:val="16"/>
                <w:szCs w:val="16"/>
              </w:rPr>
            </w:pPr>
          </w:p>
          <w:p w14:paraId="43474AE0" w14:textId="77777777" w:rsidR="00A079BA" w:rsidRPr="003B46D5" w:rsidRDefault="00000000">
            <w:pPr>
              <w:rPr>
                <w:rFonts w:ascii="Calibri" w:hAnsi="Calibri" w:cs="Calibri"/>
                <w:sz w:val="16"/>
                <w:szCs w:val="16"/>
              </w:rPr>
            </w:pPr>
            <w:r w:rsidRPr="003B46D5">
              <w:rPr>
                <w:rFonts w:ascii="Calibri" w:hAnsi="Calibri" w:cs="Calibri"/>
                <w:sz w:val="16"/>
                <w:szCs w:val="16"/>
              </w:rPr>
              <w:t>Definition:   In some cases, providers may contractually own IP developed with their service. In this scenario, businesses may be required to compensate or even relinquish full usage rights to the service provider.</w:t>
            </w:r>
          </w:p>
          <w:p w14:paraId="21104E0A" w14:textId="77777777" w:rsidR="00A079BA" w:rsidRPr="003B46D5" w:rsidRDefault="00A079BA">
            <w:pPr>
              <w:rPr>
                <w:rFonts w:ascii="Calibri" w:hAnsi="Calibri" w:cs="Calibri"/>
                <w:sz w:val="16"/>
                <w:szCs w:val="16"/>
              </w:rPr>
            </w:pPr>
          </w:p>
          <w:p w14:paraId="098EA73C"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40B254DB" w14:textId="77777777" w:rsidR="00A079BA" w:rsidRPr="003B46D5" w:rsidRDefault="00000000">
            <w:pPr>
              <w:rPr>
                <w:rFonts w:ascii="Calibri" w:hAnsi="Calibri" w:cs="Calibri"/>
                <w:sz w:val="16"/>
                <w:szCs w:val="16"/>
              </w:rPr>
            </w:pPr>
            <w:r w:rsidRPr="003B46D5">
              <w:rPr>
                <w:rFonts w:ascii="Calibri" w:hAnsi="Calibri" w:cs="Calibri"/>
                <w:sz w:val="16"/>
                <w:szCs w:val="16"/>
              </w:rPr>
              <w:t>(RM-1751) Does the service contract lack clearly defined ownership of intellectual property created using the service?</w:t>
            </w:r>
          </w:p>
        </w:tc>
      </w:tr>
      <w:tr w:rsidR="005B1B22" w:rsidRPr="003B46D5" w14:paraId="5436E165"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0FDBAA8" w14:textId="77777777" w:rsidR="00A079BA" w:rsidRPr="003B46D5" w:rsidRDefault="00000000">
            <w:pPr>
              <w:rPr>
                <w:rFonts w:ascii="Calibri" w:hAnsi="Calibri" w:cs="Calibri"/>
                <w:sz w:val="16"/>
                <w:szCs w:val="16"/>
              </w:rPr>
            </w:pPr>
            <w:r w:rsidRPr="003B46D5">
              <w:rPr>
                <w:rFonts w:ascii="Calibri" w:hAnsi="Calibri" w:cs="Calibri"/>
                <w:sz w:val="16"/>
                <w:szCs w:val="16"/>
              </w:rPr>
              <w:t>(RF-1255) Concerns for who has remote access to service functionality and configuration</w:t>
            </w:r>
          </w:p>
          <w:p w14:paraId="00EEB4E6" w14:textId="77777777" w:rsidR="00A079BA" w:rsidRPr="003B46D5" w:rsidRDefault="00A079BA">
            <w:pPr>
              <w:rPr>
                <w:rFonts w:ascii="Calibri" w:hAnsi="Calibri" w:cs="Calibri"/>
                <w:sz w:val="16"/>
                <w:szCs w:val="16"/>
              </w:rPr>
            </w:pPr>
          </w:p>
          <w:p w14:paraId="609E8450" w14:textId="77777777" w:rsidR="00A079BA" w:rsidRPr="003B46D5" w:rsidRDefault="00000000">
            <w:pPr>
              <w:rPr>
                <w:rFonts w:ascii="Calibri" w:hAnsi="Calibri" w:cs="Calibri"/>
                <w:sz w:val="16"/>
                <w:szCs w:val="16"/>
              </w:rPr>
            </w:pPr>
            <w:r w:rsidRPr="003B46D5">
              <w:rPr>
                <w:rFonts w:ascii="Calibri" w:hAnsi="Calibri" w:cs="Calibri"/>
                <w:sz w:val="16"/>
                <w:szCs w:val="16"/>
              </w:rPr>
              <w:t xml:space="preserve">Definition:   </w:t>
            </w:r>
          </w:p>
          <w:p w14:paraId="3C46EA13" w14:textId="77777777" w:rsidR="00A079BA" w:rsidRPr="003B46D5" w:rsidRDefault="00A079BA">
            <w:pPr>
              <w:rPr>
                <w:rFonts w:ascii="Calibri" w:hAnsi="Calibri" w:cs="Calibri"/>
                <w:sz w:val="16"/>
                <w:szCs w:val="16"/>
              </w:rPr>
            </w:pPr>
          </w:p>
          <w:p w14:paraId="078EA74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6B345FA" w14:textId="77777777" w:rsidR="00A079BA" w:rsidRPr="003B46D5" w:rsidRDefault="00000000">
            <w:pPr>
              <w:rPr>
                <w:rFonts w:ascii="Calibri" w:hAnsi="Calibri" w:cs="Calibri"/>
                <w:sz w:val="16"/>
                <w:szCs w:val="16"/>
              </w:rPr>
            </w:pPr>
            <w:r w:rsidRPr="003B46D5">
              <w:rPr>
                <w:rFonts w:ascii="Calibri" w:hAnsi="Calibri" w:cs="Calibri"/>
                <w:sz w:val="16"/>
                <w:szCs w:val="16"/>
              </w:rPr>
              <w:t>(RM-1204) Are personnel in country/ies of concern able to remotely access the service functionality or configuration?</w:t>
            </w:r>
          </w:p>
          <w:p w14:paraId="269047BC" w14:textId="77777777" w:rsidR="00A079BA" w:rsidRPr="003B46D5" w:rsidRDefault="00000000">
            <w:pPr>
              <w:rPr>
                <w:rFonts w:ascii="Calibri" w:hAnsi="Calibri" w:cs="Calibri"/>
                <w:sz w:val="16"/>
                <w:szCs w:val="16"/>
              </w:rPr>
            </w:pPr>
            <w:r w:rsidRPr="003B46D5">
              <w:rPr>
                <w:rFonts w:ascii="Calibri" w:hAnsi="Calibri" w:cs="Calibri"/>
                <w:sz w:val="16"/>
                <w:szCs w:val="16"/>
              </w:rPr>
              <w:t>(RM-1205) Are personnel in country/ies of concern able to remotely modify the service functionality or configuration?</w:t>
            </w:r>
          </w:p>
          <w:p w14:paraId="081CCED1" w14:textId="77777777" w:rsidR="00A079BA" w:rsidRPr="003B46D5" w:rsidRDefault="00000000">
            <w:pPr>
              <w:rPr>
                <w:rFonts w:ascii="Calibri" w:hAnsi="Calibri" w:cs="Calibri"/>
                <w:sz w:val="16"/>
                <w:szCs w:val="16"/>
              </w:rPr>
            </w:pPr>
            <w:r w:rsidRPr="003B46D5">
              <w:rPr>
                <w:rFonts w:ascii="Calibri" w:hAnsi="Calibri" w:cs="Calibri"/>
                <w:sz w:val="16"/>
                <w:szCs w:val="16"/>
              </w:rPr>
              <w:t>(RM-1206) Are personnel in country/ies of concern able to remotely leverage system administrator privileges for the service functionality or configuration?</w:t>
            </w:r>
          </w:p>
        </w:tc>
      </w:tr>
      <w:tr w:rsidR="006445A3" w:rsidRPr="003B46D5" w14:paraId="7D898400"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871C5BE" w14:textId="77777777" w:rsidR="00A079BA" w:rsidRPr="003B46D5" w:rsidRDefault="00000000">
            <w:pPr>
              <w:rPr>
                <w:rFonts w:ascii="Calibri" w:hAnsi="Calibri" w:cs="Calibri"/>
                <w:sz w:val="16"/>
                <w:szCs w:val="16"/>
              </w:rPr>
            </w:pPr>
            <w:r w:rsidRPr="003B46D5">
              <w:rPr>
                <w:rFonts w:ascii="Calibri" w:hAnsi="Calibri" w:cs="Calibri"/>
                <w:sz w:val="16"/>
                <w:szCs w:val="16"/>
              </w:rPr>
              <w:t>(RF-1257) Concerns for where sensitive customer data is remotely processed or retained by the service</w:t>
            </w:r>
          </w:p>
          <w:p w14:paraId="1FBBF300" w14:textId="77777777" w:rsidR="00A079BA" w:rsidRPr="003B46D5" w:rsidRDefault="00A079BA">
            <w:pPr>
              <w:rPr>
                <w:rFonts w:ascii="Calibri" w:hAnsi="Calibri" w:cs="Calibri"/>
                <w:sz w:val="16"/>
                <w:szCs w:val="16"/>
              </w:rPr>
            </w:pPr>
          </w:p>
          <w:p w14:paraId="08660CD6" w14:textId="77777777" w:rsidR="00A079BA" w:rsidRPr="003B46D5" w:rsidRDefault="00000000">
            <w:pPr>
              <w:rPr>
                <w:rFonts w:ascii="Calibri" w:hAnsi="Calibri" w:cs="Calibri"/>
                <w:sz w:val="16"/>
                <w:szCs w:val="16"/>
              </w:rPr>
            </w:pPr>
            <w:r w:rsidRPr="003B46D5">
              <w:rPr>
                <w:rFonts w:ascii="Calibri" w:hAnsi="Calibri" w:cs="Calibri"/>
                <w:sz w:val="16"/>
                <w:szCs w:val="16"/>
              </w:rPr>
              <w:t xml:space="preserve">Definition:   </w:t>
            </w:r>
          </w:p>
          <w:p w14:paraId="4E072C4F" w14:textId="77777777" w:rsidR="00A079BA" w:rsidRPr="003B46D5" w:rsidRDefault="00A079BA">
            <w:pPr>
              <w:rPr>
                <w:rFonts w:ascii="Calibri" w:hAnsi="Calibri" w:cs="Calibri"/>
                <w:sz w:val="16"/>
                <w:szCs w:val="16"/>
              </w:rPr>
            </w:pPr>
          </w:p>
          <w:p w14:paraId="043B9FE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7E7131A8" w14:textId="77777777" w:rsidR="00A079BA" w:rsidRPr="003B46D5" w:rsidRDefault="00000000">
            <w:pPr>
              <w:rPr>
                <w:rFonts w:ascii="Calibri" w:hAnsi="Calibri" w:cs="Calibri"/>
                <w:sz w:val="16"/>
                <w:szCs w:val="16"/>
              </w:rPr>
            </w:pPr>
            <w:r w:rsidRPr="003B46D5">
              <w:rPr>
                <w:rFonts w:ascii="Calibri" w:hAnsi="Calibri" w:cs="Calibri"/>
                <w:sz w:val="16"/>
                <w:szCs w:val="16"/>
              </w:rPr>
              <w:t>(RM-1210) Does the service process or retain customer PII data on infrastructure in country/ies of concern?</w:t>
            </w:r>
          </w:p>
          <w:p w14:paraId="578AFFB4" w14:textId="77777777" w:rsidR="00A079BA" w:rsidRPr="003B46D5" w:rsidRDefault="00000000">
            <w:pPr>
              <w:rPr>
                <w:rFonts w:ascii="Calibri" w:hAnsi="Calibri" w:cs="Calibri"/>
                <w:sz w:val="16"/>
                <w:szCs w:val="16"/>
              </w:rPr>
            </w:pPr>
            <w:r w:rsidRPr="003B46D5">
              <w:rPr>
                <w:rFonts w:ascii="Calibri" w:hAnsi="Calibri" w:cs="Calibri"/>
                <w:sz w:val="16"/>
                <w:szCs w:val="16"/>
              </w:rPr>
              <w:t>(RM-1211) Does the service process or retain customer BII data on infrastructure in country/ies of concern?</w:t>
            </w:r>
          </w:p>
          <w:p w14:paraId="0A807808" w14:textId="77777777" w:rsidR="00A079BA" w:rsidRPr="003B46D5" w:rsidRDefault="00000000">
            <w:pPr>
              <w:rPr>
                <w:rFonts w:ascii="Calibri" w:hAnsi="Calibri" w:cs="Calibri"/>
                <w:sz w:val="16"/>
                <w:szCs w:val="16"/>
              </w:rPr>
            </w:pPr>
            <w:r w:rsidRPr="003B46D5">
              <w:rPr>
                <w:rFonts w:ascii="Calibri" w:hAnsi="Calibri" w:cs="Calibri"/>
                <w:sz w:val="16"/>
                <w:szCs w:val="16"/>
              </w:rPr>
              <w:t>(RM-1212) Does the service process or retain customer financial information on infrastructure in country/ies of concern?</w:t>
            </w:r>
          </w:p>
        </w:tc>
      </w:tr>
      <w:tr w:rsidR="009F21B5" w:rsidRPr="003B46D5" w14:paraId="1053D7FF" w14:textId="77777777" w:rsidTr="004C3F81">
        <w:trPr>
          <w:trHeight w:val="727"/>
        </w:trPr>
        <w:tc>
          <w:tcPr>
            <w:tcW w:w="10710" w:type="dxa"/>
            <w:gridSpan w:val="9"/>
            <w:tcBorders>
              <w:top w:val="single" w:sz="8" w:space="0" w:color="auto"/>
              <w:left w:val="single" w:sz="8" w:space="0" w:color="auto"/>
              <w:bottom w:val="single" w:sz="8" w:space="0" w:color="auto"/>
              <w:right w:val="single" w:sz="8" w:space="0" w:color="auto"/>
            </w:tcBorders>
            <w:shd w:val="clear" w:color="auto" w:fill="DDEAFF"/>
          </w:tcPr>
          <w:p w14:paraId="1F99DD94" w14:textId="77777777" w:rsidR="004B6E20" w:rsidRPr="003B46D5" w:rsidRDefault="005C3CB9"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04704" behindDoc="0" locked="0" layoutInCell="1" allowOverlap="1" wp14:anchorId="1C0926EA" wp14:editId="26268DC4">
                  <wp:simplePos x="0" y="0"/>
                  <wp:positionH relativeFrom="column">
                    <wp:posOffset>-441325</wp:posOffset>
                  </wp:positionH>
                  <wp:positionV relativeFrom="paragraph">
                    <wp:posOffset>165850</wp:posOffset>
                  </wp:positionV>
                  <wp:extent cx="548640" cy="171450"/>
                  <wp:effectExtent l="0" t="1905" r="0" b="0"/>
                  <wp:wrapNone/>
                  <wp:docPr id="123"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B46D5">
              <w:rPr>
                <w:rFonts w:ascii="Calibri" w:eastAsia="Times New Roman" w:hAnsi="Calibri" w:cs="Calibri"/>
                <w:color w:val="000000" w:themeColor="text1"/>
                <w:sz w:val="16"/>
                <w:szCs w:val="16"/>
              </w:rPr>
              <w:t>(RC-294) Service Specific Security Risks</w:t>
            </w:r>
          </w:p>
          <w:p w14:paraId="6CD627B1" w14:textId="77777777" w:rsidR="004B6E20" w:rsidRPr="003B46D5" w:rsidRDefault="004B6E20" w:rsidP="004C3F81">
            <w:pPr>
              <w:rPr>
                <w:rFonts w:ascii="Calibri" w:eastAsia="Times New Roman" w:hAnsi="Calibri" w:cs="Calibri"/>
                <w:color w:val="000000" w:themeColor="text1"/>
                <w:sz w:val="16"/>
                <w:szCs w:val="16"/>
              </w:rPr>
            </w:pPr>
          </w:p>
          <w:p w14:paraId="6EBDA297" w14:textId="77777777" w:rsidR="004B6E20" w:rsidRPr="003B46D5" w:rsidRDefault="004B6E20"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3658D7" w:rsidRPr="003B46D5">
              <w:rPr>
                <w:rFonts w:ascii="Calibri" w:eastAsia="Times New Roman" w:hAnsi="Calibri" w:cs="Calibri"/>
                <w:color w:val="000000" w:themeColor="text1"/>
                <w:sz w:val="16"/>
                <w:szCs w:val="16"/>
              </w:rPr>
              <w:t>Risks that increase the likelihood that the security of a service may be inadequate due to service specific security issues.</w:t>
            </w:r>
          </w:p>
          <w:p w14:paraId="7C136D45" w14:textId="77777777" w:rsidR="004B6E20" w:rsidRPr="003B46D5" w:rsidRDefault="004B6E20" w:rsidP="00E02E0C">
            <w:pPr>
              <w:tabs>
                <w:tab w:val="left" w:pos="945"/>
              </w:tabs>
              <w:rPr>
                <w:rFonts w:ascii="Calibri" w:eastAsia="Times New Roman" w:hAnsi="Calibri" w:cs="Calibri"/>
                <w:color w:val="000000" w:themeColor="text1"/>
                <w:sz w:val="16"/>
                <w:szCs w:val="16"/>
              </w:rPr>
            </w:pPr>
          </w:p>
        </w:tc>
      </w:tr>
      <w:tr w:rsidR="009F21B5" w:rsidRPr="003B46D5" w14:paraId="589E3A91" w14:textId="77777777" w:rsidTr="004C3F81">
        <w:trPr>
          <w:gridBefore w:val="2"/>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7B9202B6" w14:textId="77777777" w:rsidR="004B6E20" w:rsidRPr="003B46D5" w:rsidRDefault="004B6E2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(RC-303) Engineering Service Specific Security Risks</w:t>
            </w:r>
          </w:p>
          <w:p w14:paraId="2B7EFF59" w14:textId="77777777" w:rsidR="004B6E20" w:rsidRPr="003B46D5" w:rsidRDefault="0097196A"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281856" behindDoc="0" locked="0" layoutInCell="1" allowOverlap="1" wp14:anchorId="301958DE" wp14:editId="57730D1F">
                  <wp:simplePos x="0" y="0"/>
                  <wp:positionH relativeFrom="column">
                    <wp:posOffset>-479425</wp:posOffset>
                  </wp:positionH>
                  <wp:positionV relativeFrom="paragraph">
                    <wp:posOffset>87162</wp:posOffset>
                  </wp:positionV>
                  <wp:extent cx="548640" cy="171450"/>
                  <wp:effectExtent l="0" t="1905" r="0" b="0"/>
                  <wp:wrapNone/>
                  <wp:docPr id="124" name="Picture 124"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216BD24" w14:textId="77777777" w:rsidR="004B6E20" w:rsidRPr="003B46D5" w:rsidRDefault="004B6E20"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of inadequate security of an engineering service.</w:t>
            </w:r>
          </w:p>
          <w:p w14:paraId="7D62F6AD" w14:textId="77777777" w:rsidR="004B6E20" w:rsidRPr="003B46D5" w:rsidRDefault="004B6E20" w:rsidP="004C3F81">
            <w:pPr>
              <w:rPr>
                <w:rFonts w:ascii="Calibri" w:eastAsia="Times New Roman" w:hAnsi="Calibri" w:cs="Calibri"/>
                <w:color w:val="000000" w:themeColor="text1"/>
                <w:sz w:val="16"/>
                <w:szCs w:val="16"/>
              </w:rPr>
            </w:pPr>
          </w:p>
        </w:tc>
      </w:tr>
      <w:tr w:rsidR="009F21B5" w:rsidRPr="003B46D5" w14:paraId="1FC0DF3C" w14:textId="77777777" w:rsidTr="00C776D7">
        <w:trPr>
          <w:gridBefore w:val="3"/>
          <w:wBefore w:w="720" w:type="dxa"/>
          <w:trHeight w:val="727"/>
        </w:trPr>
        <w:tc>
          <w:tcPr>
            <w:tcW w:w="99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9399FEC" w14:textId="77777777" w:rsidR="00A079BA" w:rsidRPr="003B46D5" w:rsidRDefault="00000000">
            <w:pPr>
              <w:rPr>
                <w:rFonts w:ascii="Calibri" w:hAnsi="Calibri" w:cs="Calibri"/>
                <w:sz w:val="16"/>
                <w:szCs w:val="16"/>
              </w:rPr>
            </w:pPr>
            <w:r w:rsidRPr="003B46D5">
              <w:rPr>
                <w:rFonts w:ascii="Calibri" w:hAnsi="Calibri" w:cs="Calibri"/>
                <w:sz w:val="16"/>
                <w:szCs w:val="16"/>
              </w:rPr>
              <w:t>(RF-911) Engineering service provider seeks to own intellectual property to perform the engineering service</w:t>
            </w:r>
          </w:p>
          <w:p w14:paraId="42B8F301" w14:textId="77777777" w:rsidR="00A079BA" w:rsidRPr="003B46D5" w:rsidRDefault="00A079BA">
            <w:pPr>
              <w:rPr>
                <w:rFonts w:ascii="Calibri" w:hAnsi="Calibri" w:cs="Calibri"/>
                <w:sz w:val="16"/>
                <w:szCs w:val="16"/>
              </w:rPr>
            </w:pPr>
          </w:p>
          <w:p w14:paraId="4C4F5823"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rely on sharing the designs or composition of materials to perform the service represent a security risk where theft of intellectual property such as CAD drawings, formulas, or other intellectual property is shared and required to perform the service.</w:t>
            </w:r>
          </w:p>
          <w:p w14:paraId="1AF50A56" w14:textId="77777777" w:rsidR="00A079BA" w:rsidRPr="003B46D5" w:rsidRDefault="00A079BA">
            <w:pPr>
              <w:rPr>
                <w:rFonts w:ascii="Calibri" w:hAnsi="Calibri" w:cs="Calibri"/>
                <w:sz w:val="16"/>
                <w:szCs w:val="16"/>
              </w:rPr>
            </w:pPr>
          </w:p>
          <w:p w14:paraId="459A53FE" w14:textId="77777777" w:rsidR="00A079BA" w:rsidRPr="003B46D5" w:rsidRDefault="00000000">
            <w:pPr>
              <w:rPr>
                <w:rFonts w:ascii="Calibri" w:hAnsi="Calibri" w:cs="Calibri"/>
                <w:sz w:val="16"/>
                <w:szCs w:val="16"/>
              </w:rPr>
            </w:pPr>
            <w:r w:rsidRPr="003B46D5">
              <w:rPr>
                <w:rFonts w:ascii="Calibri" w:hAnsi="Calibri" w:cs="Calibri"/>
                <w:sz w:val="16"/>
                <w:szCs w:val="16"/>
              </w:rPr>
              <w:lastRenderedPageBreak/>
              <w:t>Possible Measures:</w:t>
            </w:r>
          </w:p>
          <w:p w14:paraId="4C950D71" w14:textId="77777777" w:rsidR="00A079BA" w:rsidRPr="003B46D5" w:rsidRDefault="00000000">
            <w:pPr>
              <w:rPr>
                <w:rFonts w:ascii="Calibri" w:hAnsi="Calibri" w:cs="Calibri"/>
                <w:sz w:val="16"/>
                <w:szCs w:val="16"/>
              </w:rPr>
            </w:pPr>
            <w:r w:rsidRPr="003B46D5">
              <w:rPr>
                <w:rFonts w:ascii="Calibri" w:hAnsi="Calibri" w:cs="Calibri"/>
                <w:sz w:val="16"/>
                <w:szCs w:val="16"/>
              </w:rPr>
              <w:t>(RM-1313) Does the domestic engineering service provider require retained ownership of intellectual property rights for the results of their engineering service?</w:t>
            </w:r>
          </w:p>
          <w:p w14:paraId="0D317D8C" w14:textId="77777777" w:rsidR="00A079BA" w:rsidRPr="003B46D5" w:rsidRDefault="00000000">
            <w:pPr>
              <w:rPr>
                <w:rFonts w:ascii="Calibri" w:hAnsi="Calibri" w:cs="Calibri"/>
                <w:sz w:val="16"/>
                <w:szCs w:val="16"/>
              </w:rPr>
            </w:pPr>
            <w:r w:rsidRPr="003B46D5">
              <w:rPr>
                <w:rFonts w:ascii="Calibri" w:hAnsi="Calibri" w:cs="Calibri"/>
                <w:sz w:val="16"/>
                <w:szCs w:val="16"/>
              </w:rPr>
              <w:t>(RM-1314) Does the foreign engineering service provider require retained ownership of intellectual property rights for the results of their engineering service?</w:t>
            </w:r>
          </w:p>
          <w:p w14:paraId="3EAA2100" w14:textId="77777777" w:rsidR="00A079BA" w:rsidRPr="003B46D5" w:rsidRDefault="00000000">
            <w:pPr>
              <w:rPr>
                <w:rFonts w:ascii="Calibri" w:hAnsi="Calibri" w:cs="Calibri"/>
                <w:sz w:val="16"/>
                <w:szCs w:val="16"/>
              </w:rPr>
            </w:pPr>
            <w:r w:rsidRPr="003B46D5">
              <w:rPr>
                <w:rFonts w:ascii="Calibri" w:hAnsi="Calibri" w:cs="Calibri"/>
                <w:sz w:val="16"/>
                <w:szCs w:val="16"/>
              </w:rPr>
              <w:t>(RM-1315) Does the engineering service provider from country/ies of concern require retained ownership of intellectual property rights for the results of their engineering service?</w:t>
            </w:r>
          </w:p>
        </w:tc>
      </w:tr>
      <w:tr w:rsidR="009F21B5" w:rsidRPr="003B46D5" w14:paraId="2A880392" w14:textId="77777777" w:rsidTr="004C3F81">
        <w:trPr>
          <w:gridBefore w:val="2"/>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4540B94B" w14:textId="77777777" w:rsidR="004B6E20" w:rsidRPr="003B46D5" w:rsidRDefault="00426A20"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lastRenderedPageBreak/>
              <w:drawing>
                <wp:anchor distT="0" distB="0" distL="114300" distR="114300" simplePos="0" relativeHeight="252108800" behindDoc="0" locked="0" layoutInCell="1" allowOverlap="1" wp14:anchorId="73CB3B3F" wp14:editId="56ACC9AF">
                  <wp:simplePos x="0" y="0"/>
                  <wp:positionH relativeFrom="column">
                    <wp:posOffset>-445135</wp:posOffset>
                  </wp:positionH>
                  <wp:positionV relativeFrom="paragraph">
                    <wp:posOffset>168390</wp:posOffset>
                  </wp:positionV>
                  <wp:extent cx="548640" cy="171450"/>
                  <wp:effectExtent l="0" t="1905" r="0" b="0"/>
                  <wp:wrapNone/>
                  <wp:docPr id="125" name="Picture 125"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B46D5">
              <w:rPr>
                <w:rFonts w:ascii="Calibri" w:eastAsia="Times New Roman" w:hAnsi="Calibri" w:cs="Calibri"/>
                <w:color w:val="000000" w:themeColor="text1"/>
                <w:sz w:val="16"/>
                <w:szCs w:val="16"/>
              </w:rPr>
              <w:t>(RC-327) Advertising Service Specific Security Risks</w:t>
            </w:r>
          </w:p>
          <w:p w14:paraId="5F114A6F" w14:textId="77777777" w:rsidR="004B6E20" w:rsidRPr="003B46D5" w:rsidRDefault="004B6E20" w:rsidP="004C3F81">
            <w:pPr>
              <w:rPr>
                <w:rFonts w:ascii="Calibri" w:eastAsia="Times New Roman" w:hAnsi="Calibri" w:cs="Calibri"/>
                <w:color w:val="000000" w:themeColor="text1"/>
                <w:sz w:val="16"/>
                <w:szCs w:val="16"/>
              </w:rPr>
            </w:pPr>
          </w:p>
          <w:p w14:paraId="35617C83" w14:textId="77777777" w:rsidR="004B6E20" w:rsidRPr="003B46D5" w:rsidRDefault="004B6E20"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of inadequate security of an advertising service.</w:t>
            </w:r>
          </w:p>
          <w:p w14:paraId="77F26E8D" w14:textId="77777777" w:rsidR="004B6E20" w:rsidRPr="003B46D5" w:rsidRDefault="004B6E20" w:rsidP="004C3F81">
            <w:pPr>
              <w:rPr>
                <w:rFonts w:ascii="Calibri" w:eastAsia="Times New Roman" w:hAnsi="Calibri" w:cs="Calibri"/>
                <w:color w:val="000000" w:themeColor="text1"/>
                <w:sz w:val="16"/>
                <w:szCs w:val="16"/>
              </w:rPr>
            </w:pPr>
          </w:p>
        </w:tc>
      </w:tr>
      <w:tr w:rsidR="009F21B5" w:rsidRPr="003B46D5" w14:paraId="4E9ABBB9" w14:textId="77777777" w:rsidTr="00046938">
        <w:trPr>
          <w:gridBefore w:val="3"/>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3EFDC48B" w14:textId="77777777" w:rsidR="009C0969" w:rsidRPr="003B46D5" w:rsidRDefault="009C0969"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(RF-907) Advertising service collects or reveals personal information of users without explicit permission</w:t>
            </w:r>
          </w:p>
          <w:p w14:paraId="2869CD6F" w14:textId="77777777" w:rsidR="009C0969" w:rsidRPr="003B46D5" w:rsidRDefault="009C0969" w:rsidP="004C3F81">
            <w:pPr>
              <w:rPr>
                <w:rFonts w:ascii="Calibri" w:eastAsia="Times New Roman" w:hAnsi="Calibri" w:cs="Calibri"/>
                <w:color w:val="000000" w:themeColor="text1"/>
                <w:sz w:val="16"/>
                <w:szCs w:val="16"/>
              </w:rPr>
            </w:pPr>
          </w:p>
          <w:p w14:paraId="7DFAD2FE" w14:textId="77777777" w:rsidR="009C0969" w:rsidRPr="003B46D5" w:rsidRDefault="009C096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Advertisers, especially digital advertisers, may have access to private information about the individuals that interact with or view their adds. It is a risk that the advertiser collects or otherwise improperly uses this data opening clients to potential legal issues.</w:t>
            </w:r>
          </w:p>
          <w:p w14:paraId="1A7D58E8" w14:textId="77777777" w:rsidR="009C0969" w:rsidRPr="003B46D5" w:rsidRDefault="009C0969" w:rsidP="004C3F81">
            <w:pPr>
              <w:ind w:left="793" w:hanging="793"/>
              <w:rPr>
                <w:rFonts w:ascii="Calibri" w:eastAsia="Times New Roman" w:hAnsi="Calibri" w:cs="Calibri"/>
                <w:color w:val="000000" w:themeColor="text1"/>
                <w:sz w:val="16"/>
                <w:szCs w:val="16"/>
              </w:rPr>
            </w:pPr>
          </w:p>
          <w:p w14:paraId="55C86EB5" w14:textId="77777777" w:rsidR="009C0969" w:rsidRPr="003B46D5" w:rsidRDefault="009C096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54BF8F6" w14:textId="77777777" w:rsidR="009C0969" w:rsidRPr="003B46D5" w:rsidRDefault="009C0969" w:rsidP="004C3F81">
            <w:pPr>
              <w:tabs>
                <w:tab w:val="left" w:pos="1798"/>
              </w:tabs>
              <w:rPr>
                <w:rFonts w:ascii="Calibri" w:eastAsia="Times New Roman" w:hAnsi="Calibri" w:cs="Calibri"/>
                <w:color w:val="000000" w:themeColor="text1"/>
                <w:sz w:val="16"/>
                <w:szCs w:val="16"/>
              </w:rPr>
            </w:pPr>
          </w:p>
        </w:tc>
      </w:tr>
      <w:tr w:rsidR="009F21B5" w:rsidRPr="003B46D5" w14:paraId="6E28E7BE" w14:textId="77777777" w:rsidTr="00046938">
        <w:trPr>
          <w:gridBefore w:val="3"/>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2120978D" w14:textId="77777777" w:rsidR="004B6E20" w:rsidRPr="003B46D5" w:rsidRDefault="00B900B7" w:rsidP="00B900B7">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(RF-906) Advertiser discloses sensitive or proprietary data to other clients or in advertisements</w:t>
            </w:r>
          </w:p>
          <w:p w14:paraId="7A62D2E9" w14:textId="77777777" w:rsidR="00B900B7" w:rsidRPr="003B46D5" w:rsidRDefault="00B900B7" w:rsidP="00B900B7">
            <w:pPr>
              <w:rPr>
                <w:rFonts w:ascii="Calibri" w:eastAsia="Times New Roman" w:hAnsi="Calibri" w:cs="Calibri"/>
                <w:color w:val="000000" w:themeColor="text1"/>
                <w:sz w:val="16"/>
                <w:szCs w:val="16"/>
              </w:rPr>
            </w:pPr>
          </w:p>
          <w:p w14:paraId="3C423AEB" w14:textId="77777777" w:rsidR="004B6E20" w:rsidRPr="003B46D5" w:rsidRDefault="004B6E20"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Advertisers may have privileged access to client data, proprietary information or other private information. It is a risk that the advertiser may provide or leak this data to another client or inadvertently include it in advertising.</w:t>
            </w:r>
          </w:p>
          <w:p w14:paraId="53DB1007" w14:textId="77777777" w:rsidR="004B6E20" w:rsidRPr="003B46D5" w:rsidRDefault="004B6E20" w:rsidP="004C3F81">
            <w:pPr>
              <w:ind w:left="793" w:hanging="793"/>
              <w:rPr>
                <w:rFonts w:ascii="Calibri" w:eastAsia="Times New Roman" w:hAnsi="Calibri" w:cs="Calibri"/>
                <w:color w:val="000000" w:themeColor="text1"/>
                <w:sz w:val="16"/>
                <w:szCs w:val="16"/>
              </w:rPr>
            </w:pPr>
          </w:p>
          <w:p w14:paraId="1602C166" w14:textId="77777777" w:rsidR="004B6E20" w:rsidRPr="003B46D5" w:rsidRDefault="004B6E20"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2C22C44" w14:textId="77777777" w:rsidR="004B6E20" w:rsidRPr="003B46D5" w:rsidRDefault="004B6E20" w:rsidP="004C3F81">
            <w:pPr>
              <w:tabs>
                <w:tab w:val="left" w:pos="1798"/>
              </w:tabs>
              <w:rPr>
                <w:rFonts w:ascii="Calibri" w:eastAsia="Times New Roman" w:hAnsi="Calibri" w:cs="Calibri"/>
                <w:color w:val="000000" w:themeColor="text1"/>
                <w:sz w:val="16"/>
                <w:szCs w:val="16"/>
              </w:rPr>
            </w:pPr>
          </w:p>
        </w:tc>
      </w:tr>
      <w:tr w:rsidR="009F21B5" w:rsidRPr="003B46D5" w14:paraId="6FF5DB63" w14:textId="77777777" w:rsidTr="004C3F81">
        <w:trPr>
          <w:gridBefore w:val="2"/>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324F6953" w14:textId="77777777" w:rsidR="004B6E20" w:rsidRPr="003B46D5" w:rsidRDefault="00426A20"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10848" behindDoc="0" locked="0" layoutInCell="1" allowOverlap="1" wp14:anchorId="3DC22AB2" wp14:editId="5CECCC9F">
                  <wp:simplePos x="0" y="0"/>
                  <wp:positionH relativeFrom="column">
                    <wp:posOffset>-445135</wp:posOffset>
                  </wp:positionH>
                  <wp:positionV relativeFrom="paragraph">
                    <wp:posOffset>156960</wp:posOffset>
                  </wp:positionV>
                  <wp:extent cx="548640" cy="171450"/>
                  <wp:effectExtent l="0" t="1905" r="0" b="0"/>
                  <wp:wrapNone/>
                  <wp:docPr id="126" name="Picture 126"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B46D5">
              <w:rPr>
                <w:rFonts w:ascii="Calibri" w:eastAsia="Times New Roman" w:hAnsi="Calibri" w:cs="Calibri"/>
                <w:color w:val="000000" w:themeColor="text1"/>
                <w:sz w:val="16"/>
                <w:szCs w:val="16"/>
              </w:rPr>
              <w:t>(RC-323) Brokering Service Specific Security Risks</w:t>
            </w:r>
          </w:p>
          <w:p w14:paraId="2B8864F4" w14:textId="77777777" w:rsidR="004B6E20" w:rsidRPr="003B46D5" w:rsidRDefault="004B6E20" w:rsidP="004C3F81">
            <w:pPr>
              <w:rPr>
                <w:rFonts w:ascii="Calibri" w:eastAsia="Times New Roman" w:hAnsi="Calibri" w:cs="Calibri"/>
                <w:color w:val="000000" w:themeColor="text1"/>
                <w:sz w:val="16"/>
                <w:szCs w:val="16"/>
              </w:rPr>
            </w:pPr>
          </w:p>
          <w:p w14:paraId="2A95A947" w14:textId="77777777" w:rsidR="004B6E20" w:rsidRPr="003B46D5" w:rsidRDefault="004B6E20"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of inadequate security of a brokering service.</w:t>
            </w:r>
          </w:p>
          <w:p w14:paraId="4A8BCAF4" w14:textId="77777777" w:rsidR="004B6E20" w:rsidRPr="003B46D5" w:rsidRDefault="004B6E20" w:rsidP="004C3F81">
            <w:pPr>
              <w:rPr>
                <w:rFonts w:ascii="Calibri" w:eastAsia="Times New Roman" w:hAnsi="Calibri" w:cs="Calibri"/>
                <w:color w:val="000000" w:themeColor="text1"/>
                <w:sz w:val="16"/>
                <w:szCs w:val="16"/>
              </w:rPr>
            </w:pPr>
          </w:p>
        </w:tc>
      </w:tr>
      <w:tr w:rsidR="009F21B5" w:rsidRPr="003B46D5" w14:paraId="639000FD" w14:textId="77777777" w:rsidTr="00C776D7">
        <w:trPr>
          <w:gridBefore w:val="3"/>
          <w:wBefore w:w="720" w:type="dxa"/>
          <w:trHeight w:val="727"/>
        </w:trPr>
        <w:tc>
          <w:tcPr>
            <w:tcW w:w="99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EE629F" w14:textId="77777777" w:rsidR="004B6E20" w:rsidRPr="003B46D5" w:rsidRDefault="00B900B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(RF-908) Brokerage shares or fails to properly protect client's proprietary information with other clients</w:t>
            </w:r>
          </w:p>
          <w:p w14:paraId="654A38C3" w14:textId="77777777" w:rsidR="00B900B7" w:rsidRPr="003B46D5" w:rsidRDefault="00B900B7" w:rsidP="004C3F81">
            <w:pPr>
              <w:rPr>
                <w:rFonts w:ascii="Calibri" w:eastAsia="Times New Roman" w:hAnsi="Calibri" w:cs="Calibri"/>
                <w:color w:val="000000" w:themeColor="text1"/>
                <w:sz w:val="16"/>
                <w:szCs w:val="16"/>
              </w:rPr>
            </w:pPr>
          </w:p>
          <w:p w14:paraId="6B708A39" w14:textId="77777777" w:rsidR="004B6E20" w:rsidRPr="003B46D5" w:rsidRDefault="004B6E20"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Brokering service providers may have privileged access to client data, proprietary information or other private information. It is a risk that the brokerage may provide this data to another client or inadvertently leak it due to improper security practices.</w:t>
            </w:r>
          </w:p>
          <w:p w14:paraId="5773906F" w14:textId="77777777" w:rsidR="004B6E20" w:rsidRPr="003B46D5" w:rsidRDefault="004B6E20" w:rsidP="004C3F81">
            <w:pPr>
              <w:ind w:left="793" w:hanging="793"/>
              <w:rPr>
                <w:rFonts w:ascii="Calibri" w:eastAsia="Times New Roman" w:hAnsi="Calibri" w:cs="Calibri"/>
                <w:color w:val="000000" w:themeColor="text1"/>
                <w:sz w:val="16"/>
                <w:szCs w:val="16"/>
              </w:rPr>
            </w:pPr>
          </w:p>
          <w:p w14:paraId="0778E98A" w14:textId="77777777" w:rsidR="004B6E20" w:rsidRPr="003B46D5" w:rsidRDefault="004B6E20"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4A4063C" w14:textId="77777777" w:rsidR="004B6E20" w:rsidRPr="003B46D5" w:rsidRDefault="004B6E20" w:rsidP="004C3F81">
            <w:pPr>
              <w:tabs>
                <w:tab w:val="left" w:pos="1798"/>
              </w:tabs>
              <w:rPr>
                <w:rFonts w:ascii="Calibri" w:eastAsia="Times New Roman" w:hAnsi="Calibri" w:cs="Calibri"/>
                <w:color w:val="000000" w:themeColor="text1"/>
                <w:sz w:val="16"/>
                <w:szCs w:val="16"/>
              </w:rPr>
            </w:pPr>
          </w:p>
        </w:tc>
      </w:tr>
      <w:tr w:rsidR="009F21B5" w:rsidRPr="003B46D5" w14:paraId="7CDAACB4" w14:textId="77777777" w:rsidTr="004C3F81">
        <w:trPr>
          <w:gridBefore w:val="2"/>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2682D7E8" w14:textId="77777777" w:rsidR="004B6E20" w:rsidRPr="003B46D5" w:rsidRDefault="00426A20"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12896" behindDoc="0" locked="0" layoutInCell="1" allowOverlap="1" wp14:anchorId="0372E76D" wp14:editId="6A24F725">
                  <wp:simplePos x="0" y="0"/>
                  <wp:positionH relativeFrom="column">
                    <wp:posOffset>-439420</wp:posOffset>
                  </wp:positionH>
                  <wp:positionV relativeFrom="paragraph">
                    <wp:posOffset>165389</wp:posOffset>
                  </wp:positionV>
                  <wp:extent cx="548640" cy="171450"/>
                  <wp:effectExtent l="0" t="1905" r="0" b="0"/>
                  <wp:wrapNone/>
                  <wp:docPr id="127" name="Picture 127"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B46D5">
              <w:rPr>
                <w:rFonts w:ascii="Calibri" w:eastAsia="Times New Roman" w:hAnsi="Calibri" w:cs="Calibri"/>
                <w:color w:val="000000" w:themeColor="text1"/>
                <w:sz w:val="16"/>
                <w:szCs w:val="16"/>
              </w:rPr>
              <w:t>(RC-311) Manufacturing Service Specific Security Risks</w:t>
            </w:r>
          </w:p>
          <w:p w14:paraId="04A1ABA3" w14:textId="77777777" w:rsidR="004B6E20" w:rsidRPr="003B46D5" w:rsidRDefault="004B6E20" w:rsidP="004C3F81">
            <w:pPr>
              <w:rPr>
                <w:rFonts w:ascii="Calibri" w:eastAsia="Times New Roman" w:hAnsi="Calibri" w:cs="Calibri"/>
                <w:color w:val="000000" w:themeColor="text1"/>
                <w:sz w:val="16"/>
                <w:szCs w:val="16"/>
              </w:rPr>
            </w:pPr>
          </w:p>
          <w:p w14:paraId="49424336" w14:textId="77777777" w:rsidR="004B6E20" w:rsidRPr="003B46D5" w:rsidRDefault="004B6E20"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of inadequate security of a manufacturing service.</w:t>
            </w:r>
          </w:p>
          <w:p w14:paraId="0E1954E6" w14:textId="77777777" w:rsidR="004B6E20" w:rsidRPr="003B46D5" w:rsidRDefault="004B6E20" w:rsidP="004C3F81">
            <w:pPr>
              <w:rPr>
                <w:rFonts w:ascii="Calibri" w:eastAsia="Times New Roman" w:hAnsi="Calibri" w:cs="Calibri"/>
                <w:color w:val="000000" w:themeColor="text1"/>
                <w:sz w:val="16"/>
                <w:szCs w:val="16"/>
              </w:rPr>
            </w:pPr>
          </w:p>
        </w:tc>
      </w:tr>
      <w:tr w:rsidR="009F21B5" w:rsidRPr="003B46D5" w14:paraId="18052AB9" w14:textId="77777777" w:rsidTr="00046938">
        <w:trPr>
          <w:gridBefore w:val="3"/>
          <w:wBefore w:w="720" w:type="dxa"/>
          <w:trHeight w:val="727"/>
        </w:trPr>
        <w:tc>
          <w:tcPr>
            <w:tcW w:w="9990" w:type="dxa"/>
            <w:gridSpan w:val="6"/>
            <w:tcBorders>
              <w:top w:val="single" w:sz="8" w:space="0" w:color="auto"/>
              <w:left w:val="single" w:sz="8" w:space="0" w:color="auto"/>
              <w:bottom w:val="single" w:sz="8" w:space="0" w:color="auto"/>
              <w:right w:val="single" w:sz="8" w:space="0" w:color="auto"/>
            </w:tcBorders>
            <w:shd w:val="clear" w:color="auto" w:fill="F7FAFF"/>
          </w:tcPr>
          <w:p w14:paraId="6C207B96" w14:textId="77777777" w:rsidR="004B6E20" w:rsidRPr="003B46D5" w:rsidRDefault="00B900B7"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(RF-912) Manufacturing co-packer steals or attempts to own the formula or composition of materials to perform the service</w:t>
            </w:r>
          </w:p>
          <w:p w14:paraId="35320F9F" w14:textId="77777777" w:rsidR="00B900B7" w:rsidRPr="003B46D5" w:rsidRDefault="00B900B7" w:rsidP="004C3F81">
            <w:pPr>
              <w:rPr>
                <w:rFonts w:ascii="Calibri" w:eastAsia="Times New Roman" w:hAnsi="Calibri" w:cs="Calibri"/>
                <w:color w:val="000000" w:themeColor="text1"/>
                <w:sz w:val="16"/>
                <w:szCs w:val="16"/>
              </w:rPr>
            </w:pPr>
          </w:p>
          <w:p w14:paraId="5C8E106A" w14:textId="77777777" w:rsidR="004B6E20" w:rsidRPr="003B46D5" w:rsidRDefault="004B6E20"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Services where a manufacturing co-packer attempts to own the composition, formula or components that make up the product that represent a security risk.</w:t>
            </w:r>
          </w:p>
          <w:p w14:paraId="5118A18D" w14:textId="77777777" w:rsidR="004B6E20" w:rsidRPr="003B46D5" w:rsidRDefault="004B6E20" w:rsidP="004C3F81">
            <w:pPr>
              <w:ind w:left="793" w:hanging="793"/>
              <w:rPr>
                <w:rFonts w:ascii="Calibri" w:eastAsia="Times New Roman" w:hAnsi="Calibri" w:cs="Calibri"/>
                <w:color w:val="000000" w:themeColor="text1"/>
                <w:sz w:val="16"/>
                <w:szCs w:val="16"/>
              </w:rPr>
            </w:pPr>
          </w:p>
          <w:p w14:paraId="38FA7F68" w14:textId="77777777" w:rsidR="004B6E20" w:rsidRPr="003B46D5" w:rsidRDefault="004B6E20"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CF682CF" w14:textId="77777777" w:rsidR="004B6E20" w:rsidRPr="003B46D5" w:rsidRDefault="004B6E20" w:rsidP="004C3F81">
            <w:pPr>
              <w:tabs>
                <w:tab w:val="left" w:pos="1798"/>
              </w:tabs>
              <w:rPr>
                <w:rFonts w:ascii="Calibri" w:eastAsia="Times New Roman" w:hAnsi="Calibri" w:cs="Calibri"/>
                <w:color w:val="000000" w:themeColor="text1"/>
                <w:sz w:val="16"/>
                <w:szCs w:val="16"/>
              </w:rPr>
            </w:pPr>
          </w:p>
        </w:tc>
      </w:tr>
      <w:tr w:rsidR="009F21B5" w:rsidRPr="003B46D5" w14:paraId="2C2CE06C" w14:textId="77777777" w:rsidTr="004C3F81">
        <w:trPr>
          <w:gridBefore w:val="2"/>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1944C7DD" w14:textId="77777777" w:rsidR="004B6E20" w:rsidRPr="003B46D5" w:rsidRDefault="00426A20"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14944" behindDoc="0" locked="0" layoutInCell="1" allowOverlap="1" wp14:anchorId="272A2946" wp14:editId="177E2C50">
                  <wp:simplePos x="0" y="0"/>
                  <wp:positionH relativeFrom="column">
                    <wp:posOffset>-445135</wp:posOffset>
                  </wp:positionH>
                  <wp:positionV relativeFrom="paragraph">
                    <wp:posOffset>166890</wp:posOffset>
                  </wp:positionV>
                  <wp:extent cx="548640" cy="171450"/>
                  <wp:effectExtent l="0" t="1905" r="0" b="0"/>
                  <wp:wrapNone/>
                  <wp:docPr id="128" name="Picture 128"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B46D5">
              <w:rPr>
                <w:rFonts w:ascii="Calibri" w:eastAsia="Times New Roman" w:hAnsi="Calibri" w:cs="Calibri"/>
                <w:color w:val="000000" w:themeColor="text1"/>
                <w:sz w:val="16"/>
                <w:szCs w:val="16"/>
              </w:rPr>
              <w:t>(RC-307) Digital Service Specific Security Risks</w:t>
            </w:r>
          </w:p>
          <w:p w14:paraId="7EB415CA" w14:textId="77777777" w:rsidR="004B6E20" w:rsidRPr="003B46D5" w:rsidRDefault="004B6E20" w:rsidP="004C3F81">
            <w:pPr>
              <w:rPr>
                <w:rFonts w:ascii="Calibri" w:eastAsia="Times New Roman" w:hAnsi="Calibri" w:cs="Calibri"/>
                <w:color w:val="000000" w:themeColor="text1"/>
                <w:sz w:val="16"/>
                <w:szCs w:val="16"/>
              </w:rPr>
            </w:pPr>
          </w:p>
          <w:p w14:paraId="5DB4E28A" w14:textId="77777777" w:rsidR="004B6E20" w:rsidRPr="003B46D5" w:rsidRDefault="004B6E20"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w:t>
            </w:r>
            <w:r w:rsidRPr="003B46D5">
              <w:rPr>
                <w:rFonts w:ascii="Calibri" w:eastAsia="Times New Roman" w:hAnsi="Calibri" w:cs="Calibri"/>
                <w:color w:val="000000" w:themeColor="text1"/>
                <w:sz w:val="16"/>
                <w:szCs w:val="16"/>
              </w:rPr>
              <w:t xml:space="preserve"> </w:t>
            </w:r>
            <w:r w:rsidR="003658D7" w:rsidRPr="003B46D5">
              <w:rPr>
                <w:rFonts w:ascii="Calibri" w:eastAsia="Times New Roman" w:hAnsi="Calibri" w:cs="Calibri"/>
                <w:color w:val="000000" w:themeColor="text1"/>
                <w:sz w:val="16"/>
                <w:szCs w:val="16"/>
              </w:rPr>
              <w:t>Risks that increase the likelihood of inadequate security of a digital service.</w:t>
            </w:r>
          </w:p>
          <w:p w14:paraId="7F63A138" w14:textId="77777777" w:rsidR="004B6E20" w:rsidRPr="003B46D5" w:rsidRDefault="004B6E20" w:rsidP="004C3F81">
            <w:pPr>
              <w:rPr>
                <w:rFonts w:ascii="Calibri" w:eastAsia="Times New Roman" w:hAnsi="Calibri" w:cs="Calibri"/>
                <w:color w:val="000000" w:themeColor="text1"/>
                <w:sz w:val="16"/>
                <w:szCs w:val="16"/>
              </w:rPr>
            </w:pPr>
          </w:p>
        </w:tc>
      </w:tr>
      <w:tr w:rsidR="009F21B5" w:rsidRPr="003B46D5" w14:paraId="1F509FEB" w14:textId="77777777" w:rsidTr="00C776D7">
        <w:trPr>
          <w:gridBefore w:val="3"/>
          <w:wBefore w:w="720" w:type="dxa"/>
          <w:trHeight w:val="727"/>
        </w:trPr>
        <w:tc>
          <w:tcPr>
            <w:tcW w:w="99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0AA6B78" w14:textId="77777777" w:rsidR="009C0969" w:rsidRPr="003B46D5" w:rsidRDefault="009C0969"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(RF-909) Digital service provider does not employ (externally or internally) a data security team for response and recovery </w:t>
            </w:r>
          </w:p>
          <w:p w14:paraId="34E9CB70" w14:textId="77777777" w:rsidR="009C0969" w:rsidRPr="003B46D5" w:rsidRDefault="009C0969" w:rsidP="004C3F81">
            <w:pPr>
              <w:rPr>
                <w:rFonts w:ascii="Calibri" w:eastAsia="Times New Roman" w:hAnsi="Calibri" w:cs="Calibri"/>
                <w:color w:val="000000" w:themeColor="text1"/>
                <w:sz w:val="16"/>
                <w:szCs w:val="16"/>
              </w:rPr>
            </w:pPr>
          </w:p>
          <w:p w14:paraId="082E504C" w14:textId="77777777" w:rsidR="009C0969" w:rsidRPr="003B46D5" w:rsidRDefault="009C096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Digital service providers must be able to properly protect client information and to do so they must leverage the experience of security professional, either by hiring an internal team or contracting to an external company for response and recovery.</w:t>
            </w:r>
          </w:p>
          <w:p w14:paraId="73CB2775" w14:textId="77777777" w:rsidR="009C0969" w:rsidRPr="003B46D5" w:rsidRDefault="009C0969" w:rsidP="004C3F81">
            <w:pPr>
              <w:ind w:left="793" w:hanging="793"/>
              <w:rPr>
                <w:rFonts w:ascii="Calibri" w:eastAsia="Times New Roman" w:hAnsi="Calibri" w:cs="Calibri"/>
                <w:color w:val="000000" w:themeColor="text1"/>
                <w:sz w:val="16"/>
                <w:szCs w:val="16"/>
              </w:rPr>
            </w:pPr>
          </w:p>
          <w:p w14:paraId="53B5A804" w14:textId="77777777" w:rsidR="009C0969" w:rsidRPr="003B46D5" w:rsidRDefault="009C096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AFB8CAC" w14:textId="77777777" w:rsidR="009C0969" w:rsidRPr="003B46D5" w:rsidRDefault="009C0969" w:rsidP="004C3F81">
            <w:pPr>
              <w:tabs>
                <w:tab w:val="left" w:pos="1798"/>
              </w:tabs>
              <w:rPr>
                <w:rFonts w:ascii="Calibri" w:eastAsia="Times New Roman" w:hAnsi="Calibri" w:cs="Calibri"/>
                <w:color w:val="000000" w:themeColor="text1"/>
                <w:sz w:val="16"/>
                <w:szCs w:val="16"/>
              </w:rPr>
            </w:pPr>
          </w:p>
        </w:tc>
      </w:tr>
      <w:tr w:rsidR="009F21B5" w:rsidRPr="003B46D5" w14:paraId="7C7DD7AF" w14:textId="77777777" w:rsidTr="00C776D7">
        <w:trPr>
          <w:gridBefore w:val="3"/>
          <w:wBefore w:w="720" w:type="dxa"/>
          <w:trHeight w:val="727"/>
        </w:trPr>
        <w:tc>
          <w:tcPr>
            <w:tcW w:w="99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313B064" w14:textId="77777777" w:rsidR="004B6E20" w:rsidRPr="003B46D5" w:rsidRDefault="00ED510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(RF-910) Digital service provider does not disclose its data protection practices</w:t>
            </w:r>
          </w:p>
          <w:p w14:paraId="5562EB1B" w14:textId="77777777" w:rsidR="00ED5100" w:rsidRPr="003B46D5" w:rsidRDefault="00ED5100" w:rsidP="004C3F81">
            <w:pPr>
              <w:rPr>
                <w:rFonts w:ascii="Calibri" w:eastAsia="Times New Roman" w:hAnsi="Calibri" w:cs="Calibri"/>
                <w:color w:val="000000" w:themeColor="text1"/>
                <w:sz w:val="16"/>
                <w:szCs w:val="16"/>
              </w:rPr>
            </w:pPr>
          </w:p>
          <w:p w14:paraId="4EE25189" w14:textId="77777777" w:rsidR="004B6E20" w:rsidRPr="003B46D5" w:rsidRDefault="004B6E20"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Digital service providers that have access to client data are likely expected to keep it safe. Their security practices should be disclosed to the client including encryption processed and algorithms used.</w:t>
            </w:r>
          </w:p>
          <w:p w14:paraId="5B5ECFBB" w14:textId="77777777" w:rsidR="004B6E20" w:rsidRPr="003B46D5" w:rsidRDefault="004B6E20" w:rsidP="004C3F81">
            <w:pPr>
              <w:ind w:left="793" w:hanging="793"/>
              <w:rPr>
                <w:rFonts w:ascii="Calibri" w:eastAsia="Times New Roman" w:hAnsi="Calibri" w:cs="Calibri"/>
                <w:color w:val="000000" w:themeColor="text1"/>
                <w:sz w:val="16"/>
                <w:szCs w:val="16"/>
              </w:rPr>
            </w:pPr>
          </w:p>
          <w:p w14:paraId="5F542667" w14:textId="77777777" w:rsidR="004B6E20" w:rsidRPr="003B46D5" w:rsidRDefault="004B6E20"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A5225B8" w14:textId="77777777" w:rsidR="004B6E20" w:rsidRPr="003B46D5" w:rsidRDefault="004B6E20" w:rsidP="004C3F81">
            <w:pPr>
              <w:tabs>
                <w:tab w:val="left" w:pos="1798"/>
              </w:tabs>
              <w:rPr>
                <w:rFonts w:ascii="Calibri" w:eastAsia="Times New Roman" w:hAnsi="Calibri" w:cs="Calibri"/>
                <w:color w:val="000000" w:themeColor="text1"/>
                <w:sz w:val="16"/>
                <w:szCs w:val="16"/>
              </w:rPr>
            </w:pPr>
          </w:p>
        </w:tc>
      </w:tr>
      <w:tr w:rsidR="009F21B5" w:rsidRPr="003B46D5" w14:paraId="0C1E43CD" w14:textId="77777777" w:rsidTr="004C3F81">
        <w:trPr>
          <w:gridBefore w:val="2"/>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02C85E99" w14:textId="77777777" w:rsidR="004B6E20" w:rsidRPr="003B46D5" w:rsidRDefault="004B6E2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(RC-560) Pharmaceutical Service Specific Security Risks</w:t>
            </w:r>
          </w:p>
          <w:p w14:paraId="5BE1B706" w14:textId="77777777" w:rsidR="004B6E20" w:rsidRPr="003B46D5" w:rsidRDefault="004B6E20" w:rsidP="004C3F81">
            <w:pPr>
              <w:rPr>
                <w:rFonts w:ascii="Calibri" w:eastAsia="Times New Roman" w:hAnsi="Calibri" w:cs="Calibri"/>
                <w:color w:val="000000" w:themeColor="text1"/>
                <w:sz w:val="16"/>
                <w:szCs w:val="16"/>
              </w:rPr>
            </w:pPr>
          </w:p>
          <w:p w14:paraId="7D3737CC" w14:textId="77777777" w:rsidR="004B6E20" w:rsidRPr="003B46D5" w:rsidRDefault="00034D75" w:rsidP="004C3F81">
            <w:pPr>
              <w:ind w:left="789" w:hanging="789"/>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19040" behindDoc="0" locked="0" layoutInCell="1" allowOverlap="1" wp14:anchorId="5E76B048" wp14:editId="0A55B558">
                  <wp:simplePos x="0" y="0"/>
                  <wp:positionH relativeFrom="column">
                    <wp:posOffset>-443865</wp:posOffset>
                  </wp:positionH>
                  <wp:positionV relativeFrom="paragraph">
                    <wp:posOffset>170065</wp:posOffset>
                  </wp:positionV>
                  <wp:extent cx="548640" cy="171450"/>
                  <wp:effectExtent l="0" t="1905" r="0" b="0"/>
                  <wp:wrapNone/>
                  <wp:docPr id="130" name="Picture 13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of inadequate security of a pharmaceutical service.</w:t>
            </w:r>
          </w:p>
          <w:p w14:paraId="4A647D0D" w14:textId="77777777" w:rsidR="004B6E20" w:rsidRPr="003B46D5" w:rsidRDefault="004B6E20" w:rsidP="004C3F81">
            <w:pPr>
              <w:rPr>
                <w:rFonts w:ascii="Calibri" w:eastAsia="Times New Roman" w:hAnsi="Calibri" w:cs="Calibri"/>
                <w:color w:val="000000" w:themeColor="text1"/>
                <w:sz w:val="16"/>
                <w:szCs w:val="16"/>
              </w:rPr>
            </w:pPr>
          </w:p>
        </w:tc>
      </w:tr>
      <w:tr w:rsidR="009F21B5" w:rsidRPr="003B46D5" w14:paraId="7A96DAB5" w14:textId="77777777" w:rsidTr="004C3F81">
        <w:trPr>
          <w:gridBefore w:val="2"/>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001BCE6B" w14:textId="77777777" w:rsidR="004B6E20" w:rsidRPr="003B46D5" w:rsidRDefault="004B6E2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(RC-319) Warehousing Service Specific Security Risks</w:t>
            </w:r>
          </w:p>
          <w:p w14:paraId="45CA822A" w14:textId="77777777" w:rsidR="004B6E20" w:rsidRPr="003B46D5" w:rsidRDefault="004B6E20" w:rsidP="004C3F81">
            <w:pPr>
              <w:rPr>
                <w:rFonts w:ascii="Calibri" w:eastAsia="Times New Roman" w:hAnsi="Calibri" w:cs="Calibri"/>
                <w:color w:val="000000" w:themeColor="text1"/>
                <w:sz w:val="16"/>
                <w:szCs w:val="16"/>
              </w:rPr>
            </w:pPr>
          </w:p>
          <w:p w14:paraId="04F04DF2" w14:textId="77777777" w:rsidR="004B6E20" w:rsidRPr="003B46D5" w:rsidRDefault="004B6E20"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of inadequate security of a warehousing service.</w:t>
            </w:r>
          </w:p>
          <w:p w14:paraId="11EADFC2" w14:textId="77777777" w:rsidR="004B6E20" w:rsidRPr="003B46D5" w:rsidRDefault="004B6E20" w:rsidP="004C3F81">
            <w:pPr>
              <w:rPr>
                <w:rFonts w:ascii="Calibri" w:eastAsia="Times New Roman" w:hAnsi="Calibri" w:cs="Calibri"/>
                <w:color w:val="000000" w:themeColor="text1"/>
                <w:sz w:val="16"/>
                <w:szCs w:val="16"/>
              </w:rPr>
            </w:pPr>
          </w:p>
        </w:tc>
      </w:tr>
      <w:tr w:rsidR="009F21B5" w:rsidRPr="003B46D5" w14:paraId="443B4F1A" w14:textId="77777777" w:rsidTr="00C776D7">
        <w:trPr>
          <w:gridBefore w:val="3"/>
          <w:wBefore w:w="720" w:type="dxa"/>
          <w:trHeight w:val="727"/>
        </w:trPr>
        <w:tc>
          <w:tcPr>
            <w:tcW w:w="99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8514BAA" w14:textId="77777777" w:rsidR="004B6E20" w:rsidRPr="003B46D5" w:rsidRDefault="00ED5100"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(RF-913) Warehousing service provider's shipping services are not held to the same standards as others in securing locations</w:t>
            </w:r>
          </w:p>
          <w:p w14:paraId="31D0809E" w14:textId="77777777" w:rsidR="00ED5100" w:rsidRPr="003B46D5" w:rsidRDefault="00ED5100" w:rsidP="004C3F81">
            <w:pPr>
              <w:rPr>
                <w:rFonts w:ascii="Calibri" w:eastAsia="Times New Roman" w:hAnsi="Calibri" w:cs="Calibri"/>
                <w:color w:val="000000" w:themeColor="text1"/>
                <w:sz w:val="16"/>
                <w:szCs w:val="16"/>
              </w:rPr>
            </w:pPr>
          </w:p>
          <w:p w14:paraId="26E2E84B" w14:textId="77777777" w:rsidR="004B6E20" w:rsidRPr="003B46D5" w:rsidRDefault="004B6E20"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Security risks where a warehousing service provider's shipping services are not bound by the security standards as your own standards or across vendors (</w:t>
            </w:r>
            <w:r w:rsidR="00581805" w:rsidRPr="003B46D5">
              <w:rPr>
                <w:rFonts w:ascii="Calibri" w:eastAsia="Times New Roman" w:hAnsi="Calibri" w:cs="Calibri"/>
                <w:color w:val="000000" w:themeColor="text1"/>
                <w:sz w:val="16"/>
                <w:szCs w:val="16"/>
              </w:rPr>
              <w:t>e.g.,</w:t>
            </w:r>
            <w:r w:rsidR="004B2998" w:rsidRPr="003B46D5">
              <w:rPr>
                <w:rFonts w:ascii="Calibri" w:eastAsia="Times New Roman" w:hAnsi="Calibri" w:cs="Calibri"/>
                <w:color w:val="000000" w:themeColor="text1"/>
                <w:sz w:val="16"/>
                <w:szCs w:val="16"/>
              </w:rPr>
              <w:t xml:space="preserve"> Fed Ex, UPS, Amazon allowed direct access where others need go through security).</w:t>
            </w:r>
          </w:p>
          <w:p w14:paraId="69F6563E" w14:textId="77777777" w:rsidR="004B6E20" w:rsidRPr="003B46D5" w:rsidRDefault="004B6E20" w:rsidP="004C3F81">
            <w:pPr>
              <w:ind w:left="793" w:hanging="793"/>
              <w:rPr>
                <w:rFonts w:ascii="Calibri" w:eastAsia="Times New Roman" w:hAnsi="Calibri" w:cs="Calibri"/>
                <w:color w:val="000000" w:themeColor="text1"/>
                <w:sz w:val="16"/>
                <w:szCs w:val="16"/>
              </w:rPr>
            </w:pPr>
          </w:p>
          <w:p w14:paraId="2A576FED" w14:textId="77777777" w:rsidR="004B6E20" w:rsidRPr="003B46D5" w:rsidRDefault="004B6E20"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76DA40C" w14:textId="77777777" w:rsidR="004B6E20" w:rsidRPr="003B46D5" w:rsidRDefault="004B6E20" w:rsidP="004C3F81">
            <w:pPr>
              <w:tabs>
                <w:tab w:val="left" w:pos="1798"/>
              </w:tabs>
              <w:rPr>
                <w:rFonts w:ascii="Calibri" w:eastAsia="Times New Roman" w:hAnsi="Calibri" w:cs="Calibri"/>
                <w:color w:val="000000" w:themeColor="text1"/>
                <w:sz w:val="16"/>
                <w:szCs w:val="16"/>
              </w:rPr>
            </w:pPr>
          </w:p>
        </w:tc>
      </w:tr>
      <w:tr w:rsidR="009F21B5" w:rsidRPr="003B46D5" w14:paraId="700B351D" w14:textId="77777777" w:rsidTr="004B6E20">
        <w:trPr>
          <w:gridBefore w:val="2"/>
          <w:wBefore w:w="450" w:type="dxa"/>
          <w:trHeight w:val="727"/>
        </w:trPr>
        <w:tc>
          <w:tcPr>
            <w:tcW w:w="10260" w:type="dxa"/>
            <w:gridSpan w:val="7"/>
            <w:tcBorders>
              <w:top w:val="single" w:sz="8" w:space="0" w:color="auto"/>
              <w:left w:val="single" w:sz="8" w:space="0" w:color="auto"/>
              <w:bottom w:val="single" w:sz="8" w:space="0" w:color="auto"/>
              <w:right w:val="single" w:sz="8" w:space="0" w:color="auto"/>
            </w:tcBorders>
            <w:shd w:val="clear" w:color="auto" w:fill="DDEAFF"/>
          </w:tcPr>
          <w:p w14:paraId="3256841E" w14:textId="77777777" w:rsidR="004B6E20" w:rsidRPr="003B46D5" w:rsidRDefault="00426A20" w:rsidP="004B6E20">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21088" behindDoc="0" locked="0" layoutInCell="1" allowOverlap="1" wp14:anchorId="151A95C3" wp14:editId="37F0146F">
                  <wp:simplePos x="0" y="0"/>
                  <wp:positionH relativeFrom="column">
                    <wp:posOffset>-444500</wp:posOffset>
                  </wp:positionH>
                  <wp:positionV relativeFrom="paragraph">
                    <wp:posOffset>126885</wp:posOffset>
                  </wp:positionV>
                  <wp:extent cx="548640" cy="171450"/>
                  <wp:effectExtent l="0" t="1905" r="0" b="0"/>
                  <wp:wrapNone/>
                  <wp:docPr id="131" name="Picture 13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4B6E20" w:rsidRPr="003B46D5">
              <w:rPr>
                <w:rFonts w:ascii="Calibri" w:eastAsia="Times New Roman" w:hAnsi="Calibri" w:cs="Calibri"/>
                <w:color w:val="000000" w:themeColor="text1"/>
                <w:sz w:val="16"/>
                <w:szCs w:val="16"/>
              </w:rPr>
              <w:t>(RC-315) Transportation Service Specific Security Risks</w:t>
            </w:r>
          </w:p>
          <w:p w14:paraId="3C174D6A" w14:textId="77777777" w:rsidR="004B6E20" w:rsidRPr="003B46D5" w:rsidRDefault="004B6E20" w:rsidP="004B6E20">
            <w:pPr>
              <w:rPr>
                <w:rFonts w:ascii="Calibri" w:eastAsia="Times New Roman" w:hAnsi="Calibri" w:cs="Calibri"/>
                <w:color w:val="000000" w:themeColor="text1"/>
                <w:sz w:val="16"/>
                <w:szCs w:val="16"/>
              </w:rPr>
            </w:pPr>
          </w:p>
          <w:p w14:paraId="65019F2B" w14:textId="77777777" w:rsidR="003A34EB" w:rsidRPr="003B46D5" w:rsidRDefault="003A34E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of inadequate security of a transportation service.</w:t>
            </w:r>
          </w:p>
          <w:p w14:paraId="0A440F4A" w14:textId="77777777" w:rsidR="003A34EB" w:rsidRPr="003B46D5" w:rsidRDefault="003A34EB" w:rsidP="004C3F81">
            <w:pPr>
              <w:rPr>
                <w:rFonts w:ascii="Calibri" w:eastAsia="Times New Roman" w:hAnsi="Calibri" w:cs="Calibri"/>
                <w:color w:val="000000" w:themeColor="text1"/>
                <w:sz w:val="16"/>
                <w:szCs w:val="16"/>
              </w:rPr>
            </w:pPr>
          </w:p>
        </w:tc>
      </w:tr>
      <w:tr w:rsidR="009F21B5" w:rsidRPr="003B46D5" w14:paraId="3BB0FD5C" w14:textId="77777777" w:rsidTr="004C3F81">
        <w:trPr>
          <w:trHeight w:val="727"/>
        </w:trPr>
        <w:tc>
          <w:tcPr>
            <w:tcW w:w="10710" w:type="dxa"/>
            <w:gridSpan w:val="9"/>
            <w:tcBorders>
              <w:top w:val="single" w:sz="8" w:space="0" w:color="auto"/>
              <w:left w:val="single" w:sz="8" w:space="0" w:color="auto"/>
              <w:bottom w:val="single" w:sz="8" w:space="0" w:color="auto"/>
              <w:right w:val="single" w:sz="8" w:space="0" w:color="auto"/>
            </w:tcBorders>
            <w:shd w:val="clear" w:color="auto" w:fill="DDEAFF"/>
          </w:tcPr>
          <w:p w14:paraId="79019251" w14:textId="77777777" w:rsidR="009D3A0A" w:rsidRPr="003B46D5" w:rsidRDefault="009D3A0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(RC-11) Remote/Virtual Access to Service Infrastructure Risks</w:t>
            </w:r>
          </w:p>
          <w:p w14:paraId="4C572623" w14:textId="77777777" w:rsidR="009D3A0A" w:rsidRPr="003B46D5" w:rsidRDefault="00426A20"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23136" behindDoc="0" locked="0" layoutInCell="1" allowOverlap="1" wp14:anchorId="104CC1D1" wp14:editId="6BB41A15">
                  <wp:simplePos x="0" y="0"/>
                  <wp:positionH relativeFrom="column">
                    <wp:posOffset>-444500</wp:posOffset>
                  </wp:positionH>
                  <wp:positionV relativeFrom="paragraph">
                    <wp:posOffset>98194</wp:posOffset>
                  </wp:positionV>
                  <wp:extent cx="548640" cy="171450"/>
                  <wp:effectExtent l="0" t="1905" r="0" b="0"/>
                  <wp:wrapNone/>
                  <wp:docPr id="135"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65ED82B" w14:textId="77777777" w:rsidR="009D3A0A" w:rsidRPr="003B46D5" w:rsidRDefault="009D3A0A"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the security of a service may be inadequate due to the ability to remotely or virtually access infrastructure for the delivery of the service.</w:t>
            </w:r>
          </w:p>
          <w:p w14:paraId="3F97C017" w14:textId="77777777" w:rsidR="009D3A0A" w:rsidRPr="003B46D5" w:rsidRDefault="009D3A0A" w:rsidP="004C3F81">
            <w:pPr>
              <w:tabs>
                <w:tab w:val="left" w:pos="945"/>
              </w:tabs>
              <w:rPr>
                <w:rFonts w:ascii="Calibri" w:eastAsia="Times New Roman" w:hAnsi="Calibri" w:cs="Calibri"/>
                <w:color w:val="000000" w:themeColor="text1"/>
                <w:sz w:val="16"/>
                <w:szCs w:val="16"/>
              </w:rPr>
            </w:pPr>
          </w:p>
        </w:tc>
      </w:tr>
      <w:tr w:rsidR="009F21B5" w:rsidRPr="003B46D5" w14:paraId="0474D30A"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FF48572" w14:textId="77777777" w:rsidR="00A079BA" w:rsidRPr="003B46D5" w:rsidRDefault="00000000">
            <w:pPr>
              <w:rPr>
                <w:rFonts w:ascii="Calibri" w:hAnsi="Calibri" w:cs="Calibri"/>
                <w:sz w:val="16"/>
                <w:szCs w:val="16"/>
              </w:rPr>
            </w:pPr>
            <w:r w:rsidRPr="003B46D5">
              <w:rPr>
                <w:rFonts w:ascii="Calibri" w:hAnsi="Calibri" w:cs="Calibri"/>
                <w:sz w:val="16"/>
                <w:szCs w:val="16"/>
              </w:rPr>
              <w:t>(RF-108) Concerns for who has remote access to service infrastructure software for patching, servicing, etc.</w:t>
            </w:r>
          </w:p>
          <w:p w14:paraId="32B023C8" w14:textId="77777777" w:rsidR="00A079BA" w:rsidRPr="003B46D5" w:rsidRDefault="00A079BA">
            <w:pPr>
              <w:rPr>
                <w:rFonts w:ascii="Calibri" w:hAnsi="Calibri" w:cs="Calibri"/>
                <w:sz w:val="16"/>
                <w:szCs w:val="16"/>
              </w:rPr>
            </w:pPr>
          </w:p>
          <w:p w14:paraId="2A59806E" w14:textId="77777777" w:rsidR="00A079BA" w:rsidRPr="003B46D5" w:rsidRDefault="00000000">
            <w:pPr>
              <w:rPr>
                <w:rFonts w:ascii="Calibri" w:hAnsi="Calibri" w:cs="Calibri"/>
                <w:sz w:val="16"/>
                <w:szCs w:val="16"/>
              </w:rPr>
            </w:pPr>
            <w:r w:rsidRPr="003B46D5">
              <w:rPr>
                <w:rFonts w:ascii="Calibri" w:hAnsi="Calibri" w:cs="Calibri"/>
                <w:sz w:val="16"/>
                <w:szCs w:val="16"/>
              </w:rPr>
              <w:t>Definition:   An unapproved party with remote access and the permissions needed to update or otherwise alter the operation of service infrastructure may have access to sensitive customer information and could threaten the availability, reliability, and quality of the service.</w:t>
            </w:r>
          </w:p>
          <w:p w14:paraId="46A0CE75"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221D37D2"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5F33A8B" w14:textId="77777777" w:rsidR="00A079BA" w:rsidRPr="003B46D5" w:rsidRDefault="00000000">
            <w:pPr>
              <w:rPr>
                <w:rFonts w:ascii="Calibri" w:hAnsi="Calibri" w:cs="Calibri"/>
                <w:sz w:val="16"/>
                <w:szCs w:val="16"/>
              </w:rPr>
            </w:pPr>
            <w:r w:rsidRPr="003B46D5">
              <w:rPr>
                <w:rFonts w:ascii="Calibri" w:hAnsi="Calibri" w:cs="Calibri"/>
                <w:sz w:val="16"/>
                <w:szCs w:val="16"/>
              </w:rPr>
              <w:t>(RM-141) Are unauthorized service personnel able to remotely access the service infrastructure software?</w:t>
            </w:r>
          </w:p>
          <w:p w14:paraId="6F19DCBB" w14:textId="77777777" w:rsidR="00A079BA" w:rsidRPr="003B46D5" w:rsidRDefault="00000000">
            <w:pPr>
              <w:rPr>
                <w:rFonts w:ascii="Calibri" w:hAnsi="Calibri" w:cs="Calibri"/>
                <w:sz w:val="16"/>
                <w:szCs w:val="16"/>
              </w:rPr>
            </w:pPr>
            <w:r w:rsidRPr="003B46D5">
              <w:rPr>
                <w:rFonts w:ascii="Calibri" w:hAnsi="Calibri" w:cs="Calibri"/>
                <w:sz w:val="16"/>
                <w:szCs w:val="16"/>
              </w:rPr>
              <w:t>(RM-957) Are less than all service infrastructure remote access activity logs reviewed and audited?</w:t>
            </w:r>
          </w:p>
          <w:p w14:paraId="4E35E3E6" w14:textId="77777777" w:rsidR="00A079BA" w:rsidRPr="003B46D5" w:rsidRDefault="00000000">
            <w:pPr>
              <w:rPr>
                <w:rFonts w:ascii="Calibri" w:hAnsi="Calibri" w:cs="Calibri"/>
                <w:sz w:val="16"/>
                <w:szCs w:val="16"/>
              </w:rPr>
            </w:pPr>
            <w:r w:rsidRPr="003B46D5">
              <w:rPr>
                <w:rFonts w:ascii="Calibri" w:hAnsi="Calibri" w:cs="Calibri"/>
                <w:sz w:val="16"/>
                <w:szCs w:val="16"/>
              </w:rPr>
              <w:t>(RM-1195) Is activity of remote access to service infrastructure software not always logged?</w:t>
            </w:r>
          </w:p>
        </w:tc>
      </w:tr>
      <w:tr w:rsidR="009F21B5" w:rsidRPr="003B46D5" w14:paraId="7B22917F"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0D0CA01" w14:textId="77777777" w:rsidR="00A079BA" w:rsidRPr="003B46D5" w:rsidRDefault="00000000">
            <w:pPr>
              <w:rPr>
                <w:rFonts w:ascii="Calibri" w:hAnsi="Calibri" w:cs="Calibri"/>
                <w:sz w:val="16"/>
                <w:szCs w:val="16"/>
              </w:rPr>
            </w:pPr>
            <w:r w:rsidRPr="003B46D5">
              <w:rPr>
                <w:rFonts w:ascii="Calibri" w:hAnsi="Calibri" w:cs="Calibri"/>
                <w:sz w:val="16"/>
                <w:szCs w:val="16"/>
              </w:rPr>
              <w:t>(RF-109) Concerns for who has remote access to the facility for servicing</w:t>
            </w:r>
          </w:p>
          <w:p w14:paraId="34E231A6" w14:textId="77777777" w:rsidR="00A079BA" w:rsidRPr="003B46D5" w:rsidRDefault="00A079BA">
            <w:pPr>
              <w:rPr>
                <w:rFonts w:ascii="Calibri" w:hAnsi="Calibri" w:cs="Calibri"/>
                <w:sz w:val="16"/>
                <w:szCs w:val="16"/>
              </w:rPr>
            </w:pPr>
          </w:p>
          <w:p w14:paraId="64978A5D" w14:textId="77777777" w:rsidR="00A079BA" w:rsidRPr="003B46D5" w:rsidRDefault="00000000">
            <w:pPr>
              <w:rPr>
                <w:rFonts w:ascii="Calibri" w:hAnsi="Calibri" w:cs="Calibri"/>
                <w:sz w:val="16"/>
                <w:szCs w:val="16"/>
              </w:rPr>
            </w:pPr>
            <w:r w:rsidRPr="003B46D5">
              <w:rPr>
                <w:rFonts w:ascii="Calibri" w:hAnsi="Calibri" w:cs="Calibri"/>
                <w:sz w:val="16"/>
                <w:szCs w:val="16"/>
              </w:rPr>
              <w:t>Definition:   Unapproved remote access to a service facility could allow a third-party to gain access to critical infrastructure, including security systems, within a facility which may expose critical customer information or threaten the availability, reliability and quality of a service. For example, a third party gaining access to a facility's camera system.</w:t>
            </w:r>
          </w:p>
          <w:p w14:paraId="24A4028E"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4302C33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C08400A" w14:textId="77777777" w:rsidR="00A079BA" w:rsidRPr="003B46D5" w:rsidRDefault="00000000">
            <w:pPr>
              <w:rPr>
                <w:rFonts w:ascii="Calibri" w:hAnsi="Calibri" w:cs="Calibri"/>
                <w:sz w:val="16"/>
                <w:szCs w:val="16"/>
              </w:rPr>
            </w:pPr>
            <w:r w:rsidRPr="003B46D5">
              <w:rPr>
                <w:rFonts w:ascii="Calibri" w:hAnsi="Calibri" w:cs="Calibri"/>
                <w:sz w:val="16"/>
                <w:szCs w:val="16"/>
              </w:rPr>
              <w:t>(RM-142) Are unauthorized service personnel able to remotely access the service infrastructure facility?</w:t>
            </w:r>
          </w:p>
          <w:p w14:paraId="438DB3C6" w14:textId="77777777" w:rsidR="00A079BA" w:rsidRPr="003B46D5" w:rsidRDefault="00000000">
            <w:pPr>
              <w:rPr>
                <w:rFonts w:ascii="Calibri" w:hAnsi="Calibri" w:cs="Calibri"/>
                <w:sz w:val="16"/>
                <w:szCs w:val="16"/>
              </w:rPr>
            </w:pPr>
            <w:r w:rsidRPr="003B46D5">
              <w:rPr>
                <w:rFonts w:ascii="Calibri" w:hAnsi="Calibri" w:cs="Calibri"/>
                <w:sz w:val="16"/>
                <w:szCs w:val="16"/>
              </w:rPr>
              <w:t>(RM-184) Is activity of remote access to service infrastructure facilities not always logged?</w:t>
            </w:r>
          </w:p>
          <w:p w14:paraId="2E367B3D" w14:textId="77777777" w:rsidR="00A079BA" w:rsidRPr="003B46D5" w:rsidRDefault="00000000">
            <w:pPr>
              <w:rPr>
                <w:rFonts w:ascii="Calibri" w:hAnsi="Calibri" w:cs="Calibri"/>
                <w:sz w:val="16"/>
                <w:szCs w:val="16"/>
              </w:rPr>
            </w:pPr>
            <w:r w:rsidRPr="003B46D5">
              <w:rPr>
                <w:rFonts w:ascii="Calibri" w:hAnsi="Calibri" w:cs="Calibri"/>
                <w:sz w:val="16"/>
                <w:szCs w:val="16"/>
              </w:rPr>
              <w:t>(RM-957) Are less than all service infrastructure remote access activity logs reviewed and audited?</w:t>
            </w:r>
          </w:p>
        </w:tc>
      </w:tr>
      <w:tr w:rsidR="009F21B5" w:rsidRPr="003B46D5" w14:paraId="71CF1846"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834BA22" w14:textId="77777777" w:rsidR="00A079BA" w:rsidRPr="003B46D5" w:rsidRDefault="00000000">
            <w:pPr>
              <w:rPr>
                <w:rFonts w:ascii="Calibri" w:hAnsi="Calibri" w:cs="Calibri"/>
                <w:sz w:val="16"/>
                <w:szCs w:val="16"/>
              </w:rPr>
            </w:pPr>
            <w:r w:rsidRPr="003B46D5">
              <w:rPr>
                <w:rFonts w:ascii="Calibri" w:hAnsi="Calibri" w:cs="Calibri"/>
                <w:sz w:val="16"/>
                <w:szCs w:val="16"/>
              </w:rPr>
              <w:t>(RF-103) Concerns for who has remote access to service infrastructure hardware for servicing</w:t>
            </w:r>
          </w:p>
          <w:p w14:paraId="19D59414" w14:textId="77777777" w:rsidR="00A079BA" w:rsidRPr="003B46D5" w:rsidRDefault="00A079BA">
            <w:pPr>
              <w:rPr>
                <w:rFonts w:ascii="Calibri" w:hAnsi="Calibri" w:cs="Calibri"/>
                <w:sz w:val="16"/>
                <w:szCs w:val="16"/>
              </w:rPr>
            </w:pPr>
          </w:p>
          <w:p w14:paraId="319E8222" w14:textId="77777777" w:rsidR="00A079BA" w:rsidRPr="003B46D5" w:rsidRDefault="00000000">
            <w:pPr>
              <w:rPr>
                <w:rFonts w:ascii="Calibri" w:hAnsi="Calibri" w:cs="Calibri"/>
                <w:sz w:val="16"/>
                <w:szCs w:val="16"/>
              </w:rPr>
            </w:pPr>
            <w:r w:rsidRPr="003B46D5">
              <w:rPr>
                <w:rFonts w:ascii="Calibri" w:hAnsi="Calibri" w:cs="Calibri"/>
                <w:sz w:val="16"/>
                <w:szCs w:val="16"/>
              </w:rPr>
              <w:t>Definition:   Unapproved remote access to service infrastructure could not only reveal sensitive customer information but could threaten the availability, reliability, and quality of the service.</w:t>
            </w:r>
          </w:p>
          <w:p w14:paraId="28F3150A"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107AED70"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6F39C21" w14:textId="77777777" w:rsidR="00A079BA" w:rsidRPr="003B46D5" w:rsidRDefault="00000000">
            <w:pPr>
              <w:rPr>
                <w:rFonts w:ascii="Calibri" w:hAnsi="Calibri" w:cs="Calibri"/>
                <w:sz w:val="16"/>
                <w:szCs w:val="16"/>
              </w:rPr>
            </w:pPr>
            <w:r w:rsidRPr="003B46D5">
              <w:rPr>
                <w:rFonts w:ascii="Calibri" w:hAnsi="Calibri" w:cs="Calibri"/>
                <w:sz w:val="16"/>
                <w:szCs w:val="16"/>
              </w:rPr>
              <w:t>(RM-140) Are unauthorized service personnel able to remotely access the service infrastructure hardware?</w:t>
            </w:r>
          </w:p>
          <w:p w14:paraId="5AB991E7" w14:textId="77777777" w:rsidR="00A079BA" w:rsidRPr="003B46D5" w:rsidRDefault="00000000">
            <w:pPr>
              <w:rPr>
                <w:rFonts w:ascii="Calibri" w:hAnsi="Calibri" w:cs="Calibri"/>
                <w:sz w:val="16"/>
                <w:szCs w:val="16"/>
              </w:rPr>
            </w:pPr>
            <w:r w:rsidRPr="003B46D5">
              <w:rPr>
                <w:rFonts w:ascii="Calibri" w:hAnsi="Calibri" w:cs="Calibri"/>
                <w:sz w:val="16"/>
                <w:szCs w:val="16"/>
              </w:rPr>
              <w:t>(RM-957) Are less than all service infrastructure remote access activity logs reviewed and audited?</w:t>
            </w:r>
          </w:p>
          <w:p w14:paraId="1C1F24AF" w14:textId="77777777" w:rsidR="00A079BA" w:rsidRPr="003B46D5" w:rsidRDefault="00000000">
            <w:pPr>
              <w:rPr>
                <w:rFonts w:ascii="Calibri" w:hAnsi="Calibri" w:cs="Calibri"/>
                <w:sz w:val="16"/>
                <w:szCs w:val="16"/>
              </w:rPr>
            </w:pPr>
            <w:r w:rsidRPr="003B46D5">
              <w:rPr>
                <w:rFonts w:ascii="Calibri" w:hAnsi="Calibri" w:cs="Calibri"/>
                <w:sz w:val="16"/>
                <w:szCs w:val="16"/>
              </w:rPr>
              <w:t>(RM-1194) Is activity of remote access to service infrastructure hardware not always logged?</w:t>
            </w:r>
          </w:p>
        </w:tc>
      </w:tr>
      <w:tr w:rsidR="009F21B5" w:rsidRPr="003B46D5" w14:paraId="6E707F09" w14:textId="77777777" w:rsidTr="004C3F81">
        <w:trPr>
          <w:trHeight w:val="727"/>
        </w:trPr>
        <w:tc>
          <w:tcPr>
            <w:tcW w:w="10710" w:type="dxa"/>
            <w:gridSpan w:val="9"/>
            <w:tcBorders>
              <w:top w:val="single" w:sz="8" w:space="0" w:color="auto"/>
              <w:left w:val="single" w:sz="8" w:space="0" w:color="auto"/>
              <w:bottom w:val="single" w:sz="8" w:space="0" w:color="auto"/>
              <w:right w:val="single" w:sz="8" w:space="0" w:color="auto"/>
            </w:tcBorders>
            <w:shd w:val="clear" w:color="auto" w:fill="DDEAFF"/>
          </w:tcPr>
          <w:p w14:paraId="30E3394E" w14:textId="77777777" w:rsidR="009D3A0A" w:rsidRPr="003B46D5" w:rsidRDefault="009D3A0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(RC-296) Service Security Infrastructure Pedigree Risks</w:t>
            </w:r>
          </w:p>
          <w:p w14:paraId="181A3330" w14:textId="77777777" w:rsidR="009D3A0A" w:rsidRPr="003B46D5" w:rsidRDefault="00426A20"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25184" behindDoc="0" locked="0" layoutInCell="1" allowOverlap="1" wp14:anchorId="77598971" wp14:editId="40FAB0F5">
                  <wp:simplePos x="0" y="0"/>
                  <wp:positionH relativeFrom="column">
                    <wp:posOffset>-441325</wp:posOffset>
                  </wp:positionH>
                  <wp:positionV relativeFrom="paragraph">
                    <wp:posOffset>95770</wp:posOffset>
                  </wp:positionV>
                  <wp:extent cx="548640" cy="171450"/>
                  <wp:effectExtent l="0" t="1905" r="0" b="0"/>
                  <wp:wrapNone/>
                  <wp:docPr id="13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402A87B6" w14:textId="77777777" w:rsidR="009D3A0A" w:rsidRPr="003B46D5" w:rsidRDefault="009D3A0A"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the service is insecure due to issues with the composition and certified authenticity of infrastructure necessary for the delivery of the service.</w:t>
            </w:r>
          </w:p>
          <w:p w14:paraId="3AA531B3" w14:textId="77777777" w:rsidR="009D3A0A" w:rsidRPr="003B46D5" w:rsidRDefault="009D3A0A" w:rsidP="004C3F81">
            <w:pPr>
              <w:tabs>
                <w:tab w:val="left" w:pos="945"/>
              </w:tabs>
              <w:rPr>
                <w:rFonts w:ascii="Calibri" w:eastAsia="Times New Roman" w:hAnsi="Calibri" w:cs="Calibri"/>
                <w:color w:val="000000" w:themeColor="text1"/>
                <w:sz w:val="16"/>
                <w:szCs w:val="16"/>
              </w:rPr>
            </w:pPr>
          </w:p>
        </w:tc>
      </w:tr>
      <w:tr w:rsidR="009F21B5" w:rsidRPr="003B46D5" w14:paraId="26066497"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CC66265" w14:textId="77777777" w:rsidR="00311A65" w:rsidRPr="003B46D5" w:rsidRDefault="00311A6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(RF-918) Service is comprised of complex system of systems where the vendor provides the service and the supplies necessary for the service.</w:t>
            </w:r>
          </w:p>
          <w:p w14:paraId="11B9ACB6" w14:textId="77777777" w:rsidR="00311A65" w:rsidRPr="003B46D5" w:rsidRDefault="00311A65" w:rsidP="004C3F81">
            <w:pPr>
              <w:rPr>
                <w:rFonts w:ascii="Calibri" w:eastAsia="Times New Roman" w:hAnsi="Calibri" w:cs="Calibri"/>
                <w:color w:val="000000" w:themeColor="text1"/>
                <w:sz w:val="16"/>
                <w:szCs w:val="16"/>
              </w:rPr>
            </w:pPr>
          </w:p>
          <w:p w14:paraId="1B238AE0" w14:textId="77777777" w:rsidR="00311A65" w:rsidRPr="003B46D5" w:rsidRDefault="00311A65"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Services that are composed of complex systems of systems where the services and supplies are provided by the same vendor can represent infrastructure pedigree risk.</w:t>
            </w:r>
          </w:p>
          <w:p w14:paraId="3D93752A" w14:textId="77777777" w:rsidR="00311A65" w:rsidRPr="003B46D5" w:rsidRDefault="00311A6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5D02922A" w14:textId="77777777" w:rsidR="00311A65" w:rsidRPr="003B46D5" w:rsidRDefault="00311A6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6AE4128" w14:textId="77777777" w:rsidR="00311A65" w:rsidRPr="003B46D5" w:rsidRDefault="00311A65" w:rsidP="004C3F81">
            <w:pPr>
              <w:rPr>
                <w:rFonts w:ascii="Calibri" w:eastAsia="Times New Roman" w:hAnsi="Calibri" w:cs="Calibri"/>
                <w:color w:val="000000" w:themeColor="text1"/>
                <w:sz w:val="16"/>
                <w:szCs w:val="16"/>
              </w:rPr>
            </w:pPr>
          </w:p>
        </w:tc>
      </w:tr>
      <w:tr w:rsidR="009F21B5" w:rsidRPr="003B46D5" w14:paraId="1DBF3A51"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E4DAC27" w14:textId="77777777" w:rsidR="00311A65" w:rsidRPr="003B46D5" w:rsidRDefault="00311A6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(RF-917) Service introduces vulnerabilities to customers, or uses infrastructure with known vulnerabilities</w:t>
            </w:r>
          </w:p>
          <w:p w14:paraId="64D22FF4" w14:textId="77777777" w:rsidR="00311A65" w:rsidRPr="003B46D5" w:rsidRDefault="00311A65" w:rsidP="004C3F81">
            <w:pPr>
              <w:rPr>
                <w:rFonts w:ascii="Calibri" w:eastAsia="Times New Roman" w:hAnsi="Calibri" w:cs="Calibri"/>
                <w:color w:val="000000" w:themeColor="text1"/>
                <w:sz w:val="16"/>
                <w:szCs w:val="16"/>
              </w:rPr>
            </w:pPr>
          </w:p>
          <w:p w14:paraId="6E869109" w14:textId="77777777" w:rsidR="00311A65" w:rsidRPr="003B46D5" w:rsidRDefault="00311A65"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Services that introduce vulnerabilities to customers, or use infrastructure that has known vulnerabilities to perform the service represent risk to the infrastructure pedigree.</w:t>
            </w:r>
          </w:p>
          <w:p w14:paraId="3B76E79A" w14:textId="77777777" w:rsidR="00311A65" w:rsidRPr="003B46D5" w:rsidRDefault="00311A6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5B9FD6FC" w14:textId="77777777" w:rsidR="00311A65" w:rsidRPr="003B46D5" w:rsidRDefault="00311A6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E076BCC" w14:textId="77777777" w:rsidR="00311A65" w:rsidRPr="003B46D5" w:rsidRDefault="00311A65" w:rsidP="004C3F81">
            <w:pPr>
              <w:rPr>
                <w:rFonts w:ascii="Calibri" w:eastAsia="Times New Roman" w:hAnsi="Calibri" w:cs="Calibri"/>
                <w:color w:val="000000" w:themeColor="text1"/>
                <w:sz w:val="16"/>
                <w:szCs w:val="16"/>
              </w:rPr>
            </w:pPr>
          </w:p>
        </w:tc>
      </w:tr>
      <w:tr w:rsidR="009F21B5" w:rsidRPr="003B46D5" w14:paraId="1FAA5B6A" w14:textId="77777777" w:rsidTr="00C776D7">
        <w:trPr>
          <w:gridBefore w:val="1"/>
          <w:wBefore w:w="180" w:type="dxa"/>
          <w:trHeight w:val="727"/>
        </w:trPr>
        <w:tc>
          <w:tcPr>
            <w:tcW w:w="10530" w:type="dxa"/>
            <w:gridSpan w:val="8"/>
            <w:tcBorders>
              <w:top w:val="single" w:sz="8" w:space="0" w:color="000000" w:themeColor="text1"/>
              <w:left w:val="single" w:sz="8" w:space="0" w:color="auto"/>
              <w:bottom w:val="single" w:sz="8" w:space="0" w:color="auto"/>
              <w:right w:val="single" w:sz="8" w:space="0" w:color="auto"/>
            </w:tcBorders>
            <w:shd w:val="clear" w:color="auto" w:fill="F7FAFF"/>
          </w:tcPr>
          <w:p w14:paraId="4C2CFAA9" w14:textId="77777777" w:rsidR="00FC2718" w:rsidRPr="003B46D5" w:rsidRDefault="00FC2718" w:rsidP="00FC2718">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(RF-919) In a merger, acquisition, divestiture and outsourcing context, services provided by any shared assets are needed to perform the service</w:t>
            </w:r>
          </w:p>
          <w:p w14:paraId="7498F8F0" w14:textId="77777777" w:rsidR="009D3A0A" w:rsidRPr="003B46D5" w:rsidRDefault="009D3A0A" w:rsidP="004C3F81">
            <w:pPr>
              <w:rPr>
                <w:rFonts w:ascii="Calibri" w:eastAsia="Times New Roman" w:hAnsi="Calibri" w:cs="Calibri"/>
                <w:color w:val="000000" w:themeColor="text1"/>
                <w:sz w:val="16"/>
                <w:szCs w:val="16"/>
              </w:rPr>
            </w:pPr>
          </w:p>
          <w:p w14:paraId="2B92FD55" w14:textId="77777777" w:rsidR="009D3A0A" w:rsidRPr="003B46D5" w:rsidRDefault="009D3A0A"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Services that are performed in the midst of mergers, acquisitions, divestures, and outsourcing utilizing shared assets to perform the service represent a service pedigree risk.</w:t>
            </w:r>
          </w:p>
          <w:p w14:paraId="410D802B" w14:textId="77777777" w:rsidR="009D3A0A" w:rsidRPr="003B46D5" w:rsidRDefault="009D3A0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3DFAC6BD" w14:textId="77777777" w:rsidR="009D3A0A" w:rsidRPr="003B46D5" w:rsidRDefault="009D3A0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8A727AF" w14:textId="77777777" w:rsidR="009D3A0A" w:rsidRPr="003B46D5" w:rsidRDefault="009D3A0A" w:rsidP="004C3F81">
            <w:pPr>
              <w:rPr>
                <w:rFonts w:ascii="Calibri" w:eastAsia="Times New Roman" w:hAnsi="Calibri" w:cs="Calibri"/>
                <w:color w:val="000000" w:themeColor="text1"/>
                <w:sz w:val="16"/>
                <w:szCs w:val="16"/>
              </w:rPr>
            </w:pPr>
          </w:p>
        </w:tc>
      </w:tr>
      <w:tr w:rsidR="009F21B5" w:rsidRPr="003B46D5" w14:paraId="7C70B9ED" w14:textId="77777777" w:rsidTr="004C3F81">
        <w:trPr>
          <w:trHeight w:val="727"/>
        </w:trPr>
        <w:tc>
          <w:tcPr>
            <w:tcW w:w="10710" w:type="dxa"/>
            <w:gridSpan w:val="9"/>
            <w:tcBorders>
              <w:top w:val="single" w:sz="8" w:space="0" w:color="auto"/>
              <w:left w:val="single" w:sz="8" w:space="0" w:color="auto"/>
              <w:bottom w:val="single" w:sz="8" w:space="0" w:color="auto"/>
              <w:right w:val="single" w:sz="8" w:space="0" w:color="auto"/>
            </w:tcBorders>
            <w:shd w:val="clear" w:color="auto" w:fill="DDEAFF"/>
          </w:tcPr>
          <w:p w14:paraId="6581A821" w14:textId="77777777" w:rsidR="009D3A0A" w:rsidRPr="003B46D5" w:rsidRDefault="009D3A0A" w:rsidP="00034D75">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(RC-295) Service Security Infrastructure Provenance Risks</w:t>
            </w:r>
          </w:p>
          <w:p w14:paraId="3A1BE3CA" w14:textId="77777777" w:rsidR="009D3A0A" w:rsidRPr="003B46D5" w:rsidRDefault="00426A20" w:rsidP="00034D75">
            <w:pPr>
              <w:keepNext/>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27232" behindDoc="0" locked="0" layoutInCell="1" allowOverlap="1" wp14:anchorId="6C63790C" wp14:editId="3F27BD97">
                  <wp:simplePos x="0" y="0"/>
                  <wp:positionH relativeFrom="column">
                    <wp:posOffset>-443865</wp:posOffset>
                  </wp:positionH>
                  <wp:positionV relativeFrom="paragraph">
                    <wp:posOffset>94500</wp:posOffset>
                  </wp:positionV>
                  <wp:extent cx="548640" cy="171450"/>
                  <wp:effectExtent l="0" t="1905" r="0" b="0"/>
                  <wp:wrapNone/>
                  <wp:docPr id="13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5AFE8224" w14:textId="77777777" w:rsidR="009D3A0A" w:rsidRPr="003B46D5" w:rsidRDefault="009D3A0A" w:rsidP="00034D75">
            <w:pPr>
              <w:keepNext/>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a service may be insecure due to issues with the origin, evolution and chain of custody of infrastructure necessary for the delivery of the service.</w:t>
            </w:r>
          </w:p>
          <w:p w14:paraId="70D37D09" w14:textId="77777777" w:rsidR="009D3A0A" w:rsidRPr="003B46D5" w:rsidRDefault="009D3A0A" w:rsidP="00034D75">
            <w:pPr>
              <w:keepNext/>
              <w:tabs>
                <w:tab w:val="left" w:pos="945"/>
              </w:tabs>
              <w:rPr>
                <w:rFonts w:ascii="Calibri" w:eastAsia="Times New Roman" w:hAnsi="Calibri" w:cs="Calibri"/>
                <w:color w:val="000000" w:themeColor="text1"/>
                <w:sz w:val="16"/>
                <w:szCs w:val="16"/>
              </w:rPr>
            </w:pPr>
          </w:p>
        </w:tc>
      </w:tr>
      <w:tr w:rsidR="009F21B5" w:rsidRPr="003B46D5" w14:paraId="7723A647"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B99BC73" w14:textId="77777777" w:rsidR="00A079BA" w:rsidRPr="003B46D5" w:rsidRDefault="00000000">
            <w:pPr>
              <w:rPr>
                <w:rFonts w:ascii="Calibri" w:hAnsi="Calibri" w:cs="Calibri"/>
                <w:sz w:val="16"/>
                <w:szCs w:val="16"/>
              </w:rPr>
            </w:pPr>
            <w:r w:rsidRPr="003B46D5">
              <w:rPr>
                <w:rFonts w:ascii="Calibri" w:hAnsi="Calibri" w:cs="Calibri"/>
                <w:sz w:val="16"/>
                <w:szCs w:val="16"/>
              </w:rPr>
              <w:t>(RF-914) Service is performed by persons not authorized to work for the customer.</w:t>
            </w:r>
          </w:p>
          <w:p w14:paraId="23DF4B4A" w14:textId="77777777" w:rsidR="00A079BA" w:rsidRPr="003B46D5" w:rsidRDefault="00A079BA">
            <w:pPr>
              <w:rPr>
                <w:rFonts w:ascii="Calibri" w:hAnsi="Calibri" w:cs="Calibri"/>
                <w:sz w:val="16"/>
                <w:szCs w:val="16"/>
              </w:rPr>
            </w:pPr>
          </w:p>
          <w:p w14:paraId="4858229C" w14:textId="77777777" w:rsidR="00A079BA" w:rsidRPr="003B46D5" w:rsidRDefault="00000000">
            <w:pPr>
              <w:rPr>
                <w:rFonts w:ascii="Calibri" w:hAnsi="Calibri" w:cs="Calibri"/>
                <w:sz w:val="16"/>
                <w:szCs w:val="16"/>
              </w:rPr>
            </w:pPr>
            <w:r w:rsidRPr="003B46D5">
              <w:rPr>
                <w:rFonts w:ascii="Calibri" w:hAnsi="Calibri" w:cs="Calibri"/>
                <w:sz w:val="16"/>
                <w:szCs w:val="16"/>
              </w:rPr>
              <w:t>Definition:   Unauthorized personnel (potentially from country(ies) of concern) performing services as part of the overall service delivery is a security risk. Authorization could be defined by law, contract, export control rules, etc.).</w:t>
            </w:r>
          </w:p>
          <w:p w14:paraId="78349482"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14323744"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57EDEBA" w14:textId="77777777" w:rsidR="00A079BA" w:rsidRPr="003B46D5" w:rsidRDefault="00000000">
            <w:pPr>
              <w:rPr>
                <w:rFonts w:ascii="Calibri" w:hAnsi="Calibri" w:cs="Calibri"/>
                <w:sz w:val="16"/>
                <w:szCs w:val="16"/>
              </w:rPr>
            </w:pPr>
            <w:r w:rsidRPr="003B46D5">
              <w:rPr>
                <w:rFonts w:ascii="Calibri" w:hAnsi="Calibri" w:cs="Calibri"/>
                <w:sz w:val="16"/>
                <w:szCs w:val="16"/>
              </w:rPr>
              <w:t>(RM-1316) Does provision of the service involve performance by personnel who are domestic citizens and not authorized to work for the customer?</w:t>
            </w:r>
          </w:p>
          <w:p w14:paraId="4F337A28" w14:textId="77777777" w:rsidR="00A079BA" w:rsidRPr="003B46D5" w:rsidRDefault="00000000">
            <w:pPr>
              <w:rPr>
                <w:rFonts w:ascii="Calibri" w:hAnsi="Calibri" w:cs="Calibri"/>
                <w:sz w:val="16"/>
                <w:szCs w:val="16"/>
              </w:rPr>
            </w:pPr>
            <w:r w:rsidRPr="003B46D5">
              <w:rPr>
                <w:rFonts w:ascii="Calibri" w:hAnsi="Calibri" w:cs="Calibri"/>
                <w:sz w:val="16"/>
                <w:szCs w:val="16"/>
              </w:rPr>
              <w:t>(RM-1317) Does provision of the service involve performance by personnel who are foreign citizens and not authorized to work for the customer?</w:t>
            </w:r>
          </w:p>
          <w:p w14:paraId="04E242A7" w14:textId="77777777" w:rsidR="00A079BA" w:rsidRPr="003B46D5" w:rsidRDefault="00000000">
            <w:pPr>
              <w:rPr>
                <w:rFonts w:ascii="Calibri" w:hAnsi="Calibri" w:cs="Calibri"/>
                <w:sz w:val="16"/>
                <w:szCs w:val="16"/>
              </w:rPr>
            </w:pPr>
            <w:r w:rsidRPr="003B46D5">
              <w:rPr>
                <w:rFonts w:ascii="Calibri" w:hAnsi="Calibri" w:cs="Calibri"/>
                <w:sz w:val="16"/>
                <w:szCs w:val="16"/>
              </w:rPr>
              <w:t>(RM-1318) Does provision of the service involve performance by personnel who are citizens of country/ies of concern and are not authorized to work for the customer?</w:t>
            </w:r>
          </w:p>
        </w:tc>
      </w:tr>
      <w:tr w:rsidR="009F21B5" w:rsidRPr="003B46D5" w14:paraId="2E07AB93"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DAEF90A" w14:textId="77777777" w:rsidR="00FC2718" w:rsidRPr="003B46D5" w:rsidRDefault="00FC27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(RF-915) Service requires all data to provide the service flow through hubs that are related to country(</w:t>
            </w:r>
            <w:proofErr w:type="spellStart"/>
            <w:r w:rsidRPr="003B46D5">
              <w:rPr>
                <w:rFonts w:ascii="Calibri" w:eastAsia="Times New Roman" w:hAnsi="Calibri" w:cs="Calibri"/>
                <w:color w:val="000000" w:themeColor="text1"/>
                <w:sz w:val="16"/>
                <w:szCs w:val="16"/>
              </w:rPr>
              <w:t>ies</w:t>
            </w:r>
            <w:proofErr w:type="spellEnd"/>
            <w:r w:rsidRPr="003B46D5">
              <w:rPr>
                <w:rFonts w:ascii="Calibri" w:eastAsia="Times New Roman" w:hAnsi="Calibri" w:cs="Calibri"/>
                <w:color w:val="000000" w:themeColor="text1"/>
                <w:sz w:val="16"/>
                <w:szCs w:val="16"/>
              </w:rPr>
              <w:t>) of concern</w:t>
            </w:r>
          </w:p>
          <w:p w14:paraId="2C94C93A" w14:textId="77777777" w:rsidR="00FC2718" w:rsidRPr="003B46D5" w:rsidRDefault="00FC2718" w:rsidP="004C3F81">
            <w:pPr>
              <w:rPr>
                <w:rFonts w:ascii="Calibri" w:eastAsia="Times New Roman" w:hAnsi="Calibri" w:cs="Calibri"/>
                <w:color w:val="000000" w:themeColor="text1"/>
                <w:sz w:val="16"/>
                <w:szCs w:val="16"/>
              </w:rPr>
            </w:pPr>
          </w:p>
          <w:p w14:paraId="62F892AE" w14:textId="77777777" w:rsidR="00FC2718" w:rsidRPr="003B46D5" w:rsidRDefault="00FC271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4B2998" w:rsidRPr="003B46D5">
              <w:rPr>
                <w:rFonts w:ascii="Calibri" w:eastAsia="Times New Roman" w:hAnsi="Calibri" w:cs="Calibri"/>
                <w:color w:val="000000" w:themeColor="text1"/>
                <w:sz w:val="16"/>
                <w:szCs w:val="16"/>
              </w:rPr>
              <w:t>Services that require data flows through country(</w:t>
            </w:r>
            <w:proofErr w:type="spellStart"/>
            <w:r w:rsidR="004B2998" w:rsidRPr="003B46D5">
              <w:rPr>
                <w:rFonts w:ascii="Calibri" w:eastAsia="Times New Roman" w:hAnsi="Calibri" w:cs="Calibri"/>
                <w:color w:val="000000" w:themeColor="text1"/>
                <w:sz w:val="16"/>
                <w:szCs w:val="16"/>
              </w:rPr>
              <w:t>ies</w:t>
            </w:r>
            <w:proofErr w:type="spellEnd"/>
            <w:r w:rsidR="004B2998" w:rsidRPr="003B46D5">
              <w:rPr>
                <w:rFonts w:ascii="Calibri" w:eastAsia="Times New Roman" w:hAnsi="Calibri" w:cs="Calibri"/>
                <w:color w:val="000000" w:themeColor="text1"/>
                <w:sz w:val="16"/>
                <w:szCs w:val="16"/>
              </w:rPr>
              <w:t>) of concern represent risks to provenance.</w:t>
            </w:r>
          </w:p>
          <w:p w14:paraId="75200A87" w14:textId="77777777" w:rsidR="00FC2718" w:rsidRPr="003B46D5" w:rsidRDefault="00FC27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6940DDC4" w14:textId="77777777" w:rsidR="00FC2718" w:rsidRPr="003B46D5" w:rsidRDefault="00FC27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888AAA6" w14:textId="77777777" w:rsidR="00FC2718" w:rsidRPr="003B46D5" w:rsidRDefault="00FC2718" w:rsidP="004C3F81">
            <w:pPr>
              <w:rPr>
                <w:rFonts w:ascii="Calibri" w:eastAsia="Times New Roman" w:hAnsi="Calibri" w:cs="Calibri"/>
                <w:color w:val="000000" w:themeColor="text1"/>
                <w:sz w:val="16"/>
                <w:szCs w:val="16"/>
              </w:rPr>
            </w:pPr>
          </w:p>
        </w:tc>
      </w:tr>
      <w:tr w:rsidR="009F21B5" w:rsidRPr="003B46D5" w14:paraId="6C9A8587"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74DF73F" w14:textId="77777777" w:rsidR="00A079BA" w:rsidRPr="003B46D5" w:rsidRDefault="00000000">
            <w:pPr>
              <w:rPr>
                <w:rFonts w:ascii="Calibri" w:hAnsi="Calibri" w:cs="Calibri"/>
                <w:sz w:val="16"/>
                <w:szCs w:val="16"/>
              </w:rPr>
            </w:pPr>
            <w:r w:rsidRPr="003B46D5">
              <w:rPr>
                <w:rFonts w:ascii="Calibri" w:hAnsi="Calibri" w:cs="Calibri"/>
                <w:sz w:val="16"/>
                <w:szCs w:val="16"/>
              </w:rPr>
              <w:t>(RF-916) Service provider relies on known-compromised infrastructure</w:t>
            </w:r>
          </w:p>
          <w:p w14:paraId="05132BB8" w14:textId="77777777" w:rsidR="00A079BA" w:rsidRPr="003B46D5" w:rsidRDefault="00A079BA">
            <w:pPr>
              <w:rPr>
                <w:rFonts w:ascii="Calibri" w:hAnsi="Calibri" w:cs="Calibri"/>
                <w:sz w:val="16"/>
                <w:szCs w:val="16"/>
              </w:rPr>
            </w:pPr>
          </w:p>
          <w:p w14:paraId="4B80E0AC" w14:textId="77777777" w:rsidR="00A079BA" w:rsidRPr="003B46D5" w:rsidRDefault="00000000">
            <w:pPr>
              <w:rPr>
                <w:rFonts w:ascii="Calibri" w:hAnsi="Calibri" w:cs="Calibri"/>
                <w:sz w:val="16"/>
                <w:szCs w:val="16"/>
              </w:rPr>
            </w:pPr>
            <w:r w:rsidRPr="003B46D5">
              <w:rPr>
                <w:rFonts w:ascii="Calibri" w:hAnsi="Calibri" w:cs="Calibri"/>
                <w:sz w:val="16"/>
                <w:szCs w:val="16"/>
              </w:rPr>
              <w:t xml:space="preserve">Definition:   Services that must utilize known-compromised infrastructure to perform the service represent risk to infrastructure security of the service. Utilizing known-compromised infrastructure is fairly common at some level. However, controls and mitigations to the infrastructure can provide mechanisms for limiting risk.  Nonetheless, utilizing known-compromised infrastructure is a factor in understanding risk to the service infrastructure.  </w:t>
            </w:r>
          </w:p>
          <w:p w14:paraId="2A38147B"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44767F09"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10F459A2" w14:textId="77777777" w:rsidR="00A079BA" w:rsidRPr="003B46D5" w:rsidRDefault="00000000">
            <w:pPr>
              <w:rPr>
                <w:rFonts w:ascii="Calibri" w:hAnsi="Calibri" w:cs="Calibri"/>
                <w:sz w:val="16"/>
                <w:szCs w:val="16"/>
              </w:rPr>
            </w:pPr>
            <w:r w:rsidRPr="003B46D5">
              <w:rPr>
                <w:rFonts w:ascii="Calibri" w:hAnsi="Calibri" w:cs="Calibri"/>
                <w:sz w:val="16"/>
                <w:szCs w:val="16"/>
              </w:rPr>
              <w:t>(RM-1260) Does the service provider utilize network infrastructure publicly disclosed or otherwise known to be compromised by malicious actors?</w:t>
            </w:r>
          </w:p>
          <w:p w14:paraId="091F5BC5" w14:textId="77777777" w:rsidR="00A079BA" w:rsidRPr="003B46D5" w:rsidRDefault="00000000">
            <w:pPr>
              <w:rPr>
                <w:rFonts w:ascii="Calibri" w:hAnsi="Calibri" w:cs="Calibri"/>
                <w:sz w:val="16"/>
                <w:szCs w:val="16"/>
              </w:rPr>
            </w:pPr>
            <w:r w:rsidRPr="003B46D5">
              <w:rPr>
                <w:rFonts w:ascii="Calibri" w:hAnsi="Calibri" w:cs="Calibri"/>
                <w:sz w:val="16"/>
                <w:szCs w:val="16"/>
              </w:rPr>
              <w:t>(RM-1261) Does the service provider utilize cloud infrastructure publicly disclosed or otherwise known to be compromised by malicious actors?</w:t>
            </w:r>
          </w:p>
          <w:p w14:paraId="131045B9" w14:textId="77777777" w:rsidR="00A079BA" w:rsidRPr="003B46D5" w:rsidRDefault="00000000">
            <w:pPr>
              <w:rPr>
                <w:rFonts w:ascii="Calibri" w:hAnsi="Calibri" w:cs="Calibri"/>
                <w:sz w:val="16"/>
                <w:szCs w:val="16"/>
              </w:rPr>
            </w:pPr>
            <w:r w:rsidRPr="003B46D5">
              <w:rPr>
                <w:rFonts w:ascii="Calibri" w:hAnsi="Calibri" w:cs="Calibri"/>
                <w:sz w:val="16"/>
                <w:szCs w:val="16"/>
              </w:rPr>
              <w:t>(RM-1262) Does the service provider utilize server infrastructure publicly disclosed or otherwise known to be compromised by malicious actors?</w:t>
            </w:r>
          </w:p>
          <w:p w14:paraId="724F83AD" w14:textId="77777777" w:rsidR="00A079BA" w:rsidRPr="003B46D5" w:rsidRDefault="00000000">
            <w:pPr>
              <w:rPr>
                <w:rFonts w:ascii="Calibri" w:hAnsi="Calibri" w:cs="Calibri"/>
                <w:sz w:val="16"/>
                <w:szCs w:val="16"/>
              </w:rPr>
            </w:pPr>
            <w:r w:rsidRPr="003B46D5">
              <w:rPr>
                <w:rFonts w:ascii="Calibri" w:hAnsi="Calibri" w:cs="Calibri"/>
                <w:sz w:val="16"/>
                <w:szCs w:val="16"/>
              </w:rPr>
              <w:t>(RM-1263) Does the service provider utilize data infrastructure publicly disclosed or otherwise known to be compromised by malicious actors?</w:t>
            </w:r>
          </w:p>
          <w:p w14:paraId="6F7B69E6" w14:textId="77777777" w:rsidR="00A079BA" w:rsidRPr="003B46D5" w:rsidRDefault="00000000">
            <w:pPr>
              <w:rPr>
                <w:rFonts w:ascii="Calibri" w:hAnsi="Calibri" w:cs="Calibri"/>
                <w:sz w:val="16"/>
                <w:szCs w:val="16"/>
              </w:rPr>
            </w:pPr>
            <w:r w:rsidRPr="003B46D5">
              <w:rPr>
                <w:rFonts w:ascii="Calibri" w:hAnsi="Calibri" w:cs="Calibri"/>
                <w:sz w:val="16"/>
                <w:szCs w:val="16"/>
              </w:rPr>
              <w:t>(RM-1264) Does the service provider utilize software infrastructure publicly disclosed or otherwise known to be compromised by malicious actors?</w:t>
            </w:r>
          </w:p>
        </w:tc>
      </w:tr>
      <w:tr w:rsidR="009F21B5" w:rsidRPr="003B46D5" w14:paraId="0DDAF905" w14:textId="77777777" w:rsidTr="004C3F81">
        <w:trPr>
          <w:trHeight w:val="727"/>
        </w:trPr>
        <w:tc>
          <w:tcPr>
            <w:tcW w:w="10710" w:type="dxa"/>
            <w:gridSpan w:val="9"/>
            <w:tcBorders>
              <w:top w:val="single" w:sz="8" w:space="0" w:color="auto"/>
              <w:left w:val="single" w:sz="8" w:space="0" w:color="auto"/>
              <w:bottom w:val="single" w:sz="8" w:space="0" w:color="auto"/>
              <w:right w:val="single" w:sz="8" w:space="0" w:color="auto"/>
            </w:tcBorders>
            <w:shd w:val="clear" w:color="auto" w:fill="DDEAFF"/>
          </w:tcPr>
          <w:p w14:paraId="7F017850" w14:textId="77777777" w:rsidR="009D3A0A" w:rsidRPr="003B46D5" w:rsidRDefault="009D3A0A"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(RC-10) Physical Access to Service Infrastructure Risks</w:t>
            </w:r>
          </w:p>
          <w:p w14:paraId="76718108" w14:textId="77777777" w:rsidR="009D3A0A" w:rsidRPr="003B46D5" w:rsidRDefault="00426A20"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29280" behindDoc="0" locked="0" layoutInCell="1" allowOverlap="1" wp14:anchorId="72A129D6" wp14:editId="2BCEEABC">
                  <wp:simplePos x="0" y="0"/>
                  <wp:positionH relativeFrom="column">
                    <wp:posOffset>-444615</wp:posOffset>
                  </wp:positionH>
                  <wp:positionV relativeFrom="paragraph">
                    <wp:posOffset>93345</wp:posOffset>
                  </wp:positionV>
                  <wp:extent cx="548640" cy="171450"/>
                  <wp:effectExtent l="0" t="1905" r="0" b="0"/>
                  <wp:wrapNone/>
                  <wp:docPr id="151"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B70065D" w14:textId="77777777" w:rsidR="009D3A0A" w:rsidRPr="003B46D5" w:rsidRDefault="009D3A0A"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3658D7" w:rsidRPr="003B46D5">
              <w:rPr>
                <w:rFonts w:ascii="Calibri" w:eastAsia="Times New Roman" w:hAnsi="Calibri" w:cs="Calibri"/>
                <w:color w:val="000000" w:themeColor="text1"/>
                <w:sz w:val="16"/>
                <w:szCs w:val="16"/>
              </w:rPr>
              <w:t xml:space="preserve"> Risks that increase the likelihood the security of a service may be inadequate due to the ability to physically access infrastructure for the delivery of the service.</w:t>
            </w:r>
          </w:p>
          <w:p w14:paraId="13B124BC" w14:textId="77777777" w:rsidR="009D3A0A" w:rsidRPr="003B46D5" w:rsidRDefault="009D3A0A" w:rsidP="004C3F81">
            <w:pPr>
              <w:tabs>
                <w:tab w:val="left" w:pos="945"/>
              </w:tabs>
              <w:rPr>
                <w:rFonts w:ascii="Calibri" w:eastAsia="Times New Roman" w:hAnsi="Calibri" w:cs="Calibri"/>
                <w:color w:val="000000" w:themeColor="text1"/>
                <w:sz w:val="16"/>
                <w:szCs w:val="16"/>
              </w:rPr>
            </w:pPr>
          </w:p>
        </w:tc>
      </w:tr>
      <w:tr w:rsidR="009F21B5" w:rsidRPr="003B46D5" w14:paraId="2D698F44"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48FFB8D" w14:textId="77777777" w:rsidR="00A079BA" w:rsidRPr="003B46D5" w:rsidRDefault="00000000">
            <w:pPr>
              <w:rPr>
                <w:rFonts w:ascii="Calibri" w:hAnsi="Calibri" w:cs="Calibri"/>
                <w:sz w:val="16"/>
                <w:szCs w:val="16"/>
              </w:rPr>
            </w:pPr>
            <w:r w:rsidRPr="003B46D5">
              <w:rPr>
                <w:rFonts w:ascii="Calibri" w:hAnsi="Calibri" w:cs="Calibri"/>
                <w:sz w:val="16"/>
                <w:szCs w:val="16"/>
              </w:rPr>
              <w:t>(RF-106) Concerns for who has access to service infrastructure hardware for servicing</w:t>
            </w:r>
          </w:p>
          <w:p w14:paraId="42B215AE" w14:textId="77777777" w:rsidR="00A079BA" w:rsidRPr="003B46D5" w:rsidRDefault="00A079BA">
            <w:pPr>
              <w:rPr>
                <w:rFonts w:ascii="Calibri" w:hAnsi="Calibri" w:cs="Calibri"/>
                <w:sz w:val="16"/>
                <w:szCs w:val="16"/>
              </w:rPr>
            </w:pPr>
          </w:p>
          <w:p w14:paraId="44F69CA9" w14:textId="77777777" w:rsidR="00A079BA" w:rsidRPr="003B46D5" w:rsidRDefault="00000000">
            <w:pPr>
              <w:rPr>
                <w:rFonts w:ascii="Calibri" w:hAnsi="Calibri" w:cs="Calibri"/>
                <w:sz w:val="16"/>
                <w:szCs w:val="16"/>
              </w:rPr>
            </w:pPr>
            <w:r w:rsidRPr="003B46D5">
              <w:rPr>
                <w:rFonts w:ascii="Calibri" w:hAnsi="Calibri" w:cs="Calibri"/>
                <w:sz w:val="16"/>
                <w:szCs w:val="16"/>
              </w:rPr>
              <w:t>Definition:   Unapproved physical access to service infrastructure could not only reveal sensitive customer information but could threaten the availability, reliability, and quality of the service.</w:t>
            </w:r>
          </w:p>
          <w:p w14:paraId="43E4E12D" w14:textId="77777777" w:rsidR="00A079BA" w:rsidRPr="003B46D5" w:rsidRDefault="00000000">
            <w:pPr>
              <w:rPr>
                <w:rFonts w:ascii="Calibri" w:hAnsi="Calibri" w:cs="Calibri"/>
                <w:sz w:val="16"/>
                <w:szCs w:val="16"/>
              </w:rPr>
            </w:pPr>
            <w:r w:rsidRPr="003B46D5">
              <w:rPr>
                <w:rFonts w:ascii="Calibri" w:hAnsi="Calibri" w:cs="Calibri"/>
                <w:sz w:val="16"/>
                <w:szCs w:val="16"/>
              </w:rPr>
              <w:tab/>
            </w:r>
          </w:p>
          <w:p w14:paraId="3E9F56C3"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01D04166" w14:textId="77777777" w:rsidR="00A079BA" w:rsidRPr="003B46D5" w:rsidRDefault="00000000">
            <w:pPr>
              <w:rPr>
                <w:rFonts w:ascii="Calibri" w:hAnsi="Calibri" w:cs="Calibri"/>
                <w:sz w:val="16"/>
                <w:szCs w:val="16"/>
              </w:rPr>
            </w:pPr>
            <w:r w:rsidRPr="003B46D5">
              <w:rPr>
                <w:rFonts w:ascii="Calibri" w:hAnsi="Calibri" w:cs="Calibri"/>
                <w:sz w:val="16"/>
                <w:szCs w:val="16"/>
              </w:rPr>
              <w:t>(RM-138) Are unauthorized personnel able to physically access the service infrastructure hardware?</w:t>
            </w:r>
          </w:p>
        </w:tc>
      </w:tr>
      <w:tr w:rsidR="009F21B5" w:rsidRPr="003B46D5" w14:paraId="7F728811"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5A9F9CC" w14:textId="77777777" w:rsidR="00FC2718" w:rsidRPr="003B46D5" w:rsidRDefault="00FC27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(RF-105) Concerns for who can gain access to the service infrastructure software (updates, replacements, etc.) </w:t>
            </w:r>
          </w:p>
          <w:p w14:paraId="24E0ECA4" w14:textId="77777777" w:rsidR="00FC2718" w:rsidRPr="003B46D5" w:rsidRDefault="00FC2718" w:rsidP="004C3F81">
            <w:pPr>
              <w:rPr>
                <w:rFonts w:ascii="Calibri" w:eastAsia="Times New Roman" w:hAnsi="Calibri" w:cs="Calibri"/>
                <w:color w:val="000000" w:themeColor="text1"/>
                <w:sz w:val="16"/>
                <w:szCs w:val="16"/>
              </w:rPr>
            </w:pPr>
          </w:p>
          <w:p w14:paraId="63E307C6" w14:textId="77777777" w:rsidR="00FC2718" w:rsidRPr="003B46D5" w:rsidRDefault="00FC2718"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BB06ED" w:rsidRPr="003B46D5">
              <w:rPr>
                <w:rFonts w:ascii="Calibri" w:eastAsia="Times New Roman" w:hAnsi="Calibri" w:cs="Calibri"/>
                <w:color w:val="000000" w:themeColor="text1"/>
                <w:sz w:val="16"/>
                <w:szCs w:val="16"/>
              </w:rPr>
              <w:t>An unapproved party with physical access and the permissions needed to update or otherwise alter the operation of service infrastructure may have access to sensitive customer information and could threaten the availability, reliability, and quality of the service.</w:t>
            </w:r>
          </w:p>
          <w:p w14:paraId="17AE199D" w14:textId="77777777" w:rsidR="00FC2718" w:rsidRPr="003B46D5" w:rsidRDefault="00FC27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0D1957FB" w14:textId="77777777" w:rsidR="00FC2718" w:rsidRPr="003B46D5" w:rsidRDefault="00FC2718"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050F7A6" w14:textId="77777777" w:rsidR="00753B33" w:rsidRPr="003B46D5" w:rsidRDefault="00753B3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(RM-139) Are unauthorized personnel able to physically access the service infrastructure software?</w:t>
            </w:r>
          </w:p>
          <w:p w14:paraId="5D396F5F" w14:textId="77777777" w:rsidR="00FC2718" w:rsidRPr="003B46D5" w:rsidRDefault="00FC2718" w:rsidP="004C3F81">
            <w:pPr>
              <w:rPr>
                <w:rFonts w:ascii="Calibri" w:eastAsia="Times New Roman" w:hAnsi="Calibri" w:cs="Calibri"/>
                <w:color w:val="000000" w:themeColor="text1"/>
                <w:sz w:val="16"/>
                <w:szCs w:val="16"/>
              </w:rPr>
            </w:pPr>
          </w:p>
        </w:tc>
      </w:tr>
      <w:tr w:rsidR="009F21B5" w:rsidRPr="003B46D5" w14:paraId="59ECB09D"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7DAFE57" w14:textId="77777777" w:rsidR="007538E5" w:rsidRPr="003B46D5" w:rsidRDefault="007538E5" w:rsidP="007538E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 xml:space="preserve">(RF-107) Concerns for who can gain access to the facility (updates, replacements, etc.) </w:t>
            </w:r>
          </w:p>
          <w:p w14:paraId="575C4DB5" w14:textId="77777777" w:rsidR="007538E5" w:rsidRPr="003B46D5" w:rsidRDefault="007538E5" w:rsidP="007538E5">
            <w:pPr>
              <w:rPr>
                <w:rFonts w:ascii="Calibri" w:eastAsia="Times New Roman" w:hAnsi="Calibri" w:cs="Calibri"/>
                <w:color w:val="000000" w:themeColor="text1"/>
                <w:sz w:val="16"/>
                <w:szCs w:val="16"/>
              </w:rPr>
            </w:pPr>
          </w:p>
          <w:p w14:paraId="0B1E0D7F" w14:textId="77777777" w:rsidR="007538E5" w:rsidRPr="003B46D5" w:rsidRDefault="007538E5" w:rsidP="007538E5">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Definition:   Unapproved physical access to a service facility could allow a third-party to gain access to critical infrastructure, including security systems, within a facility which may expose critical customer information or threaten the availability, reliability and quality of a service.</w:t>
            </w:r>
          </w:p>
          <w:p w14:paraId="1AF87477" w14:textId="77777777" w:rsidR="007538E5" w:rsidRPr="003B46D5" w:rsidRDefault="007538E5" w:rsidP="007538E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4898BCF7" w14:textId="77777777" w:rsidR="007538E5" w:rsidRPr="003B46D5" w:rsidRDefault="007538E5" w:rsidP="007538E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696315D" w14:textId="77777777" w:rsidR="007538E5" w:rsidRPr="003B46D5" w:rsidRDefault="007538E5" w:rsidP="007538E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(RM-161)  Are unauthorized personnel able to physically access the service infrastructure facility?</w:t>
            </w:r>
          </w:p>
          <w:p w14:paraId="6AF08A42" w14:textId="77777777" w:rsidR="007538E5" w:rsidRPr="003B46D5" w:rsidRDefault="007538E5" w:rsidP="007538E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(RM-947)  Is not all personnel access to the service infrastructure facility logged?</w:t>
            </w:r>
          </w:p>
          <w:p w14:paraId="28F4FF23" w14:textId="77777777" w:rsidR="008D5C3A" w:rsidRPr="003B46D5" w:rsidRDefault="007538E5" w:rsidP="007538E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(RM-950)  Are not all service infrastructure facility access logs reviewed and audited?</w:t>
            </w:r>
          </w:p>
        </w:tc>
      </w:tr>
    </w:tbl>
    <w:p w14:paraId="68405B23" w14:textId="77777777" w:rsidR="00BC3466" w:rsidRPr="003B46D5" w:rsidRDefault="003A34EB" w:rsidP="003A34EB">
      <w:pPr>
        <w:rPr>
          <w:rFonts w:ascii="Calibri" w:hAnsi="Calibri" w:cs="Calibri"/>
          <w:color w:val="000000" w:themeColor="text1"/>
          <w:sz w:val="16"/>
          <w:szCs w:val="16"/>
        </w:rPr>
        <w:sectPr w:rsidR="00BC3466" w:rsidRPr="003B46D5" w:rsidSect="00CB7F29">
          <w:headerReference w:type="default" r:id="rId38"/>
          <w:type w:val="continuous"/>
          <w:pgSz w:w="12240" w:h="15840"/>
          <w:pgMar w:top="1152" w:right="1152" w:bottom="1152" w:left="1152" w:header="720" w:footer="720" w:gutter="0"/>
          <w:cols w:space="720"/>
          <w:titlePg/>
          <w:docGrid w:linePitch="360"/>
        </w:sectPr>
      </w:pPr>
      <w:r w:rsidRPr="003B46D5">
        <w:rPr>
          <w:rFonts w:ascii="Calibri" w:hAnsi="Calibri" w:cs="Calibri"/>
          <w:color w:val="000000" w:themeColor="text1"/>
          <w:sz w:val="16"/>
          <w:szCs w:val="16"/>
        </w:rPr>
        <w:br w:type="page"/>
      </w:r>
    </w:p>
    <w:p w14:paraId="07F54155" w14:textId="77777777" w:rsidR="003A34EB" w:rsidRPr="003B46D5" w:rsidRDefault="003A34EB" w:rsidP="003A34EB">
      <w:pPr>
        <w:rPr>
          <w:rFonts w:ascii="Calibri" w:hAnsi="Calibri" w:cs="Calibri"/>
          <w:color w:val="000000" w:themeColor="text1"/>
          <w:sz w:val="16"/>
          <w:szCs w:val="16"/>
        </w:rPr>
      </w:pPr>
    </w:p>
    <w:p w14:paraId="66D817C5" w14:textId="77777777" w:rsidR="005821F8" w:rsidRPr="003B46D5" w:rsidRDefault="005821F8" w:rsidP="004246ED">
      <w:pPr>
        <w:pStyle w:val="Heading2"/>
        <w:ind w:left="-450"/>
        <w:jc w:val="center"/>
        <w:rPr>
          <w:rFonts w:ascii="Calibri" w:eastAsia="Times New Roman" w:hAnsi="Calibri" w:cs="Calibri"/>
          <w:b/>
          <w:bCs/>
          <w:color w:val="000000" w:themeColor="text1"/>
          <w:sz w:val="16"/>
          <w:szCs w:val="16"/>
        </w:rPr>
      </w:pPr>
      <w:bookmarkStart w:id="15" w:name="_Toc197603618"/>
      <w:r w:rsidRPr="003B46D5">
        <w:rPr>
          <w:rFonts w:ascii="Calibri" w:eastAsia="Times New Roman" w:hAnsi="Calibri" w:cs="Calibri"/>
          <w:b/>
          <w:bCs/>
          <w:color w:val="000000" w:themeColor="text1"/>
          <w:sz w:val="16"/>
          <w:szCs w:val="16"/>
        </w:rPr>
        <w:t>(RC-288) Service Integrity Risks in Table Form</w:t>
      </w:r>
      <w:bookmarkEnd w:id="15"/>
    </w:p>
    <w:tbl>
      <w:tblPr>
        <w:tblW w:w="10710" w:type="dxa"/>
        <w:tblInd w:w="-460" w:type="dxa"/>
        <w:shd w:val="clear" w:color="auto" w:fill="FAECD6"/>
        <w:tblLayout w:type="fixed"/>
        <w:tblLook w:val="04A0" w:firstRow="1" w:lastRow="0" w:firstColumn="1" w:lastColumn="0" w:noHBand="0" w:noVBand="1"/>
      </w:tblPr>
      <w:tblGrid>
        <w:gridCol w:w="180"/>
        <w:gridCol w:w="180"/>
        <w:gridCol w:w="180"/>
        <w:gridCol w:w="2250"/>
        <w:gridCol w:w="720"/>
        <w:gridCol w:w="1800"/>
        <w:gridCol w:w="1710"/>
        <w:gridCol w:w="810"/>
        <w:gridCol w:w="2880"/>
      </w:tblGrid>
      <w:tr w:rsidR="009F21B5" w:rsidRPr="003B46D5" w14:paraId="3573B720" w14:textId="77777777" w:rsidTr="004C3F81">
        <w:trPr>
          <w:trHeight w:val="250"/>
        </w:trPr>
        <w:tc>
          <w:tcPr>
            <w:tcW w:w="10710" w:type="dxa"/>
            <w:gridSpan w:val="9"/>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14:paraId="0B14BBC2" w14:textId="77777777" w:rsidR="003A34EB" w:rsidRPr="003B46D5" w:rsidRDefault="003A34EB"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Supply Chain Risks</w:t>
            </w:r>
          </w:p>
        </w:tc>
      </w:tr>
      <w:tr w:rsidR="009F21B5" w:rsidRPr="003B46D5" w14:paraId="0A519BAE" w14:textId="77777777" w:rsidTr="004C3F81">
        <w:trPr>
          <w:trHeight w:val="331"/>
        </w:trPr>
        <w:tc>
          <w:tcPr>
            <w:tcW w:w="3510" w:type="dxa"/>
            <w:gridSpan w:val="5"/>
            <w:tcBorders>
              <w:top w:val="single" w:sz="8" w:space="0" w:color="auto"/>
              <w:left w:val="single" w:sz="8" w:space="0" w:color="auto"/>
              <w:bottom w:val="single" w:sz="8" w:space="0" w:color="auto"/>
              <w:right w:val="single" w:sz="8" w:space="0" w:color="auto"/>
            </w:tcBorders>
            <w:shd w:val="clear" w:color="auto" w:fill="C3B6A5"/>
            <w:vAlign w:val="center"/>
            <w:hideMark/>
          </w:tcPr>
          <w:p w14:paraId="33452290" w14:textId="77777777" w:rsidR="003A34EB" w:rsidRPr="003B46D5" w:rsidRDefault="003A34EB" w:rsidP="004C3F81">
            <w:pPr>
              <w:jc w:val="center"/>
              <w:rPr>
                <w:rFonts w:ascii="Calibri" w:eastAsia="Times New Roman" w:hAnsi="Calibri" w:cs="Calibri"/>
                <w:b/>
                <w:bCs/>
                <w:color w:val="000000" w:themeColor="text1"/>
                <w:sz w:val="16"/>
                <w:szCs w:val="16"/>
              </w:rPr>
            </w:pPr>
            <w:r w:rsidRPr="003B46D5">
              <w:rPr>
                <w:rFonts w:ascii="Calibri" w:hAnsi="Calibri" w:cs="Calibri"/>
                <w:b/>
                <w:bCs/>
                <w:color w:val="000000" w:themeColor="text1"/>
                <w:sz w:val="16"/>
                <w:szCs w:val="16"/>
              </w:rPr>
              <w:t>(RC-1) Supplier Risks</w:t>
            </w:r>
          </w:p>
        </w:tc>
        <w:tc>
          <w:tcPr>
            <w:tcW w:w="3510" w:type="dxa"/>
            <w:gridSpan w:val="2"/>
            <w:tcBorders>
              <w:top w:val="single" w:sz="8" w:space="0" w:color="auto"/>
              <w:left w:val="single" w:sz="8" w:space="0" w:color="auto"/>
              <w:bottom w:val="single" w:sz="8" w:space="0" w:color="auto"/>
              <w:right w:val="single" w:sz="8" w:space="0" w:color="auto"/>
            </w:tcBorders>
            <w:shd w:val="clear" w:color="auto" w:fill="90C89D"/>
            <w:vAlign w:val="center"/>
          </w:tcPr>
          <w:p w14:paraId="7E4BC347" w14:textId="77777777" w:rsidR="003A34EB" w:rsidRPr="003B46D5" w:rsidRDefault="003A34EB" w:rsidP="004C3F81">
            <w:pPr>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 Supply Risks</w:t>
            </w:r>
          </w:p>
        </w:tc>
        <w:tc>
          <w:tcPr>
            <w:tcW w:w="3690" w:type="dxa"/>
            <w:gridSpan w:val="2"/>
            <w:tcBorders>
              <w:top w:val="single" w:sz="8" w:space="0" w:color="auto"/>
              <w:left w:val="single" w:sz="8" w:space="0" w:color="auto"/>
              <w:bottom w:val="single" w:sz="8" w:space="0" w:color="auto"/>
              <w:right w:val="single" w:sz="8" w:space="0" w:color="auto"/>
            </w:tcBorders>
            <w:shd w:val="clear" w:color="auto" w:fill="BBC4D4"/>
            <w:vAlign w:val="center"/>
            <w:hideMark/>
          </w:tcPr>
          <w:p w14:paraId="3B8F7A3F" w14:textId="77777777" w:rsidR="003A34EB" w:rsidRPr="003B46D5" w:rsidRDefault="003A34EB" w:rsidP="004C3F81">
            <w:pPr>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(RC-3) Service Risks</w:t>
            </w:r>
          </w:p>
        </w:tc>
      </w:tr>
      <w:tr w:rsidR="009F21B5" w:rsidRPr="003B46D5" w14:paraId="131D6667" w14:textId="77777777" w:rsidTr="004C3F81">
        <w:trPr>
          <w:trHeight w:val="448"/>
        </w:trPr>
        <w:tc>
          <w:tcPr>
            <w:tcW w:w="2790" w:type="dxa"/>
            <w:gridSpan w:val="4"/>
            <w:tcBorders>
              <w:top w:val="single" w:sz="8" w:space="0" w:color="auto"/>
              <w:left w:val="single" w:sz="8" w:space="0" w:color="auto"/>
              <w:bottom w:val="single" w:sz="8" w:space="0" w:color="auto"/>
              <w:right w:val="single" w:sz="8" w:space="0" w:color="auto"/>
            </w:tcBorders>
            <w:shd w:val="clear" w:color="auto" w:fill="C9D3E5"/>
            <w:vAlign w:val="center"/>
            <w:hideMark/>
          </w:tcPr>
          <w:p w14:paraId="77CE1F0D" w14:textId="77777777" w:rsidR="003A34EB" w:rsidRPr="003B46D5" w:rsidRDefault="003A34EB"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(RC-287) Service Quality 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398A2272" w14:textId="77777777" w:rsidR="003A34EB" w:rsidRPr="003B46D5" w:rsidRDefault="003A34EB"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(RC-289) Service </w:t>
            </w:r>
            <w:r w:rsidR="001D436C" w:rsidRPr="003B46D5">
              <w:rPr>
                <w:rFonts w:ascii="Calibri" w:eastAsia="Times New Roman" w:hAnsi="Calibri" w:cs="Calibri"/>
                <w:color w:val="000000" w:themeColor="text1"/>
                <w:sz w:val="16"/>
                <w:szCs w:val="16"/>
              </w:rPr>
              <w:t xml:space="preserve">Resilience </w:t>
            </w:r>
            <w:r w:rsidRPr="003B46D5">
              <w:rPr>
                <w:rFonts w:ascii="Calibri" w:eastAsia="Times New Roman" w:hAnsi="Calibri" w:cs="Calibri"/>
                <w:color w:val="000000" w:themeColor="text1"/>
                <w:sz w:val="16"/>
                <w:szCs w:val="16"/>
              </w:rPr>
              <w:t>Risks</w:t>
            </w:r>
          </w:p>
        </w:tc>
        <w:tc>
          <w:tcPr>
            <w:tcW w:w="2520" w:type="dxa"/>
            <w:gridSpan w:val="2"/>
            <w:tcBorders>
              <w:top w:val="single" w:sz="8" w:space="0" w:color="auto"/>
              <w:left w:val="single" w:sz="8" w:space="0" w:color="auto"/>
              <w:bottom w:val="single" w:sz="8" w:space="0" w:color="auto"/>
              <w:right w:val="single" w:sz="8" w:space="0" w:color="auto"/>
            </w:tcBorders>
            <w:shd w:val="clear" w:color="auto" w:fill="C9D3E5"/>
            <w:vAlign w:val="center"/>
          </w:tcPr>
          <w:p w14:paraId="03583879" w14:textId="77777777" w:rsidR="003A34EB" w:rsidRPr="003B46D5" w:rsidRDefault="003A34EB" w:rsidP="004C3F81">
            <w:pPr>
              <w:spacing w:line="192" w:lineRule="auto"/>
              <w:jc w:val="cente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(RC-286) Service Security Risks</w:t>
            </w:r>
          </w:p>
        </w:tc>
        <w:tc>
          <w:tcPr>
            <w:tcW w:w="2880" w:type="dxa"/>
            <w:tcBorders>
              <w:top w:val="single" w:sz="8" w:space="0" w:color="auto"/>
              <w:left w:val="single" w:sz="8" w:space="0" w:color="auto"/>
              <w:bottom w:val="single" w:sz="8" w:space="0" w:color="auto"/>
              <w:right w:val="single" w:sz="8" w:space="0" w:color="auto"/>
            </w:tcBorders>
            <w:shd w:val="clear" w:color="auto" w:fill="C9D3E5"/>
            <w:vAlign w:val="center"/>
          </w:tcPr>
          <w:p w14:paraId="6A7B3140" w14:textId="77777777" w:rsidR="003A34EB" w:rsidRPr="003B46D5" w:rsidRDefault="003A34EB" w:rsidP="004C3F81">
            <w:pPr>
              <w:spacing w:line="192" w:lineRule="auto"/>
              <w:jc w:val="center"/>
              <w:rPr>
                <w:rFonts w:ascii="Calibri" w:eastAsia="Times New Roman" w:hAnsi="Calibri" w:cs="Calibri"/>
                <w:b/>
                <w:bCs/>
                <w:color w:val="000000" w:themeColor="text1"/>
                <w:sz w:val="16"/>
                <w:szCs w:val="16"/>
              </w:rPr>
            </w:pPr>
            <w:r w:rsidRPr="003B46D5">
              <w:rPr>
                <w:rFonts w:ascii="Calibri" w:eastAsia="Times New Roman" w:hAnsi="Calibri" w:cs="Calibri"/>
                <w:b/>
                <w:bCs/>
                <w:color w:val="000000" w:themeColor="text1"/>
                <w:sz w:val="16"/>
                <w:szCs w:val="16"/>
              </w:rPr>
              <w:t>(RC-288) Service Integrity Risks</w:t>
            </w:r>
          </w:p>
        </w:tc>
      </w:tr>
      <w:tr w:rsidR="009F21B5" w:rsidRPr="003B46D5" w14:paraId="74C4D11B" w14:textId="77777777" w:rsidTr="000A39EC">
        <w:trPr>
          <w:trHeight w:val="511"/>
        </w:trPr>
        <w:tc>
          <w:tcPr>
            <w:tcW w:w="10710" w:type="dxa"/>
            <w:gridSpan w:val="9"/>
            <w:tcBorders>
              <w:top w:val="single" w:sz="8" w:space="0" w:color="auto"/>
              <w:left w:val="single" w:sz="8" w:space="0" w:color="auto"/>
              <w:bottom w:val="single" w:sz="8" w:space="0" w:color="auto"/>
              <w:right w:val="single" w:sz="8" w:space="0" w:color="auto"/>
            </w:tcBorders>
            <w:shd w:val="clear" w:color="auto" w:fill="F7FAFF"/>
            <w:vAlign w:val="center"/>
          </w:tcPr>
          <w:p w14:paraId="69EE4473" w14:textId="77777777" w:rsidR="003A34EB" w:rsidRPr="003B46D5" w:rsidRDefault="003A34EB" w:rsidP="000A39EC">
            <w:pPr>
              <w:tabs>
                <w:tab w:val="left" w:pos="1061"/>
              </w:tabs>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91F0D" w:rsidRPr="003B46D5">
              <w:rPr>
                <w:rFonts w:ascii="Calibri" w:eastAsia="Times New Roman" w:hAnsi="Calibri" w:cs="Calibri"/>
                <w:color w:val="000000" w:themeColor="text1"/>
                <w:sz w:val="16"/>
                <w:szCs w:val="16"/>
              </w:rPr>
              <w:t>Risks related to the integrity of a service delivered.</w:t>
            </w:r>
          </w:p>
        </w:tc>
      </w:tr>
      <w:tr w:rsidR="009F21B5" w:rsidRPr="003B46D5" w14:paraId="176C05C1"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D96F723" w14:textId="77777777" w:rsidR="00410772" w:rsidRPr="003B46D5" w:rsidRDefault="00410772" w:rsidP="0041077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(RF-948) Risks are transferable to third-party subcontractors</w:t>
            </w:r>
          </w:p>
          <w:p w14:paraId="6393DCFE" w14:textId="77777777" w:rsidR="00410772" w:rsidRPr="003B46D5" w:rsidRDefault="00410772" w:rsidP="00410772">
            <w:pPr>
              <w:rPr>
                <w:rFonts w:ascii="Calibri" w:eastAsia="Times New Roman" w:hAnsi="Calibri" w:cs="Calibri"/>
                <w:color w:val="000000" w:themeColor="text1"/>
                <w:sz w:val="16"/>
                <w:szCs w:val="16"/>
              </w:rPr>
            </w:pPr>
          </w:p>
          <w:p w14:paraId="3A91EFF7"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 xml:space="preserve">Risk that a service provider will not be </w:t>
            </w:r>
            <w:r w:rsidR="00DA79E8" w:rsidRPr="003B46D5">
              <w:rPr>
                <w:rFonts w:ascii="Calibri" w:eastAsia="Times New Roman" w:hAnsi="Calibri" w:cs="Calibri"/>
                <w:color w:val="000000" w:themeColor="text1"/>
                <w:sz w:val="16"/>
                <w:szCs w:val="16"/>
              </w:rPr>
              <w:t>held</w:t>
            </w:r>
            <w:r w:rsidR="00100297" w:rsidRPr="003B46D5">
              <w:rPr>
                <w:rFonts w:ascii="Calibri" w:eastAsia="Times New Roman" w:hAnsi="Calibri" w:cs="Calibri"/>
                <w:color w:val="000000" w:themeColor="text1"/>
                <w:sz w:val="16"/>
                <w:szCs w:val="16"/>
              </w:rPr>
              <w:t xml:space="preserve"> accountable for failure to perform as its risks are transferred to a subcontractor.</w:t>
            </w:r>
          </w:p>
          <w:p w14:paraId="0BAF9B98"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6AF0C6EB"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20C281F"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0BE39FED"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6258472" w14:textId="77777777" w:rsidR="00410772" w:rsidRPr="003B46D5" w:rsidRDefault="00410772" w:rsidP="0041077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(RF-946) Service doesn’t require reporting when there is a law enforcement request or government request</w:t>
            </w:r>
          </w:p>
          <w:p w14:paraId="0856E042" w14:textId="77777777" w:rsidR="00CD2519" w:rsidRPr="003B46D5" w:rsidRDefault="00CD2519" w:rsidP="004C3F81">
            <w:pPr>
              <w:rPr>
                <w:rFonts w:ascii="Calibri" w:eastAsia="Times New Roman" w:hAnsi="Calibri" w:cs="Calibri"/>
                <w:color w:val="000000" w:themeColor="text1"/>
                <w:sz w:val="16"/>
                <w:szCs w:val="16"/>
              </w:rPr>
            </w:pPr>
          </w:p>
          <w:p w14:paraId="07E60B76"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Services that doesn’t require reporting when there is a law enforcement or government request represent a risk to the service integrity.</w:t>
            </w:r>
          </w:p>
          <w:p w14:paraId="1F526C49"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3810EBC3"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C315700"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775C82D3"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67B036A" w14:textId="77777777" w:rsidR="00410772" w:rsidRPr="003B46D5" w:rsidRDefault="00410772" w:rsidP="0041077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(RF-941) Service-provider is not held accountable for lapses in service or meeting obligations</w:t>
            </w:r>
          </w:p>
          <w:p w14:paraId="283EDBD1" w14:textId="77777777" w:rsidR="00CD2519" w:rsidRPr="003B46D5" w:rsidRDefault="00CD2519" w:rsidP="004C3F81">
            <w:pPr>
              <w:rPr>
                <w:rFonts w:ascii="Calibri" w:eastAsia="Times New Roman" w:hAnsi="Calibri" w:cs="Calibri"/>
                <w:color w:val="000000" w:themeColor="text1"/>
                <w:sz w:val="16"/>
                <w:szCs w:val="16"/>
              </w:rPr>
            </w:pPr>
          </w:p>
          <w:p w14:paraId="0E83A065"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 becomes less trustworthy over time due to the inability to hold provider accountable via changes in contract.</w:t>
            </w:r>
          </w:p>
          <w:p w14:paraId="6AACF065"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078F4B41"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F46BA0F"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67554E00"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313CD64" w14:textId="77777777" w:rsidR="00410772" w:rsidRPr="003B46D5" w:rsidRDefault="00410772" w:rsidP="0041077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(RF-947) Service does not include a requirement to disclose changes to the terms of service (30/60/90) days before they occur</w:t>
            </w:r>
          </w:p>
          <w:p w14:paraId="19BB4F05" w14:textId="77777777" w:rsidR="00CD2519" w:rsidRPr="003B46D5" w:rsidRDefault="00CD2519" w:rsidP="004C3F81">
            <w:pPr>
              <w:rPr>
                <w:rFonts w:ascii="Calibri" w:eastAsia="Times New Roman" w:hAnsi="Calibri" w:cs="Calibri"/>
                <w:color w:val="000000" w:themeColor="text1"/>
                <w:sz w:val="16"/>
                <w:szCs w:val="16"/>
              </w:rPr>
            </w:pPr>
          </w:p>
          <w:p w14:paraId="41D3368D"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 xml:space="preserve">Services that do not </w:t>
            </w:r>
            <w:r w:rsidR="00892863" w:rsidRPr="003B46D5">
              <w:rPr>
                <w:rFonts w:ascii="Calibri" w:eastAsia="Times New Roman" w:hAnsi="Calibri" w:cs="Calibri"/>
                <w:color w:val="000000" w:themeColor="text1"/>
                <w:sz w:val="16"/>
                <w:szCs w:val="16"/>
              </w:rPr>
              <w:t>provide agreed</w:t>
            </w:r>
            <w:r w:rsidR="00100297" w:rsidRPr="003B46D5">
              <w:rPr>
                <w:rFonts w:ascii="Calibri" w:eastAsia="Times New Roman" w:hAnsi="Calibri" w:cs="Calibri"/>
                <w:color w:val="000000" w:themeColor="text1"/>
                <w:sz w:val="16"/>
                <w:szCs w:val="16"/>
              </w:rPr>
              <w:t xml:space="preserve"> to time for changes in terms of services prior to implementation represent a risk to integrity of the service.</w:t>
            </w:r>
          </w:p>
          <w:p w14:paraId="5EE0A0DA"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6A87BF08"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4B88F10"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5EDF2BA8"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4E9E3323" w14:textId="77777777" w:rsidR="00A079BA" w:rsidRPr="003B46D5" w:rsidRDefault="00000000">
            <w:pPr>
              <w:rPr>
                <w:rFonts w:ascii="Calibri" w:hAnsi="Calibri" w:cs="Calibri"/>
                <w:sz w:val="16"/>
                <w:szCs w:val="16"/>
              </w:rPr>
            </w:pPr>
            <w:r w:rsidRPr="003B46D5">
              <w:rPr>
                <w:rFonts w:ascii="Calibri" w:hAnsi="Calibri" w:cs="Calibri"/>
                <w:sz w:val="16"/>
                <w:szCs w:val="16"/>
              </w:rPr>
              <w:t>(RF-945) Service doesn’t define who owns the data or the data is solely owned by the platform on which it is created</w:t>
            </w:r>
          </w:p>
          <w:p w14:paraId="261C9717" w14:textId="77777777" w:rsidR="00A079BA" w:rsidRPr="003B46D5" w:rsidRDefault="00A079BA">
            <w:pPr>
              <w:rPr>
                <w:rFonts w:ascii="Calibri" w:hAnsi="Calibri" w:cs="Calibri"/>
                <w:sz w:val="16"/>
                <w:szCs w:val="16"/>
              </w:rPr>
            </w:pPr>
          </w:p>
          <w:p w14:paraId="31DD0ADF"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do not define who owns the data or where the data is solely owned but the on which it is created represent risks to integrity of the service.</w:t>
            </w:r>
          </w:p>
          <w:p w14:paraId="07F6EBBA" w14:textId="77777777" w:rsidR="00A079BA" w:rsidRPr="003B46D5" w:rsidRDefault="00A079BA">
            <w:pPr>
              <w:rPr>
                <w:rFonts w:ascii="Calibri" w:hAnsi="Calibri" w:cs="Calibri"/>
                <w:sz w:val="16"/>
                <w:szCs w:val="16"/>
              </w:rPr>
            </w:pPr>
          </w:p>
          <w:p w14:paraId="26BDE276"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DA5A2EE" w14:textId="77777777" w:rsidR="00A079BA" w:rsidRPr="003B46D5" w:rsidRDefault="00000000">
            <w:pPr>
              <w:rPr>
                <w:rFonts w:ascii="Calibri" w:hAnsi="Calibri" w:cs="Calibri"/>
                <w:sz w:val="16"/>
                <w:szCs w:val="16"/>
              </w:rPr>
            </w:pPr>
            <w:r w:rsidRPr="003B46D5">
              <w:rPr>
                <w:rFonts w:ascii="Calibri" w:hAnsi="Calibri" w:cs="Calibri"/>
                <w:sz w:val="16"/>
                <w:szCs w:val="16"/>
              </w:rPr>
              <w:t>(RM-1349) Does the service lack clear definition of who owns the data created using the service?</w:t>
            </w:r>
          </w:p>
          <w:p w14:paraId="36686B0A" w14:textId="77777777" w:rsidR="00A079BA" w:rsidRPr="003B46D5" w:rsidRDefault="00000000">
            <w:pPr>
              <w:rPr>
                <w:rFonts w:ascii="Calibri" w:hAnsi="Calibri" w:cs="Calibri"/>
                <w:sz w:val="16"/>
                <w:szCs w:val="16"/>
              </w:rPr>
            </w:pPr>
            <w:r w:rsidRPr="003B46D5">
              <w:rPr>
                <w:rFonts w:ascii="Calibri" w:hAnsi="Calibri" w:cs="Calibri"/>
                <w:sz w:val="16"/>
                <w:szCs w:val="16"/>
              </w:rPr>
              <w:t>(RM-1350) Does the service assert ownership of all data created using the service?</w:t>
            </w:r>
          </w:p>
        </w:tc>
      </w:tr>
      <w:tr w:rsidR="009F21B5" w:rsidRPr="003B46D5" w14:paraId="0200F4B0"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329AC1BF" w14:textId="77777777" w:rsidR="00410772" w:rsidRPr="003B46D5" w:rsidRDefault="00410772" w:rsidP="0041077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(RF-944) Service is provided in a location or jurisdictions requiring disclosure of user information to the local government or partnering nations</w:t>
            </w:r>
          </w:p>
          <w:p w14:paraId="76077D92" w14:textId="77777777" w:rsidR="00CD2519" w:rsidRPr="003B46D5" w:rsidRDefault="00CD2519" w:rsidP="004C3F81">
            <w:pPr>
              <w:rPr>
                <w:rFonts w:ascii="Calibri" w:eastAsia="Times New Roman" w:hAnsi="Calibri" w:cs="Calibri"/>
                <w:color w:val="000000" w:themeColor="text1"/>
                <w:sz w:val="16"/>
                <w:szCs w:val="16"/>
              </w:rPr>
            </w:pPr>
          </w:p>
          <w:p w14:paraId="18694B4B"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Services that operate in locations or jurisdictions that require disclosure of user information in order to operate represent risk to the integrity of the service.</w:t>
            </w:r>
          </w:p>
          <w:p w14:paraId="1A7A3C76"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5E6E47E4"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7C8EB8A"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3D4002AC"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9B7B876" w14:textId="77777777" w:rsidR="00410772" w:rsidRPr="003B46D5" w:rsidRDefault="00410772" w:rsidP="0041077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(RF-940) Service relies on software with known dual use issues</w:t>
            </w:r>
          </w:p>
          <w:p w14:paraId="182C6D60" w14:textId="77777777" w:rsidR="00CD2519" w:rsidRPr="003B46D5" w:rsidRDefault="00CD2519" w:rsidP="004C3F81">
            <w:pPr>
              <w:rPr>
                <w:rFonts w:ascii="Calibri" w:eastAsia="Times New Roman" w:hAnsi="Calibri" w:cs="Calibri"/>
                <w:color w:val="000000" w:themeColor="text1"/>
                <w:sz w:val="16"/>
                <w:szCs w:val="16"/>
              </w:rPr>
            </w:pPr>
          </w:p>
          <w:p w14:paraId="7B6CB27F"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This risk considers that service integrity may be negatively affected for services that rely on software with known dual uses to perform the service.  This dual use should be contemplated as a risk. "Dual use" to include a disconnect between users (esp. freeware) and customers (</w:t>
            </w:r>
            <w:r w:rsidR="00EE013F" w:rsidRPr="003B46D5">
              <w:rPr>
                <w:rFonts w:ascii="Calibri" w:eastAsia="Times New Roman" w:hAnsi="Calibri" w:cs="Calibri"/>
                <w:color w:val="000000" w:themeColor="text1"/>
                <w:sz w:val="16"/>
                <w:szCs w:val="16"/>
              </w:rPr>
              <w:t>e.g.,</w:t>
            </w:r>
            <w:r w:rsidR="00100297" w:rsidRPr="003B46D5">
              <w:rPr>
                <w:rFonts w:ascii="Calibri" w:eastAsia="Times New Roman" w:hAnsi="Calibri" w:cs="Calibri"/>
                <w:color w:val="000000" w:themeColor="text1"/>
                <w:sz w:val="16"/>
                <w:szCs w:val="16"/>
              </w:rPr>
              <w:t xml:space="preserve"> data buyers). (</w:t>
            </w:r>
            <w:r w:rsidR="00EE013F" w:rsidRPr="003B46D5">
              <w:rPr>
                <w:rFonts w:ascii="Calibri" w:eastAsia="Times New Roman" w:hAnsi="Calibri" w:cs="Calibri"/>
                <w:color w:val="000000" w:themeColor="text1"/>
                <w:sz w:val="16"/>
                <w:szCs w:val="16"/>
              </w:rPr>
              <w:t>e.g.,</w:t>
            </w:r>
            <w:r w:rsidR="00100297" w:rsidRPr="003B46D5">
              <w:rPr>
                <w:rFonts w:ascii="Calibri" w:eastAsia="Times New Roman" w:hAnsi="Calibri" w:cs="Calibri"/>
                <w:color w:val="000000" w:themeColor="text1"/>
                <w:sz w:val="16"/>
                <w:szCs w:val="16"/>
              </w:rPr>
              <w:t xml:space="preserve"> The Kali tool/Metasploit is used for vulnerability identification as well as hacking.)</w:t>
            </w:r>
          </w:p>
          <w:p w14:paraId="14089BF0"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29530BF3"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1FE20DF"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7D9891FB"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5BB35D78" w14:textId="77777777" w:rsidR="00410772" w:rsidRPr="003B46D5" w:rsidRDefault="00410772" w:rsidP="00410772">
            <w:pPr>
              <w:rPr>
                <w:rFonts w:ascii="Calibri" w:eastAsia="Times New Roman" w:hAnsi="Calibri" w:cs="Calibri"/>
                <w:color w:val="000000" w:themeColor="text1"/>
                <w:sz w:val="16"/>
                <w:szCs w:val="16"/>
              </w:rPr>
            </w:pPr>
            <w:bookmarkStart w:id="16" w:name="OLE_LINK3"/>
            <w:r w:rsidRPr="003B46D5">
              <w:rPr>
                <w:rFonts w:ascii="Calibri" w:eastAsia="Times New Roman" w:hAnsi="Calibri" w:cs="Calibri"/>
                <w:color w:val="000000" w:themeColor="text1"/>
                <w:sz w:val="16"/>
                <w:szCs w:val="16"/>
              </w:rPr>
              <w:t>(RF-943) Service does not require reporting of significant changes to how data is captured, stored, or shared to the customer</w:t>
            </w:r>
            <w:bookmarkEnd w:id="16"/>
            <w:r w:rsidRPr="003B46D5">
              <w:rPr>
                <w:rFonts w:ascii="Calibri" w:eastAsia="Times New Roman" w:hAnsi="Calibri" w:cs="Calibri"/>
                <w:color w:val="000000" w:themeColor="text1"/>
                <w:sz w:val="16"/>
                <w:szCs w:val="16"/>
              </w:rPr>
              <w:t xml:space="preserve">. </w:t>
            </w:r>
          </w:p>
          <w:p w14:paraId="0B15AE65" w14:textId="77777777" w:rsidR="00CD2519" w:rsidRPr="003B46D5" w:rsidRDefault="00CD2519" w:rsidP="004C3F81">
            <w:pPr>
              <w:rPr>
                <w:rFonts w:ascii="Calibri" w:eastAsia="Times New Roman" w:hAnsi="Calibri" w:cs="Calibri"/>
                <w:color w:val="000000" w:themeColor="text1"/>
                <w:sz w:val="16"/>
                <w:szCs w:val="16"/>
              </w:rPr>
            </w:pPr>
          </w:p>
          <w:p w14:paraId="59D01E73"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Services that don’t report significant changes to the customer on how data is captured, stored, or shared represent risk.</w:t>
            </w:r>
          </w:p>
          <w:p w14:paraId="202CFFBD"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795BC6F4"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0EC81EA" w14:textId="2D02DBF3" w:rsidR="00CD2519" w:rsidRPr="003B46D5" w:rsidRDefault="00F6418A" w:rsidP="004C3F81">
            <w:pPr>
              <w:tabs>
                <w:tab w:val="left" w:pos="1798"/>
              </w:tabs>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w:t>
            </w:r>
            <w:r w:rsidR="00B76A9A" w:rsidRPr="003B46D5">
              <w:rPr>
                <w:rFonts w:ascii="Calibri" w:eastAsia="Times New Roman" w:hAnsi="Calibri" w:cs="Calibri"/>
                <w:color w:val="000000" w:themeColor="text1"/>
                <w:sz w:val="16"/>
                <w:szCs w:val="16"/>
              </w:rPr>
              <w:t>RM-</w:t>
            </w:r>
            <w:r w:rsidRPr="003B46D5">
              <w:rPr>
                <w:rFonts w:ascii="Calibri" w:eastAsia="Times New Roman" w:hAnsi="Calibri" w:cs="Calibri"/>
                <w:color w:val="000000" w:themeColor="text1"/>
                <w:sz w:val="16"/>
                <w:szCs w:val="16"/>
              </w:rPr>
              <w:t>1348)</w:t>
            </w:r>
            <w:r w:rsidR="00B76A9A" w:rsidRPr="003B46D5">
              <w:rPr>
                <w:rFonts w:ascii="Calibri" w:eastAsia="Times New Roman" w:hAnsi="Calibri" w:cs="Calibri"/>
                <w:color w:val="000000" w:themeColor="text1"/>
                <w:sz w:val="16"/>
                <w:szCs w:val="16"/>
              </w:rPr>
              <w:t xml:space="preserve"> Does the service lack required customer reporting of significant changes to how data is captured, stored, or shared?</w:t>
            </w:r>
          </w:p>
          <w:p w14:paraId="1C40D0D7" w14:textId="77777777" w:rsidR="00B76A9A" w:rsidRPr="003B46D5" w:rsidRDefault="00B76A9A" w:rsidP="004C3F81">
            <w:pPr>
              <w:tabs>
                <w:tab w:val="left" w:pos="1798"/>
              </w:tabs>
              <w:rPr>
                <w:rFonts w:ascii="Calibri" w:eastAsia="Times New Roman" w:hAnsi="Calibri" w:cs="Calibri"/>
                <w:color w:val="000000" w:themeColor="text1"/>
                <w:sz w:val="16"/>
                <w:szCs w:val="16"/>
              </w:rPr>
            </w:pPr>
          </w:p>
        </w:tc>
      </w:tr>
      <w:tr w:rsidR="009F21B5" w:rsidRPr="003B46D5" w14:paraId="50CA868B"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1254E21" w14:textId="77777777" w:rsidR="00410772" w:rsidRPr="003B46D5" w:rsidRDefault="00410772" w:rsidP="00781504">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(RF-942) Service includes creating information on platforms where reliance of security in data is dependent on the terms of service</w:t>
            </w:r>
          </w:p>
          <w:p w14:paraId="6F33433E" w14:textId="77777777" w:rsidR="00CD2519" w:rsidRPr="003B46D5" w:rsidRDefault="00CD2519" w:rsidP="00781504">
            <w:pPr>
              <w:keepNext/>
              <w:rPr>
                <w:rFonts w:ascii="Calibri" w:eastAsia="Times New Roman" w:hAnsi="Calibri" w:cs="Calibri"/>
                <w:color w:val="000000" w:themeColor="text1"/>
                <w:sz w:val="16"/>
                <w:szCs w:val="16"/>
              </w:rPr>
            </w:pPr>
          </w:p>
          <w:p w14:paraId="1CA79A03" w14:textId="77777777" w:rsidR="00CD2519" w:rsidRPr="003B46D5" w:rsidRDefault="00CD2519" w:rsidP="00781504">
            <w:pPr>
              <w:keepNext/>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Services that rely on Terms of Service to define the protection afforded to the data created on the service platform can represent a risk.</w:t>
            </w:r>
          </w:p>
          <w:p w14:paraId="64CC1B90" w14:textId="77777777" w:rsidR="00CD2519" w:rsidRPr="003B46D5" w:rsidRDefault="00CD2519" w:rsidP="00781504">
            <w:pPr>
              <w:keepNext/>
              <w:ind w:left="793" w:hanging="793"/>
              <w:rPr>
                <w:rFonts w:ascii="Calibri" w:eastAsia="Times New Roman" w:hAnsi="Calibri" w:cs="Calibri"/>
                <w:color w:val="000000" w:themeColor="text1"/>
                <w:sz w:val="16"/>
                <w:szCs w:val="16"/>
              </w:rPr>
            </w:pPr>
          </w:p>
          <w:p w14:paraId="054A3F2E" w14:textId="77777777" w:rsidR="00CD2519" w:rsidRPr="003B46D5" w:rsidRDefault="00CD2519" w:rsidP="00781504">
            <w:pPr>
              <w:keepNext/>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C666F5A" w14:textId="77777777" w:rsidR="00CD2519" w:rsidRPr="003B46D5" w:rsidRDefault="00CD2519" w:rsidP="00781504">
            <w:pPr>
              <w:keepNext/>
              <w:tabs>
                <w:tab w:val="left" w:pos="1798"/>
              </w:tabs>
              <w:rPr>
                <w:rFonts w:ascii="Calibri" w:eastAsia="Times New Roman" w:hAnsi="Calibri" w:cs="Calibri"/>
                <w:color w:val="000000" w:themeColor="text1"/>
                <w:sz w:val="16"/>
                <w:szCs w:val="16"/>
              </w:rPr>
            </w:pPr>
          </w:p>
        </w:tc>
      </w:tr>
      <w:tr w:rsidR="009F21B5" w:rsidRPr="003B46D5" w14:paraId="4CC8E98E"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4985AD7" w14:textId="77777777" w:rsidR="00410772" w:rsidRPr="003B46D5" w:rsidRDefault="00410772" w:rsidP="00410772">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(RF-949) Provider shares with third parties critical information gathered through use of its service</w:t>
            </w:r>
          </w:p>
          <w:p w14:paraId="63E1A380" w14:textId="77777777" w:rsidR="00CD2519" w:rsidRPr="003B46D5" w:rsidRDefault="00CD2519" w:rsidP="004C3F81">
            <w:pPr>
              <w:rPr>
                <w:rFonts w:ascii="Calibri" w:eastAsia="Times New Roman" w:hAnsi="Calibri" w:cs="Calibri"/>
                <w:color w:val="000000" w:themeColor="text1"/>
                <w:sz w:val="16"/>
                <w:szCs w:val="16"/>
              </w:rPr>
            </w:pPr>
          </w:p>
          <w:p w14:paraId="624A4495"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Risk that critical information a provider can collect as part of the use of its service is released to adversaries or competitors.</w:t>
            </w:r>
          </w:p>
          <w:p w14:paraId="5635F539"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6F0D7787"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2AF5E7E"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2FB58AAD" w14:textId="77777777" w:rsidTr="004C3F81">
        <w:trPr>
          <w:trHeight w:val="727"/>
        </w:trPr>
        <w:tc>
          <w:tcPr>
            <w:tcW w:w="10710" w:type="dxa"/>
            <w:gridSpan w:val="9"/>
            <w:tcBorders>
              <w:top w:val="single" w:sz="8" w:space="0" w:color="auto"/>
              <w:left w:val="single" w:sz="8" w:space="0" w:color="auto"/>
              <w:bottom w:val="single" w:sz="8" w:space="0" w:color="auto"/>
              <w:right w:val="single" w:sz="8" w:space="0" w:color="auto"/>
            </w:tcBorders>
            <w:shd w:val="clear" w:color="auto" w:fill="DDEAFF"/>
          </w:tcPr>
          <w:p w14:paraId="52B4C813" w14:textId="77777777" w:rsidR="00161FBF" w:rsidRPr="003B46D5" w:rsidRDefault="00DA79E8"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31328" behindDoc="0" locked="0" layoutInCell="1" allowOverlap="1" wp14:anchorId="3C0FE8AB" wp14:editId="495DAEB4">
                  <wp:simplePos x="0" y="0"/>
                  <wp:positionH relativeFrom="column">
                    <wp:posOffset>-452755</wp:posOffset>
                  </wp:positionH>
                  <wp:positionV relativeFrom="paragraph">
                    <wp:posOffset>156622</wp:posOffset>
                  </wp:positionV>
                  <wp:extent cx="548640" cy="171450"/>
                  <wp:effectExtent l="0" t="1905" r="0" b="0"/>
                  <wp:wrapNone/>
                  <wp:docPr id="157"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161FBF" w:rsidRPr="003B46D5">
              <w:rPr>
                <w:rFonts w:ascii="Calibri" w:eastAsia="Times New Roman" w:hAnsi="Calibri" w:cs="Calibri"/>
                <w:color w:val="000000" w:themeColor="text1"/>
                <w:sz w:val="16"/>
                <w:szCs w:val="16"/>
              </w:rPr>
              <w:t>(RC-301) Service Specific Integrity Risks</w:t>
            </w:r>
          </w:p>
          <w:p w14:paraId="7C6C526C" w14:textId="77777777" w:rsidR="00161FBF" w:rsidRPr="003B46D5" w:rsidRDefault="00161FBF" w:rsidP="004C3F81">
            <w:pPr>
              <w:rPr>
                <w:rFonts w:ascii="Calibri" w:eastAsia="Times New Roman" w:hAnsi="Calibri" w:cs="Calibri"/>
                <w:color w:val="000000" w:themeColor="text1"/>
                <w:sz w:val="16"/>
                <w:szCs w:val="16"/>
              </w:rPr>
            </w:pPr>
          </w:p>
          <w:p w14:paraId="62A2EB0C" w14:textId="77777777" w:rsidR="00161FBF" w:rsidRPr="003B46D5" w:rsidRDefault="00161FBF"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3683" w:rsidRPr="003B46D5">
              <w:rPr>
                <w:rFonts w:ascii="Calibri" w:eastAsia="Times New Roman" w:hAnsi="Calibri" w:cs="Calibri"/>
                <w:color w:val="000000" w:themeColor="text1"/>
                <w:sz w:val="16"/>
                <w:szCs w:val="16"/>
              </w:rPr>
              <w:t>Risks that increase the likelihood the integrity of a service may be inadequate due to service specific integrity issues.</w:t>
            </w:r>
          </w:p>
          <w:p w14:paraId="1F202844" w14:textId="77777777" w:rsidR="00161FBF" w:rsidRPr="003B46D5" w:rsidRDefault="00161FBF" w:rsidP="004C3F81">
            <w:pPr>
              <w:rPr>
                <w:rFonts w:ascii="Calibri" w:eastAsia="Times New Roman" w:hAnsi="Calibri" w:cs="Calibri"/>
                <w:color w:val="000000" w:themeColor="text1"/>
                <w:sz w:val="16"/>
                <w:szCs w:val="16"/>
              </w:rPr>
            </w:pPr>
          </w:p>
        </w:tc>
      </w:tr>
      <w:tr w:rsidR="009F21B5" w:rsidRPr="003B46D5" w14:paraId="139B4284" w14:textId="77777777" w:rsidTr="004C3F81">
        <w:trPr>
          <w:gridBefore w:val="2"/>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6295DDBF" w14:textId="77777777" w:rsidR="00A671C5" w:rsidRPr="003B46D5" w:rsidRDefault="00A671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(RC-308) Digital Service Specific Integrity Risks</w:t>
            </w:r>
          </w:p>
          <w:p w14:paraId="2A68CC7E" w14:textId="77777777" w:rsidR="00A671C5" w:rsidRPr="003B46D5" w:rsidRDefault="00A671C5" w:rsidP="004C3F81">
            <w:pPr>
              <w:rPr>
                <w:rFonts w:ascii="Calibri" w:eastAsia="Times New Roman" w:hAnsi="Calibri" w:cs="Calibri"/>
                <w:color w:val="000000" w:themeColor="text1"/>
                <w:sz w:val="16"/>
                <w:szCs w:val="16"/>
              </w:rPr>
            </w:pPr>
          </w:p>
          <w:p w14:paraId="1179CB07" w14:textId="77777777" w:rsidR="00A671C5" w:rsidRPr="003B46D5" w:rsidRDefault="00A671C5"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increase the likelihood of inadequate integrity of a digital service.</w:t>
            </w:r>
          </w:p>
          <w:p w14:paraId="086E8970" w14:textId="77777777" w:rsidR="00A671C5" w:rsidRPr="003B46D5" w:rsidRDefault="00A671C5" w:rsidP="004C3F81">
            <w:pPr>
              <w:rPr>
                <w:rFonts w:ascii="Calibri" w:eastAsia="Times New Roman" w:hAnsi="Calibri" w:cs="Calibri"/>
                <w:color w:val="000000" w:themeColor="text1"/>
                <w:sz w:val="16"/>
                <w:szCs w:val="16"/>
              </w:rPr>
            </w:pPr>
          </w:p>
        </w:tc>
      </w:tr>
      <w:tr w:rsidR="009F21B5" w:rsidRPr="003B46D5" w14:paraId="13AED548" w14:textId="77777777" w:rsidTr="004C3F81">
        <w:trPr>
          <w:gridBefore w:val="2"/>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4653779A" w14:textId="77777777" w:rsidR="00A671C5" w:rsidRPr="003B46D5" w:rsidRDefault="00A671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(RC-304) Engineering Service Specific Integrity Risks</w:t>
            </w:r>
          </w:p>
          <w:p w14:paraId="0B202AE3" w14:textId="77777777" w:rsidR="00A671C5" w:rsidRPr="003B46D5" w:rsidRDefault="00A671C5" w:rsidP="004C3F81">
            <w:pPr>
              <w:rPr>
                <w:rFonts w:ascii="Calibri" w:eastAsia="Times New Roman" w:hAnsi="Calibri" w:cs="Calibri"/>
                <w:color w:val="000000" w:themeColor="text1"/>
                <w:sz w:val="16"/>
                <w:szCs w:val="16"/>
              </w:rPr>
            </w:pPr>
          </w:p>
          <w:p w14:paraId="6C19F511" w14:textId="77777777" w:rsidR="00A671C5" w:rsidRPr="003B46D5" w:rsidRDefault="009C0C09" w:rsidP="004C3F81">
            <w:pPr>
              <w:ind w:left="789" w:hanging="789"/>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37472" behindDoc="0" locked="0" layoutInCell="1" allowOverlap="1" wp14:anchorId="2A040D47" wp14:editId="787E271E">
                  <wp:simplePos x="0" y="0"/>
                  <wp:positionH relativeFrom="column">
                    <wp:posOffset>-455295</wp:posOffset>
                  </wp:positionH>
                  <wp:positionV relativeFrom="paragraph">
                    <wp:posOffset>169133</wp:posOffset>
                  </wp:positionV>
                  <wp:extent cx="548640" cy="171450"/>
                  <wp:effectExtent l="0" t="1905" r="0" b="0"/>
                  <wp:wrapNone/>
                  <wp:docPr id="160" name="Picture 160"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A671C5"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increase the likelihood of inadequate integrity of an engineering service.</w:t>
            </w:r>
          </w:p>
          <w:p w14:paraId="3ADB8CA1" w14:textId="77777777" w:rsidR="00A671C5" w:rsidRPr="003B46D5" w:rsidRDefault="00A671C5" w:rsidP="004C3F81">
            <w:pPr>
              <w:rPr>
                <w:rFonts w:ascii="Calibri" w:eastAsia="Times New Roman" w:hAnsi="Calibri" w:cs="Calibri"/>
                <w:color w:val="000000" w:themeColor="text1"/>
                <w:sz w:val="16"/>
                <w:szCs w:val="16"/>
              </w:rPr>
            </w:pPr>
          </w:p>
        </w:tc>
      </w:tr>
      <w:tr w:rsidR="009F21B5" w:rsidRPr="003B46D5" w14:paraId="071E6815" w14:textId="77777777" w:rsidTr="004C3F81">
        <w:trPr>
          <w:gridBefore w:val="2"/>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3538E800" w14:textId="77777777" w:rsidR="00A671C5" w:rsidRPr="003B46D5" w:rsidRDefault="00A671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(RC-586) Pharmaceutical Service Specific Integrity Risks</w:t>
            </w:r>
          </w:p>
          <w:p w14:paraId="63290E5B" w14:textId="77777777" w:rsidR="00A671C5" w:rsidRPr="003B46D5" w:rsidRDefault="00A671C5" w:rsidP="004C3F81">
            <w:pPr>
              <w:rPr>
                <w:rFonts w:ascii="Calibri" w:eastAsia="Times New Roman" w:hAnsi="Calibri" w:cs="Calibri"/>
                <w:color w:val="000000" w:themeColor="text1"/>
                <w:sz w:val="16"/>
                <w:szCs w:val="16"/>
              </w:rPr>
            </w:pPr>
          </w:p>
          <w:p w14:paraId="3918A867" w14:textId="77777777" w:rsidR="00A671C5" w:rsidRPr="003B46D5" w:rsidRDefault="00A671C5"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increase the likelihood of inadequate integrity of a pharmaceutical service.</w:t>
            </w:r>
          </w:p>
          <w:p w14:paraId="02014E1D" w14:textId="77777777" w:rsidR="00A671C5" w:rsidRPr="003B46D5" w:rsidRDefault="00A671C5" w:rsidP="004C3F81">
            <w:pPr>
              <w:rPr>
                <w:rFonts w:ascii="Calibri" w:eastAsia="Times New Roman" w:hAnsi="Calibri" w:cs="Calibri"/>
                <w:color w:val="000000" w:themeColor="text1"/>
                <w:sz w:val="16"/>
                <w:szCs w:val="16"/>
              </w:rPr>
            </w:pPr>
          </w:p>
        </w:tc>
      </w:tr>
      <w:tr w:rsidR="009F21B5" w:rsidRPr="003B46D5" w14:paraId="3FBE12BB" w14:textId="77777777" w:rsidTr="004C3F81">
        <w:trPr>
          <w:gridBefore w:val="2"/>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348BB44A" w14:textId="77777777" w:rsidR="00A671C5" w:rsidRPr="003B46D5" w:rsidRDefault="00A671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(RC-312) Manufacturing Service Specific Integrity Risks</w:t>
            </w:r>
          </w:p>
          <w:p w14:paraId="6E90505D" w14:textId="77777777" w:rsidR="00A671C5" w:rsidRPr="003B46D5" w:rsidRDefault="00A671C5" w:rsidP="004C3F81">
            <w:pPr>
              <w:rPr>
                <w:rFonts w:ascii="Calibri" w:eastAsia="Times New Roman" w:hAnsi="Calibri" w:cs="Calibri"/>
                <w:color w:val="000000" w:themeColor="text1"/>
                <w:sz w:val="16"/>
                <w:szCs w:val="16"/>
              </w:rPr>
            </w:pPr>
          </w:p>
          <w:p w14:paraId="3167FA68" w14:textId="77777777" w:rsidR="00A671C5" w:rsidRPr="003B46D5" w:rsidRDefault="00A671C5"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increase the likelihood of inadequate integrity of a manufacturing service.</w:t>
            </w:r>
          </w:p>
          <w:p w14:paraId="7CFE382D" w14:textId="77777777" w:rsidR="00A671C5" w:rsidRPr="003B46D5" w:rsidRDefault="00A671C5" w:rsidP="004C3F81">
            <w:pPr>
              <w:rPr>
                <w:rFonts w:ascii="Calibri" w:eastAsia="Times New Roman" w:hAnsi="Calibri" w:cs="Calibri"/>
                <w:color w:val="000000" w:themeColor="text1"/>
                <w:sz w:val="16"/>
                <w:szCs w:val="16"/>
              </w:rPr>
            </w:pPr>
          </w:p>
        </w:tc>
      </w:tr>
      <w:tr w:rsidR="009F21B5" w:rsidRPr="003B46D5" w14:paraId="24DE16E5" w14:textId="77777777" w:rsidTr="004C3F81">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79E1577D" w14:textId="77777777" w:rsidR="00145696" w:rsidRPr="003B46D5" w:rsidRDefault="00145696" w:rsidP="00145696">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(RF-970) Integrity risks when co-packing manufacturers do not carry liability insurance</w:t>
            </w:r>
          </w:p>
          <w:p w14:paraId="54E64228" w14:textId="77777777" w:rsidR="00145696" w:rsidRPr="003B46D5" w:rsidRDefault="00145696" w:rsidP="00145696">
            <w:pPr>
              <w:rPr>
                <w:rFonts w:ascii="Calibri" w:eastAsia="Times New Roman" w:hAnsi="Calibri" w:cs="Calibri"/>
                <w:color w:val="000000" w:themeColor="text1"/>
                <w:sz w:val="16"/>
                <w:szCs w:val="16"/>
              </w:rPr>
            </w:pPr>
          </w:p>
          <w:p w14:paraId="2084DA04"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Co-packing manufacturers should carry liability insurance to include products liability in order to cover liability claims as they are part of the overall manufacturing process and their negligence could affect the manufacturer.</w:t>
            </w:r>
          </w:p>
          <w:p w14:paraId="23AC8AFF"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2D5D0D50"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5D48423"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681B15CF" w14:textId="77777777" w:rsidTr="00046938">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77212368" w14:textId="77777777" w:rsidR="00145696" w:rsidRPr="003B46D5" w:rsidRDefault="00145696" w:rsidP="00145696">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(RF-969) Co-packing manufacturers claiming ownerships in the components/ingredients that make up the final product</w:t>
            </w:r>
          </w:p>
          <w:p w14:paraId="4D585347" w14:textId="77777777" w:rsidR="00A671C5" w:rsidRPr="003B46D5" w:rsidRDefault="00A671C5" w:rsidP="004C3F81">
            <w:pPr>
              <w:rPr>
                <w:rFonts w:ascii="Calibri" w:eastAsia="Times New Roman" w:hAnsi="Calibri" w:cs="Calibri"/>
                <w:color w:val="000000" w:themeColor="text1"/>
                <w:sz w:val="16"/>
                <w:szCs w:val="16"/>
              </w:rPr>
            </w:pPr>
          </w:p>
          <w:p w14:paraId="507FA66E" w14:textId="77777777" w:rsidR="00A671C5" w:rsidRPr="003B46D5" w:rsidRDefault="00A671C5"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Co-packing manufacturers have access and physical control over the intellectual property and the components/ingredients increasing the integrity risk of a co-packer claiming ownerships in the components/ingredients that make up the final product.</w:t>
            </w:r>
          </w:p>
          <w:p w14:paraId="4C20A96B" w14:textId="77777777" w:rsidR="00A671C5" w:rsidRPr="003B46D5" w:rsidRDefault="00A671C5" w:rsidP="004C3F81">
            <w:pPr>
              <w:ind w:left="793" w:hanging="793"/>
              <w:rPr>
                <w:rFonts w:ascii="Calibri" w:eastAsia="Times New Roman" w:hAnsi="Calibri" w:cs="Calibri"/>
                <w:color w:val="000000" w:themeColor="text1"/>
                <w:sz w:val="16"/>
                <w:szCs w:val="16"/>
              </w:rPr>
            </w:pPr>
          </w:p>
          <w:p w14:paraId="1C105773" w14:textId="77777777" w:rsidR="00A671C5" w:rsidRPr="003B46D5" w:rsidRDefault="00A671C5"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9F787A2" w14:textId="77777777" w:rsidR="00A671C5" w:rsidRPr="003B46D5" w:rsidRDefault="00A671C5" w:rsidP="004C3F81">
            <w:pPr>
              <w:tabs>
                <w:tab w:val="left" w:pos="1798"/>
              </w:tabs>
              <w:rPr>
                <w:rFonts w:ascii="Calibri" w:eastAsia="Times New Roman" w:hAnsi="Calibri" w:cs="Calibri"/>
                <w:color w:val="000000" w:themeColor="text1"/>
                <w:sz w:val="16"/>
                <w:szCs w:val="16"/>
              </w:rPr>
            </w:pPr>
          </w:p>
        </w:tc>
      </w:tr>
      <w:tr w:rsidR="009F21B5" w:rsidRPr="003B46D5" w14:paraId="2F897D14" w14:textId="77777777" w:rsidTr="004C3F81">
        <w:trPr>
          <w:gridBefore w:val="2"/>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72209CBC" w14:textId="77777777" w:rsidR="00A671C5" w:rsidRPr="003B46D5" w:rsidRDefault="00A671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(RC-320) Warehousing Service Specific Integrity Risks</w:t>
            </w:r>
          </w:p>
          <w:p w14:paraId="6829BFC5" w14:textId="77777777" w:rsidR="00A671C5" w:rsidRPr="003B46D5" w:rsidRDefault="00A671C5" w:rsidP="004C3F81">
            <w:pPr>
              <w:rPr>
                <w:rFonts w:ascii="Calibri" w:eastAsia="Times New Roman" w:hAnsi="Calibri" w:cs="Calibri"/>
                <w:color w:val="000000" w:themeColor="text1"/>
                <w:sz w:val="16"/>
                <w:szCs w:val="16"/>
              </w:rPr>
            </w:pPr>
          </w:p>
          <w:p w14:paraId="24AEE2ED" w14:textId="77777777" w:rsidR="00A671C5" w:rsidRPr="003B46D5" w:rsidRDefault="009C0C09" w:rsidP="004C3F81">
            <w:pPr>
              <w:ind w:left="789" w:hanging="789"/>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39520" behindDoc="0" locked="0" layoutInCell="1" allowOverlap="1" wp14:anchorId="1AAFB14C" wp14:editId="61316CC6">
                  <wp:simplePos x="0" y="0"/>
                  <wp:positionH relativeFrom="column">
                    <wp:posOffset>-455707</wp:posOffset>
                  </wp:positionH>
                  <wp:positionV relativeFrom="paragraph">
                    <wp:posOffset>163830</wp:posOffset>
                  </wp:positionV>
                  <wp:extent cx="548640" cy="171450"/>
                  <wp:effectExtent l="0" t="1905" r="0" b="0"/>
                  <wp:wrapNone/>
                  <wp:docPr id="161" name="Picture 161"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A671C5"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increase the likelihood of inadequate integrity of a warehousing service.</w:t>
            </w:r>
          </w:p>
          <w:p w14:paraId="64446953" w14:textId="77777777" w:rsidR="00A671C5" w:rsidRPr="003B46D5" w:rsidRDefault="00A671C5" w:rsidP="004C3F81">
            <w:pPr>
              <w:rPr>
                <w:rFonts w:ascii="Calibri" w:eastAsia="Times New Roman" w:hAnsi="Calibri" w:cs="Calibri"/>
                <w:color w:val="000000" w:themeColor="text1"/>
                <w:sz w:val="16"/>
                <w:szCs w:val="16"/>
              </w:rPr>
            </w:pPr>
          </w:p>
        </w:tc>
      </w:tr>
      <w:tr w:rsidR="009F21B5" w:rsidRPr="003B46D5" w14:paraId="66D760A3" w14:textId="77777777" w:rsidTr="004C3F81">
        <w:trPr>
          <w:gridBefore w:val="2"/>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48903FA2" w14:textId="77777777" w:rsidR="00A671C5" w:rsidRPr="003B46D5" w:rsidRDefault="00A671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(RC-328) Advertising Service Specific Integrity Risks</w:t>
            </w:r>
          </w:p>
          <w:p w14:paraId="60E5FBBF" w14:textId="77777777" w:rsidR="00A671C5" w:rsidRPr="003B46D5" w:rsidRDefault="00A671C5" w:rsidP="004C3F81">
            <w:pPr>
              <w:rPr>
                <w:rFonts w:ascii="Calibri" w:eastAsia="Times New Roman" w:hAnsi="Calibri" w:cs="Calibri"/>
                <w:color w:val="000000" w:themeColor="text1"/>
                <w:sz w:val="16"/>
                <w:szCs w:val="16"/>
              </w:rPr>
            </w:pPr>
          </w:p>
          <w:p w14:paraId="71F7BCAE" w14:textId="77777777" w:rsidR="00A671C5" w:rsidRPr="003B46D5" w:rsidRDefault="00A671C5"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increase the likelihood of inadequate integrity of an adverting service.</w:t>
            </w:r>
          </w:p>
          <w:p w14:paraId="480E4770" w14:textId="77777777" w:rsidR="00A671C5" w:rsidRPr="003B46D5" w:rsidRDefault="00A671C5" w:rsidP="004C3F81">
            <w:pPr>
              <w:rPr>
                <w:rFonts w:ascii="Calibri" w:eastAsia="Times New Roman" w:hAnsi="Calibri" w:cs="Calibri"/>
                <w:color w:val="000000" w:themeColor="text1"/>
                <w:sz w:val="16"/>
                <w:szCs w:val="16"/>
              </w:rPr>
            </w:pPr>
          </w:p>
        </w:tc>
      </w:tr>
      <w:tr w:rsidR="009F21B5" w:rsidRPr="003B46D5" w14:paraId="3F045AF2" w14:textId="77777777" w:rsidTr="004C3F81">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6FA33BF5" w14:textId="77777777" w:rsidR="004F04F5" w:rsidRPr="003B46D5" w:rsidRDefault="004F04F5" w:rsidP="004F04F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(RF-968) Advertiser plagiarizes another provider's unique advertising methods</w:t>
            </w:r>
          </w:p>
          <w:p w14:paraId="644011AD" w14:textId="77777777" w:rsidR="004F04F5" w:rsidRPr="003B46D5" w:rsidRDefault="004F04F5" w:rsidP="004F04F5">
            <w:pPr>
              <w:rPr>
                <w:rFonts w:ascii="Calibri" w:eastAsia="Times New Roman" w:hAnsi="Calibri" w:cs="Calibri"/>
                <w:color w:val="000000" w:themeColor="text1"/>
                <w:sz w:val="16"/>
                <w:szCs w:val="16"/>
              </w:rPr>
            </w:pPr>
          </w:p>
          <w:p w14:paraId="08F2F471"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The possibility of copyright infringement, or plagiarism in general could result in exposure to legal action and/or damage to client's reputation.</w:t>
            </w:r>
          </w:p>
          <w:p w14:paraId="6B983750"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498EF4F8"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C58A025"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6CD7AEC2" w14:textId="77777777" w:rsidTr="004C3F81">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2521D5E6" w14:textId="77777777" w:rsidR="004F04F5" w:rsidRPr="003B46D5" w:rsidRDefault="004F04F5" w:rsidP="004F04F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(RF-967) Advertiser defames other organizations or individuals.</w:t>
            </w:r>
          </w:p>
          <w:p w14:paraId="1E17A62F" w14:textId="77777777" w:rsidR="00CD2519" w:rsidRPr="003B46D5" w:rsidRDefault="00CD2519" w:rsidP="004C3F81">
            <w:pPr>
              <w:rPr>
                <w:rFonts w:ascii="Calibri" w:eastAsia="Times New Roman" w:hAnsi="Calibri" w:cs="Calibri"/>
                <w:color w:val="000000" w:themeColor="text1"/>
                <w:sz w:val="16"/>
                <w:szCs w:val="16"/>
              </w:rPr>
            </w:pPr>
          </w:p>
          <w:p w14:paraId="0C4F1372"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Defamation in advertisement may expose a client to legal action and/or damage its reputation within the market.</w:t>
            </w:r>
          </w:p>
          <w:p w14:paraId="50A9C2FF"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1BAA8E86"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92A7501"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3F329272" w14:textId="77777777" w:rsidTr="00046938">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29582B02" w14:textId="77777777" w:rsidR="004F04F5" w:rsidRPr="003B46D5" w:rsidRDefault="004F04F5" w:rsidP="00DA79E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(RF-966) Advertiser fails to comply with regulations governing communication or advertising.</w:t>
            </w:r>
          </w:p>
          <w:p w14:paraId="3676C02C" w14:textId="77777777" w:rsidR="00A671C5" w:rsidRPr="003B46D5" w:rsidRDefault="00A671C5" w:rsidP="00DA79E8">
            <w:pPr>
              <w:keepNext/>
              <w:rPr>
                <w:rFonts w:ascii="Calibri" w:eastAsia="Times New Roman" w:hAnsi="Calibri" w:cs="Calibri"/>
                <w:color w:val="000000" w:themeColor="text1"/>
                <w:sz w:val="16"/>
                <w:szCs w:val="16"/>
              </w:rPr>
            </w:pPr>
          </w:p>
          <w:p w14:paraId="04B726AA" w14:textId="77777777" w:rsidR="00A671C5" w:rsidRPr="003B46D5" w:rsidRDefault="00A671C5" w:rsidP="00DA79E8">
            <w:pPr>
              <w:keepNext/>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An advertiser that fails to comply with laws regarding communication may expose its clients to legal action and/or damage to their reputations.</w:t>
            </w:r>
          </w:p>
          <w:p w14:paraId="0152F099" w14:textId="77777777" w:rsidR="00A671C5" w:rsidRPr="003B46D5" w:rsidRDefault="00A671C5" w:rsidP="00DA79E8">
            <w:pPr>
              <w:keepNext/>
              <w:ind w:left="793" w:hanging="793"/>
              <w:rPr>
                <w:rFonts w:ascii="Calibri" w:eastAsia="Times New Roman" w:hAnsi="Calibri" w:cs="Calibri"/>
                <w:color w:val="000000" w:themeColor="text1"/>
                <w:sz w:val="16"/>
                <w:szCs w:val="16"/>
              </w:rPr>
            </w:pPr>
          </w:p>
          <w:p w14:paraId="65E4D0D5" w14:textId="77777777" w:rsidR="00A671C5" w:rsidRPr="003B46D5" w:rsidRDefault="00A671C5" w:rsidP="00DA79E8">
            <w:pPr>
              <w:keepNext/>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162C5E83" w14:textId="77777777" w:rsidR="00A671C5" w:rsidRPr="003B46D5" w:rsidRDefault="00A671C5" w:rsidP="00DA79E8">
            <w:pPr>
              <w:keepNext/>
              <w:tabs>
                <w:tab w:val="left" w:pos="1798"/>
              </w:tabs>
              <w:rPr>
                <w:rFonts w:ascii="Calibri" w:eastAsia="Times New Roman" w:hAnsi="Calibri" w:cs="Calibri"/>
                <w:color w:val="000000" w:themeColor="text1"/>
                <w:sz w:val="16"/>
                <w:szCs w:val="16"/>
              </w:rPr>
            </w:pPr>
          </w:p>
        </w:tc>
      </w:tr>
      <w:tr w:rsidR="009F21B5" w:rsidRPr="003B46D5" w14:paraId="24A7EA8E" w14:textId="77777777" w:rsidTr="004C3F81">
        <w:trPr>
          <w:gridBefore w:val="2"/>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1228E480" w14:textId="77777777" w:rsidR="00A671C5" w:rsidRPr="003B46D5" w:rsidRDefault="00A671C5"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(RC-324) Brokering Service Specific Integrity Risks</w:t>
            </w:r>
          </w:p>
          <w:p w14:paraId="45D2C81C" w14:textId="77777777" w:rsidR="00A671C5" w:rsidRPr="003B46D5" w:rsidRDefault="00A671C5" w:rsidP="004C3F81">
            <w:pPr>
              <w:rPr>
                <w:rFonts w:ascii="Calibri" w:eastAsia="Times New Roman" w:hAnsi="Calibri" w:cs="Calibri"/>
                <w:color w:val="000000" w:themeColor="text1"/>
                <w:sz w:val="16"/>
                <w:szCs w:val="16"/>
              </w:rPr>
            </w:pPr>
          </w:p>
          <w:p w14:paraId="4253AA32" w14:textId="77777777" w:rsidR="00A671C5" w:rsidRPr="003B46D5" w:rsidRDefault="009C0C09" w:rsidP="004C3F81">
            <w:pPr>
              <w:ind w:left="789" w:hanging="789"/>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41568" behindDoc="0" locked="0" layoutInCell="1" allowOverlap="1" wp14:anchorId="4026E2AA" wp14:editId="2ED25B77">
                  <wp:simplePos x="0" y="0"/>
                  <wp:positionH relativeFrom="column">
                    <wp:posOffset>-454437</wp:posOffset>
                  </wp:positionH>
                  <wp:positionV relativeFrom="paragraph">
                    <wp:posOffset>172085</wp:posOffset>
                  </wp:positionV>
                  <wp:extent cx="548640" cy="171450"/>
                  <wp:effectExtent l="0" t="1905" r="0" b="0"/>
                  <wp:wrapNone/>
                  <wp:docPr id="162" name="Picture 162" descr="A picture containing icon&#10;&#10;Description automatically generated">
                    <a:extLst xmlns:a="http://schemas.openxmlformats.org/drawingml/2006/main">
                      <a:ext uri="{FF2B5EF4-FFF2-40B4-BE49-F238E27FC236}">
                        <a16:creationId xmlns:a16="http://schemas.microsoft.com/office/drawing/2014/main" id="{62977A48-22C4-97DC-ACAC-29151D05A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con&#10;&#10;Description automatically generated">
                            <a:extLst>
                              <a:ext uri="{FF2B5EF4-FFF2-40B4-BE49-F238E27FC236}">
                                <a16:creationId xmlns:a16="http://schemas.microsoft.com/office/drawing/2014/main" id="{62977A48-22C4-97DC-ACAC-29151D05AAF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r w:rsidR="00A671C5"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increase the likelihood of inadequate integrity of a brokering service.</w:t>
            </w:r>
          </w:p>
          <w:p w14:paraId="1EB519B5" w14:textId="77777777" w:rsidR="00A671C5" w:rsidRPr="003B46D5" w:rsidRDefault="00A671C5" w:rsidP="004C3F81">
            <w:pPr>
              <w:rPr>
                <w:rFonts w:ascii="Calibri" w:eastAsia="Times New Roman" w:hAnsi="Calibri" w:cs="Calibri"/>
                <w:color w:val="000000" w:themeColor="text1"/>
                <w:sz w:val="16"/>
                <w:szCs w:val="16"/>
              </w:rPr>
            </w:pPr>
          </w:p>
        </w:tc>
      </w:tr>
      <w:tr w:rsidR="009F21B5" w:rsidRPr="003B46D5" w14:paraId="32D561BA" w14:textId="77777777" w:rsidTr="00A671C5">
        <w:trPr>
          <w:gridBefore w:val="2"/>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58DE0D18" w14:textId="77777777" w:rsidR="00A671C5" w:rsidRPr="003B46D5" w:rsidRDefault="00A671C5" w:rsidP="00A671C5">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(RC-316) Transportation Service Specific Integrity Risks</w:t>
            </w:r>
          </w:p>
          <w:p w14:paraId="59A944CF" w14:textId="77777777" w:rsidR="00A671C5" w:rsidRPr="003B46D5" w:rsidRDefault="00A671C5" w:rsidP="00A671C5">
            <w:pPr>
              <w:rPr>
                <w:rFonts w:ascii="Calibri" w:eastAsia="Times New Roman" w:hAnsi="Calibri" w:cs="Calibri"/>
                <w:color w:val="000000" w:themeColor="text1"/>
                <w:sz w:val="16"/>
                <w:szCs w:val="16"/>
              </w:rPr>
            </w:pPr>
          </w:p>
          <w:p w14:paraId="4DC1930A" w14:textId="77777777" w:rsidR="00A671C5" w:rsidRPr="003B46D5" w:rsidRDefault="00A671C5"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increase the likelihood of inadequate integrity of a transportation service.</w:t>
            </w:r>
          </w:p>
          <w:p w14:paraId="1632B84F" w14:textId="77777777" w:rsidR="00A671C5" w:rsidRPr="003B46D5" w:rsidRDefault="00A671C5" w:rsidP="004C3F81">
            <w:pPr>
              <w:rPr>
                <w:rFonts w:ascii="Calibri" w:eastAsia="Times New Roman" w:hAnsi="Calibri" w:cs="Calibri"/>
                <w:color w:val="000000" w:themeColor="text1"/>
                <w:sz w:val="16"/>
                <w:szCs w:val="16"/>
              </w:rPr>
            </w:pPr>
          </w:p>
        </w:tc>
      </w:tr>
      <w:tr w:rsidR="009F21B5" w:rsidRPr="003B46D5" w14:paraId="1631534E" w14:textId="77777777" w:rsidTr="004C3F81">
        <w:trPr>
          <w:trHeight w:val="727"/>
        </w:trPr>
        <w:tc>
          <w:tcPr>
            <w:tcW w:w="10710" w:type="dxa"/>
            <w:gridSpan w:val="9"/>
            <w:tcBorders>
              <w:top w:val="single" w:sz="8" w:space="0" w:color="auto"/>
              <w:left w:val="single" w:sz="8" w:space="0" w:color="auto"/>
              <w:bottom w:val="single" w:sz="8" w:space="0" w:color="auto"/>
              <w:right w:val="single" w:sz="8" w:space="0" w:color="auto"/>
            </w:tcBorders>
            <w:shd w:val="clear" w:color="auto" w:fill="DDEAFF"/>
          </w:tcPr>
          <w:p w14:paraId="3F12EACC" w14:textId="77777777" w:rsidR="00CB0603" w:rsidRPr="003B46D5" w:rsidRDefault="00CB060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(RC-576) Service Integrity Infrastructure Pedigree Risks</w:t>
            </w:r>
          </w:p>
          <w:p w14:paraId="53C65FDC" w14:textId="77777777" w:rsidR="00CB0603" w:rsidRPr="003B46D5" w:rsidRDefault="00DA79E8"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33376" behindDoc="0" locked="0" layoutInCell="1" allowOverlap="1" wp14:anchorId="570BB78D" wp14:editId="778D7576">
                  <wp:simplePos x="0" y="0"/>
                  <wp:positionH relativeFrom="column">
                    <wp:posOffset>-450438</wp:posOffset>
                  </wp:positionH>
                  <wp:positionV relativeFrom="paragraph">
                    <wp:posOffset>94615</wp:posOffset>
                  </wp:positionV>
                  <wp:extent cx="548640" cy="171450"/>
                  <wp:effectExtent l="0" t="1905" r="0" b="0"/>
                  <wp:wrapNone/>
                  <wp:docPr id="158"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7C586D42" w14:textId="77777777" w:rsidR="00CB0603" w:rsidRPr="003B46D5" w:rsidRDefault="00CB0603"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decrease service integrity due to issues with the composition and certified authenticity of infrastructure necessary for the delivery of the service.</w:t>
            </w:r>
          </w:p>
          <w:p w14:paraId="67648438" w14:textId="77777777" w:rsidR="00CB0603" w:rsidRPr="003B46D5" w:rsidRDefault="00CB0603" w:rsidP="004C3F81">
            <w:pPr>
              <w:rPr>
                <w:rFonts w:ascii="Calibri" w:eastAsia="Times New Roman" w:hAnsi="Calibri" w:cs="Calibri"/>
                <w:color w:val="000000" w:themeColor="text1"/>
                <w:sz w:val="16"/>
                <w:szCs w:val="16"/>
              </w:rPr>
            </w:pPr>
          </w:p>
        </w:tc>
      </w:tr>
      <w:tr w:rsidR="009F21B5" w:rsidRPr="003B46D5" w14:paraId="18A733A5" w14:textId="77777777" w:rsidTr="00C776D7">
        <w:trPr>
          <w:gridBefore w:val="1"/>
          <w:wBefore w:w="180" w:type="dxa"/>
          <w:trHeight w:val="727"/>
        </w:trPr>
        <w:tc>
          <w:tcPr>
            <w:tcW w:w="10530" w:type="dxa"/>
            <w:gridSpan w:val="8"/>
            <w:tcBorders>
              <w:top w:val="single" w:sz="8" w:space="0" w:color="auto"/>
              <w:left w:val="single" w:sz="8" w:space="0" w:color="auto"/>
              <w:bottom w:val="single" w:sz="8" w:space="0" w:color="000000" w:themeColor="text1"/>
              <w:right w:val="single" w:sz="8" w:space="0" w:color="auto"/>
            </w:tcBorders>
            <w:shd w:val="clear" w:color="auto" w:fill="F7FAFF"/>
          </w:tcPr>
          <w:p w14:paraId="7D558D95" w14:textId="77777777" w:rsidR="00AF3940" w:rsidRPr="003B46D5" w:rsidRDefault="00AF3940" w:rsidP="00AF394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(RF-958) Supervisor of the service does not have the requisite knowledge to provide adequate oversight</w:t>
            </w:r>
          </w:p>
          <w:p w14:paraId="56257A73" w14:textId="77777777" w:rsidR="00AF3940" w:rsidRPr="003B46D5" w:rsidRDefault="00AF3940" w:rsidP="004C3F81">
            <w:pPr>
              <w:ind w:left="791" w:hanging="791"/>
              <w:rPr>
                <w:rFonts w:ascii="Calibri" w:eastAsia="Times New Roman" w:hAnsi="Calibri" w:cs="Calibri"/>
                <w:color w:val="000000" w:themeColor="text1"/>
                <w:sz w:val="16"/>
                <w:szCs w:val="16"/>
              </w:rPr>
            </w:pPr>
          </w:p>
          <w:p w14:paraId="76D76836"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Services that require requisite knowledge in order to manage/audit represent a risk when the provider does not have the requisite knowledge to oversee the service.</w:t>
            </w:r>
          </w:p>
          <w:p w14:paraId="40C5E909"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0389DD0F"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5AF2334F"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199C31BA"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1750187" w14:textId="77777777" w:rsidR="00AF3940" w:rsidRPr="003B46D5" w:rsidRDefault="00AF3940" w:rsidP="00AF394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(RF-959) Supplier is not required to flow down obligations to sub-contractors</w:t>
            </w:r>
          </w:p>
          <w:p w14:paraId="60C887E9" w14:textId="77777777" w:rsidR="00CD2519" w:rsidRPr="003B46D5" w:rsidRDefault="00CD2519" w:rsidP="004C3F81">
            <w:pPr>
              <w:rPr>
                <w:rFonts w:ascii="Calibri" w:eastAsia="Times New Roman" w:hAnsi="Calibri" w:cs="Calibri"/>
                <w:color w:val="000000" w:themeColor="text1"/>
                <w:sz w:val="16"/>
                <w:szCs w:val="16"/>
              </w:rPr>
            </w:pPr>
          </w:p>
          <w:p w14:paraId="0812D6C1"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Services that do not require the same obligations on sub-contractors to the service provider represent risk.</w:t>
            </w:r>
          </w:p>
          <w:p w14:paraId="55C56D2C"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11FA20A1"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43C28CB1"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4219A440"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182C74BB" w14:textId="77777777" w:rsidR="00AF3940" w:rsidRPr="003B46D5" w:rsidRDefault="00AF3940" w:rsidP="00AF394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(RF-956) Changes in business partnerships (M&amp;A, joint ventures) are subject to review and approval.</w:t>
            </w:r>
          </w:p>
          <w:p w14:paraId="7C86DA55" w14:textId="77777777" w:rsidR="00CD2519" w:rsidRPr="003B46D5" w:rsidRDefault="00CD2519" w:rsidP="004C3F81">
            <w:pPr>
              <w:rPr>
                <w:rFonts w:ascii="Calibri" w:eastAsia="Times New Roman" w:hAnsi="Calibri" w:cs="Calibri"/>
                <w:color w:val="000000" w:themeColor="text1"/>
                <w:sz w:val="16"/>
                <w:szCs w:val="16"/>
              </w:rPr>
            </w:pPr>
          </w:p>
          <w:p w14:paraId="5C72FC1E"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New business partnerships should be subject to review and approval otherwise the service could be provided by parties associated with country(</w:t>
            </w:r>
            <w:proofErr w:type="spellStart"/>
            <w:r w:rsidR="00100297" w:rsidRPr="003B46D5">
              <w:rPr>
                <w:rFonts w:ascii="Calibri" w:eastAsia="Times New Roman" w:hAnsi="Calibri" w:cs="Calibri"/>
                <w:color w:val="000000" w:themeColor="text1"/>
                <w:sz w:val="16"/>
                <w:szCs w:val="16"/>
              </w:rPr>
              <w:t>ies</w:t>
            </w:r>
            <w:proofErr w:type="spellEnd"/>
            <w:r w:rsidR="00100297" w:rsidRPr="003B46D5">
              <w:rPr>
                <w:rFonts w:ascii="Calibri" w:eastAsia="Times New Roman" w:hAnsi="Calibri" w:cs="Calibri"/>
                <w:color w:val="000000" w:themeColor="text1"/>
                <w:sz w:val="16"/>
                <w:szCs w:val="16"/>
              </w:rPr>
              <w:t>) of concern.</w:t>
            </w:r>
          </w:p>
          <w:p w14:paraId="423EF3E0"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041E9E36"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5A83C2F"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18970ECD"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CBF0889" w14:textId="77777777" w:rsidR="00AF3940" w:rsidRPr="003B46D5" w:rsidRDefault="00AF3940" w:rsidP="00AF3940">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(RF-960) Service is impacted by consortium of providers</w:t>
            </w:r>
          </w:p>
          <w:p w14:paraId="77B74F13" w14:textId="77777777" w:rsidR="00CD2519" w:rsidRPr="003B46D5" w:rsidRDefault="00CD2519" w:rsidP="004C3F81">
            <w:pPr>
              <w:rPr>
                <w:rFonts w:ascii="Calibri" w:eastAsia="Times New Roman" w:hAnsi="Calibri" w:cs="Calibri"/>
                <w:color w:val="000000" w:themeColor="text1"/>
                <w:sz w:val="16"/>
                <w:szCs w:val="16"/>
              </w:rPr>
            </w:pPr>
          </w:p>
          <w:p w14:paraId="4E618DE7"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A consortium of providers could have influence over how a service is performed by an individual provider and therefore if that service meets the user's expectations.</w:t>
            </w:r>
          </w:p>
          <w:p w14:paraId="0F8DB674"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4A9D4A52"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F38FEE3"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47D67B91"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761F9B1F" w14:textId="77777777" w:rsidR="00A079BA" w:rsidRPr="003B46D5" w:rsidRDefault="00000000">
            <w:pPr>
              <w:rPr>
                <w:rFonts w:ascii="Calibri" w:hAnsi="Calibri" w:cs="Calibri"/>
                <w:sz w:val="16"/>
                <w:szCs w:val="16"/>
              </w:rPr>
            </w:pPr>
            <w:r w:rsidRPr="003B46D5">
              <w:rPr>
                <w:rFonts w:ascii="Calibri" w:hAnsi="Calibri" w:cs="Calibri"/>
                <w:sz w:val="16"/>
                <w:szCs w:val="16"/>
              </w:rPr>
              <w:t>(RF-957) Supplier is not required to declare the services it is receiving from other companies</w:t>
            </w:r>
          </w:p>
          <w:p w14:paraId="358EED7F" w14:textId="77777777" w:rsidR="00A079BA" w:rsidRPr="003B46D5" w:rsidRDefault="00A079BA">
            <w:pPr>
              <w:rPr>
                <w:rFonts w:ascii="Calibri" w:hAnsi="Calibri" w:cs="Calibri"/>
                <w:sz w:val="16"/>
                <w:szCs w:val="16"/>
              </w:rPr>
            </w:pPr>
          </w:p>
          <w:p w14:paraId="4739F6EE" w14:textId="77777777" w:rsidR="00A079BA" w:rsidRPr="003B46D5" w:rsidRDefault="00000000">
            <w:pPr>
              <w:rPr>
                <w:rFonts w:ascii="Calibri" w:hAnsi="Calibri" w:cs="Calibri"/>
                <w:sz w:val="16"/>
                <w:szCs w:val="16"/>
              </w:rPr>
            </w:pPr>
            <w:r w:rsidRPr="003B46D5">
              <w:rPr>
                <w:rFonts w:ascii="Calibri" w:hAnsi="Calibri" w:cs="Calibri"/>
                <w:sz w:val="16"/>
                <w:szCs w:val="16"/>
              </w:rPr>
              <w:t>Definition:   Services that are not declared for source could come from companies that are controlled by countries of concern represent risk.</w:t>
            </w:r>
          </w:p>
          <w:p w14:paraId="15C2E17B" w14:textId="77777777" w:rsidR="00A079BA" w:rsidRPr="003B46D5" w:rsidRDefault="00A079BA">
            <w:pPr>
              <w:rPr>
                <w:rFonts w:ascii="Calibri" w:hAnsi="Calibri" w:cs="Calibri"/>
                <w:sz w:val="16"/>
                <w:szCs w:val="16"/>
              </w:rPr>
            </w:pPr>
          </w:p>
          <w:p w14:paraId="7050D711"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8578788" w14:textId="77777777" w:rsidR="00A079BA" w:rsidRPr="003B46D5" w:rsidRDefault="00000000">
            <w:pPr>
              <w:rPr>
                <w:rFonts w:ascii="Calibri" w:hAnsi="Calibri" w:cs="Calibri"/>
                <w:sz w:val="16"/>
                <w:szCs w:val="16"/>
              </w:rPr>
            </w:pPr>
            <w:r w:rsidRPr="003B46D5">
              <w:rPr>
                <w:rFonts w:ascii="Calibri" w:hAnsi="Calibri" w:cs="Calibri"/>
                <w:sz w:val="16"/>
                <w:szCs w:val="16"/>
              </w:rPr>
              <w:t>(RM-1321) Does the service provider fail to declare the subservices it utilizes for provision of the service?</w:t>
            </w:r>
          </w:p>
          <w:p w14:paraId="00F75CE1" w14:textId="77777777" w:rsidR="00A079BA" w:rsidRPr="003B46D5" w:rsidRDefault="00000000">
            <w:pPr>
              <w:rPr>
                <w:rFonts w:ascii="Calibri" w:hAnsi="Calibri" w:cs="Calibri"/>
                <w:sz w:val="16"/>
                <w:szCs w:val="16"/>
              </w:rPr>
            </w:pPr>
            <w:r w:rsidRPr="003B46D5">
              <w:rPr>
                <w:rFonts w:ascii="Calibri" w:hAnsi="Calibri" w:cs="Calibri"/>
                <w:sz w:val="16"/>
                <w:szCs w:val="16"/>
              </w:rPr>
              <w:t>(RM-1322) Does the service provider fail to declare the ownership/provider details of domestic subservices it utilizes for provision of the service?</w:t>
            </w:r>
          </w:p>
          <w:p w14:paraId="2CB2C981" w14:textId="77777777" w:rsidR="00A079BA" w:rsidRPr="003B46D5" w:rsidRDefault="00000000">
            <w:pPr>
              <w:rPr>
                <w:rFonts w:ascii="Calibri" w:hAnsi="Calibri" w:cs="Calibri"/>
                <w:sz w:val="16"/>
                <w:szCs w:val="16"/>
              </w:rPr>
            </w:pPr>
            <w:r w:rsidRPr="003B46D5">
              <w:rPr>
                <w:rFonts w:ascii="Calibri" w:hAnsi="Calibri" w:cs="Calibri"/>
                <w:sz w:val="16"/>
                <w:szCs w:val="16"/>
              </w:rPr>
              <w:t>(RM-1323) Does the service provider fail to declare the ownership/provider details of foreign subservices it utilizes for provision of the service?</w:t>
            </w:r>
          </w:p>
          <w:p w14:paraId="61E92252" w14:textId="77777777" w:rsidR="00A079BA" w:rsidRPr="003B46D5" w:rsidRDefault="00000000">
            <w:pPr>
              <w:rPr>
                <w:rFonts w:ascii="Calibri" w:hAnsi="Calibri" w:cs="Calibri"/>
                <w:sz w:val="16"/>
                <w:szCs w:val="16"/>
              </w:rPr>
            </w:pPr>
            <w:r w:rsidRPr="003B46D5">
              <w:rPr>
                <w:rFonts w:ascii="Calibri" w:hAnsi="Calibri" w:cs="Calibri"/>
                <w:sz w:val="16"/>
                <w:szCs w:val="16"/>
              </w:rPr>
              <w:t>(RM-1324) Does the service provider fail to declare the ownership/provider details of subservices it utilizes for provision of the service where the subservice is controlled or influenced by country/ies of concern?</w:t>
            </w:r>
          </w:p>
        </w:tc>
      </w:tr>
      <w:tr w:rsidR="009F21B5" w:rsidRPr="003B46D5" w14:paraId="63F2BAD0" w14:textId="77777777" w:rsidTr="00CB0603">
        <w:trPr>
          <w:gridBefore w:val="2"/>
          <w:wBefore w:w="360" w:type="dxa"/>
          <w:trHeight w:val="727"/>
        </w:trPr>
        <w:tc>
          <w:tcPr>
            <w:tcW w:w="10350" w:type="dxa"/>
            <w:gridSpan w:val="7"/>
            <w:tcBorders>
              <w:top w:val="single" w:sz="8" w:space="0" w:color="auto"/>
              <w:left w:val="single" w:sz="8" w:space="0" w:color="auto"/>
              <w:bottom w:val="single" w:sz="8" w:space="0" w:color="auto"/>
              <w:right w:val="single" w:sz="8" w:space="0" w:color="auto"/>
            </w:tcBorders>
            <w:shd w:val="clear" w:color="auto" w:fill="DDEAFF"/>
          </w:tcPr>
          <w:p w14:paraId="0A4F4EC2" w14:textId="77777777" w:rsidR="00161FBF" w:rsidRPr="003B46D5" w:rsidRDefault="00CB0603" w:rsidP="004C3F81">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(RC-577) Asset Inventory and Audit Management </w:t>
            </w:r>
            <w:r w:rsidR="00892863" w:rsidRPr="003B46D5">
              <w:rPr>
                <w:rFonts w:ascii="Calibri" w:eastAsia="Times New Roman" w:hAnsi="Calibri" w:cs="Calibri"/>
                <w:color w:val="000000" w:themeColor="text1"/>
                <w:sz w:val="16"/>
                <w:szCs w:val="16"/>
              </w:rPr>
              <w:t>Practice [</w:t>
            </w:r>
            <w:r w:rsidRPr="003B46D5">
              <w:rPr>
                <w:rFonts w:ascii="Calibri" w:eastAsia="Times New Roman" w:hAnsi="Calibri" w:cs="Calibri"/>
                <w:color w:val="000000" w:themeColor="text1"/>
                <w:sz w:val="16"/>
                <w:szCs w:val="16"/>
              </w:rPr>
              <w:t>Asset and Audit] Risks</w:t>
            </w:r>
          </w:p>
          <w:p w14:paraId="1F8D1D3A" w14:textId="77777777" w:rsidR="00CB0603" w:rsidRPr="003B46D5" w:rsidRDefault="00CB0603" w:rsidP="004C3F81">
            <w:pPr>
              <w:rPr>
                <w:rFonts w:ascii="Calibri" w:eastAsia="Times New Roman" w:hAnsi="Calibri" w:cs="Calibri"/>
                <w:color w:val="000000" w:themeColor="text1"/>
                <w:sz w:val="16"/>
                <w:szCs w:val="16"/>
              </w:rPr>
            </w:pPr>
          </w:p>
          <w:p w14:paraId="03A70F1E" w14:textId="77777777" w:rsidR="00161FBF" w:rsidRPr="003B46D5" w:rsidRDefault="00161FBF"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decrease service integrity due to inadequate asset inventory and audit management practices for composition of infrastructure necessary for the delivery of the service.</w:t>
            </w:r>
          </w:p>
          <w:p w14:paraId="3AFBAB98" w14:textId="77777777" w:rsidR="00161FBF" w:rsidRPr="003B46D5" w:rsidRDefault="00161FBF" w:rsidP="004C3F81">
            <w:pPr>
              <w:rPr>
                <w:rFonts w:ascii="Calibri" w:eastAsia="Times New Roman" w:hAnsi="Calibri" w:cs="Calibri"/>
                <w:color w:val="000000" w:themeColor="text1"/>
                <w:sz w:val="16"/>
                <w:szCs w:val="16"/>
              </w:rPr>
            </w:pPr>
          </w:p>
        </w:tc>
      </w:tr>
      <w:tr w:rsidR="009F21B5" w:rsidRPr="003B46D5" w14:paraId="68426E97" w14:textId="77777777" w:rsidTr="004C3F81">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71F59A2C" w14:textId="77777777" w:rsidR="00A64E56" w:rsidRPr="003B46D5" w:rsidRDefault="00A64E56" w:rsidP="00A64E56">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(RF-964) Asset Inventory and Audit data are not reviewed and assessed to support an effective known configuration of the system or remediated in a timely fashion</w:t>
            </w:r>
          </w:p>
          <w:p w14:paraId="7628774D" w14:textId="77777777" w:rsidR="00A64E56" w:rsidRPr="003B46D5" w:rsidRDefault="00A64E56" w:rsidP="00A64E56">
            <w:pPr>
              <w:rPr>
                <w:rFonts w:ascii="Calibri" w:eastAsia="Times New Roman" w:hAnsi="Calibri" w:cs="Calibri"/>
                <w:color w:val="000000" w:themeColor="text1"/>
                <w:sz w:val="16"/>
                <w:szCs w:val="16"/>
              </w:rPr>
            </w:pPr>
          </w:p>
          <w:p w14:paraId="0975C5C7"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 relies on assets that are not configured to a known configuration to support the service and remediated when the configuration deviates from that configuration.</w:t>
            </w:r>
          </w:p>
          <w:p w14:paraId="06312010"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25A7C534"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04528FE"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5439BD66" w14:textId="77777777" w:rsidTr="004C3F81">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57997A49" w14:textId="77777777" w:rsidR="00A64E56" w:rsidRPr="003B46D5" w:rsidRDefault="00A64E56" w:rsidP="00A64E56">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(RF-962) Mission/Business Critical backup, reserve, and replacement assets are not inventoried, and periodically audited to assure their initial and continued pedigree, accountability and integrity</w:t>
            </w:r>
          </w:p>
          <w:p w14:paraId="35F51DC8" w14:textId="77777777" w:rsidR="00CD2519" w:rsidRPr="003B46D5" w:rsidRDefault="00CD2519" w:rsidP="004C3F81">
            <w:pPr>
              <w:rPr>
                <w:rFonts w:ascii="Calibri" w:eastAsia="Times New Roman" w:hAnsi="Calibri" w:cs="Calibri"/>
                <w:color w:val="000000" w:themeColor="text1"/>
                <w:sz w:val="16"/>
                <w:szCs w:val="16"/>
              </w:rPr>
            </w:pPr>
          </w:p>
          <w:p w14:paraId="178464A4"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 relies on the use of backup, reserve or replacement assets that are not audited for initial pedigree, accountability or integrity.</w:t>
            </w:r>
          </w:p>
          <w:p w14:paraId="4D159908"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509C9D40"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234975D2"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5ADA344D" w14:textId="77777777" w:rsidTr="004C3F81">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4623D02A" w14:textId="77777777" w:rsidR="00A64E56" w:rsidRPr="003B46D5" w:rsidRDefault="00A64E56" w:rsidP="00A64E56">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(RF-961) Mission/Business Critical operational assets are not inventoried and periodically audited to assure their initial and continued pedigree, accountability and integrity</w:t>
            </w:r>
          </w:p>
          <w:p w14:paraId="66F5BA7D" w14:textId="77777777" w:rsidR="00CD2519" w:rsidRPr="003B46D5" w:rsidRDefault="00CD2519" w:rsidP="004C3F81">
            <w:pPr>
              <w:rPr>
                <w:rFonts w:ascii="Calibri" w:eastAsia="Times New Roman" w:hAnsi="Calibri" w:cs="Calibri"/>
                <w:color w:val="000000" w:themeColor="text1"/>
                <w:sz w:val="16"/>
                <w:szCs w:val="16"/>
              </w:rPr>
            </w:pPr>
          </w:p>
          <w:p w14:paraId="7C004870"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Services relies on assets that are not inventories or periodically audited to assure initial pedigree, accountability and integrity.</w:t>
            </w:r>
          </w:p>
          <w:p w14:paraId="31E7FAA2"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2B86DBC4"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FA9A98B"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611248AF" w14:textId="77777777" w:rsidTr="004C3F81">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00156317" w14:textId="77777777" w:rsidR="00A64E56" w:rsidRPr="003B46D5" w:rsidRDefault="00A64E56" w:rsidP="00A64E56">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(RF-963) Asset Inventory and Audit data are not protected from loss, corruption, or manipulation</w:t>
            </w:r>
          </w:p>
          <w:p w14:paraId="4F871929" w14:textId="77777777" w:rsidR="00CD2519" w:rsidRPr="003B46D5" w:rsidRDefault="00CD2519" w:rsidP="004C3F81">
            <w:pPr>
              <w:rPr>
                <w:rFonts w:ascii="Calibri" w:eastAsia="Times New Roman" w:hAnsi="Calibri" w:cs="Calibri"/>
                <w:color w:val="000000" w:themeColor="text1"/>
                <w:sz w:val="16"/>
                <w:szCs w:val="16"/>
              </w:rPr>
            </w:pPr>
          </w:p>
          <w:p w14:paraId="0CDD0F64"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Service relies on asset and inventory data that is not protected from loss, corruption or manipulation such that the reporting of these inventories would not be available or accurate.</w:t>
            </w:r>
          </w:p>
          <w:p w14:paraId="17A43A1C"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1256024A"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8A29A9E"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67B03C50" w14:textId="77777777" w:rsidTr="008A79F5">
        <w:trPr>
          <w:gridBefore w:val="3"/>
          <w:wBefore w:w="540" w:type="dxa"/>
          <w:trHeight w:val="727"/>
        </w:trPr>
        <w:tc>
          <w:tcPr>
            <w:tcW w:w="10170" w:type="dxa"/>
            <w:gridSpan w:val="6"/>
            <w:tcBorders>
              <w:top w:val="single" w:sz="8" w:space="0" w:color="auto"/>
              <w:left w:val="single" w:sz="8" w:space="0" w:color="auto"/>
              <w:bottom w:val="single" w:sz="8" w:space="0" w:color="auto"/>
              <w:right w:val="single" w:sz="8" w:space="0" w:color="auto"/>
            </w:tcBorders>
            <w:shd w:val="clear" w:color="auto" w:fill="F7FAFF"/>
          </w:tcPr>
          <w:p w14:paraId="157B3EA3" w14:textId="77777777" w:rsidR="00A64E56" w:rsidRPr="003B46D5" w:rsidRDefault="00A64E56" w:rsidP="00A64E56">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(RF-965) Asset Inventory and Audit Management Practices are not incorporated into and enforced through service level agreements, contracts, policies, regulatory practices</w:t>
            </w:r>
          </w:p>
          <w:p w14:paraId="341EBD9F" w14:textId="77777777" w:rsidR="00161FBF" w:rsidRPr="003B46D5" w:rsidRDefault="00161FBF" w:rsidP="004C3F81">
            <w:pPr>
              <w:rPr>
                <w:rFonts w:ascii="Calibri" w:eastAsia="Times New Roman" w:hAnsi="Calibri" w:cs="Calibri"/>
                <w:color w:val="000000" w:themeColor="text1"/>
                <w:sz w:val="16"/>
                <w:szCs w:val="16"/>
              </w:rPr>
            </w:pPr>
          </w:p>
          <w:p w14:paraId="1A5D3E67" w14:textId="77777777" w:rsidR="00161FBF" w:rsidRPr="003B46D5" w:rsidRDefault="00161FBF"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 xml:space="preserve">Service relies on assets that are not audited and changes enforced for deviations </w:t>
            </w:r>
            <w:r w:rsidR="00892863" w:rsidRPr="003B46D5">
              <w:rPr>
                <w:rFonts w:ascii="Calibri" w:eastAsia="Times New Roman" w:hAnsi="Calibri" w:cs="Calibri"/>
                <w:color w:val="000000" w:themeColor="text1"/>
                <w:sz w:val="16"/>
                <w:szCs w:val="16"/>
              </w:rPr>
              <w:t>from</w:t>
            </w:r>
            <w:r w:rsidR="00100297" w:rsidRPr="003B46D5">
              <w:rPr>
                <w:rFonts w:ascii="Calibri" w:eastAsia="Times New Roman" w:hAnsi="Calibri" w:cs="Calibri"/>
                <w:color w:val="000000" w:themeColor="text1"/>
                <w:sz w:val="16"/>
                <w:szCs w:val="16"/>
              </w:rPr>
              <w:t xml:space="preserve"> the agreed to service level agreement, policies or regulatory practices.</w:t>
            </w:r>
          </w:p>
          <w:p w14:paraId="062FAD65" w14:textId="77777777" w:rsidR="00161FBF" w:rsidRPr="003B46D5" w:rsidRDefault="00161FBF" w:rsidP="004C3F81">
            <w:pPr>
              <w:ind w:left="793" w:hanging="793"/>
              <w:rPr>
                <w:rFonts w:ascii="Calibri" w:eastAsia="Times New Roman" w:hAnsi="Calibri" w:cs="Calibri"/>
                <w:color w:val="000000" w:themeColor="text1"/>
                <w:sz w:val="16"/>
                <w:szCs w:val="16"/>
              </w:rPr>
            </w:pPr>
          </w:p>
          <w:p w14:paraId="6E1BA31A" w14:textId="77777777" w:rsidR="00161FBF" w:rsidRPr="003B46D5" w:rsidRDefault="00161FBF"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354D0B1E" w14:textId="77777777" w:rsidR="00161FBF" w:rsidRPr="003B46D5" w:rsidRDefault="00161FBF" w:rsidP="004C3F81">
            <w:pPr>
              <w:tabs>
                <w:tab w:val="left" w:pos="1798"/>
              </w:tabs>
              <w:rPr>
                <w:rFonts w:ascii="Calibri" w:eastAsia="Times New Roman" w:hAnsi="Calibri" w:cs="Calibri"/>
                <w:color w:val="000000" w:themeColor="text1"/>
                <w:sz w:val="16"/>
                <w:szCs w:val="16"/>
              </w:rPr>
            </w:pPr>
          </w:p>
        </w:tc>
      </w:tr>
      <w:tr w:rsidR="009F21B5" w:rsidRPr="003B46D5" w14:paraId="67979CFB" w14:textId="77777777" w:rsidTr="004C3F81">
        <w:trPr>
          <w:trHeight w:val="727"/>
        </w:trPr>
        <w:tc>
          <w:tcPr>
            <w:tcW w:w="10710" w:type="dxa"/>
            <w:gridSpan w:val="9"/>
            <w:tcBorders>
              <w:top w:val="single" w:sz="8" w:space="0" w:color="auto"/>
              <w:left w:val="single" w:sz="8" w:space="0" w:color="auto"/>
              <w:bottom w:val="single" w:sz="8" w:space="0" w:color="auto"/>
              <w:right w:val="single" w:sz="8" w:space="0" w:color="auto"/>
            </w:tcBorders>
            <w:shd w:val="clear" w:color="auto" w:fill="DDEAFF"/>
          </w:tcPr>
          <w:p w14:paraId="6F06AEAA" w14:textId="77777777" w:rsidR="003A34EB" w:rsidRPr="003B46D5" w:rsidRDefault="00161FBF" w:rsidP="00161FBF">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(RC-575) Service Integrity Infrastructure Provenance Risks</w:t>
            </w:r>
          </w:p>
          <w:p w14:paraId="6E679548" w14:textId="77777777" w:rsidR="003A34EB" w:rsidRPr="003B46D5" w:rsidRDefault="009C0C09" w:rsidP="004C3F81">
            <w:pPr>
              <w:rPr>
                <w:rFonts w:ascii="Calibri" w:eastAsia="Times New Roman" w:hAnsi="Calibri" w:cs="Calibri"/>
                <w:color w:val="000000" w:themeColor="text1"/>
                <w:sz w:val="16"/>
                <w:szCs w:val="16"/>
              </w:rPr>
            </w:pPr>
            <w:r w:rsidRPr="003B46D5">
              <w:rPr>
                <w:rFonts w:ascii="Calibri" w:hAnsi="Calibri" w:cs="Calibri"/>
                <w:noProof/>
                <w:color w:val="000000" w:themeColor="text1"/>
                <w:sz w:val="16"/>
                <w:szCs w:val="16"/>
              </w:rPr>
              <w:drawing>
                <wp:anchor distT="0" distB="0" distL="114300" distR="114300" simplePos="0" relativeHeight="252135424" behindDoc="0" locked="0" layoutInCell="1" allowOverlap="1" wp14:anchorId="08E01686" wp14:editId="17CCC050">
                  <wp:simplePos x="0" y="0"/>
                  <wp:positionH relativeFrom="column">
                    <wp:posOffset>-447040</wp:posOffset>
                  </wp:positionH>
                  <wp:positionV relativeFrom="paragraph">
                    <wp:posOffset>91852</wp:posOffset>
                  </wp:positionV>
                  <wp:extent cx="548640" cy="171450"/>
                  <wp:effectExtent l="0" t="1905" r="0" b="0"/>
                  <wp:wrapNone/>
                  <wp:docPr id="159" name="Picture 16" descr="A picture containing icon&#10;&#10;Description automatically generated">
                    <a:extLst xmlns:a="http://schemas.openxmlformats.org/drawingml/2006/main">
                      <a:ext uri="{FF2B5EF4-FFF2-40B4-BE49-F238E27FC236}">
                        <a16:creationId xmlns:a16="http://schemas.microsoft.com/office/drawing/2014/main" id="{3319C380-EBA4-0960-7FCD-D31FF12C2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icon&#10;&#10;Description automatically generated">
                            <a:extLst>
                              <a:ext uri="{FF2B5EF4-FFF2-40B4-BE49-F238E27FC236}">
                                <a16:creationId xmlns:a16="http://schemas.microsoft.com/office/drawing/2014/main" id="{3319C380-EBA4-0960-7FCD-D31FF12C2F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48640" cy="171450"/>
                          </a:xfrm>
                          <a:prstGeom prst="rect">
                            <a:avLst/>
                          </a:prstGeom>
                        </pic:spPr>
                      </pic:pic>
                    </a:graphicData>
                  </a:graphic>
                  <wp14:sizeRelH relativeFrom="page">
                    <wp14:pctWidth>0</wp14:pctWidth>
                  </wp14:sizeRelH>
                  <wp14:sizeRelV relativeFrom="page">
                    <wp14:pctHeight>0</wp14:pctHeight>
                  </wp14:sizeRelV>
                </wp:anchor>
              </w:drawing>
            </w:r>
          </w:p>
          <w:p w14:paraId="16D6F028" w14:textId="77777777" w:rsidR="003A34EB" w:rsidRPr="003B46D5" w:rsidRDefault="003A34EB" w:rsidP="004C3F81">
            <w:pPr>
              <w:ind w:left="789" w:hanging="789"/>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DD2797" w:rsidRPr="003B46D5">
              <w:rPr>
                <w:rFonts w:ascii="Calibri" w:eastAsia="Times New Roman" w:hAnsi="Calibri" w:cs="Calibri"/>
                <w:color w:val="000000" w:themeColor="text1"/>
                <w:sz w:val="16"/>
                <w:szCs w:val="16"/>
              </w:rPr>
              <w:t>Risks that decrease service integrity due to issues with the origin, evolution and chain of custody of infrastructure necessary for the delivery of the service.</w:t>
            </w:r>
          </w:p>
          <w:p w14:paraId="4EC7F1E4" w14:textId="77777777" w:rsidR="003A34EB" w:rsidRPr="003B46D5" w:rsidRDefault="003A34EB" w:rsidP="004C3F81">
            <w:pPr>
              <w:rPr>
                <w:rFonts w:ascii="Calibri" w:eastAsia="Times New Roman" w:hAnsi="Calibri" w:cs="Calibri"/>
                <w:color w:val="000000" w:themeColor="text1"/>
                <w:sz w:val="16"/>
                <w:szCs w:val="16"/>
              </w:rPr>
            </w:pPr>
          </w:p>
        </w:tc>
      </w:tr>
      <w:tr w:rsidR="009F21B5" w:rsidRPr="003B46D5" w14:paraId="1E11E4D3" w14:textId="77777777" w:rsidTr="00C776D7">
        <w:trPr>
          <w:gridBefore w:val="1"/>
          <w:wBefore w:w="180" w:type="dxa"/>
          <w:trHeight w:val="727"/>
        </w:trPr>
        <w:tc>
          <w:tcPr>
            <w:tcW w:w="10530" w:type="dxa"/>
            <w:gridSpan w:val="8"/>
            <w:tcBorders>
              <w:top w:val="single" w:sz="8" w:space="0" w:color="auto"/>
              <w:left w:val="single" w:sz="8" w:space="0" w:color="auto"/>
              <w:bottom w:val="single" w:sz="8" w:space="0" w:color="000000" w:themeColor="text1"/>
              <w:right w:val="single" w:sz="8" w:space="0" w:color="auto"/>
            </w:tcBorders>
            <w:shd w:val="clear" w:color="auto" w:fill="F7FAFF"/>
          </w:tcPr>
          <w:p w14:paraId="3E6E2B44" w14:textId="77777777" w:rsidR="003E2854" w:rsidRPr="003B46D5" w:rsidRDefault="003E2854" w:rsidP="003E285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(RF-954) End User License Agreement (EULA) changes don't require acknowledgement by customer</w:t>
            </w:r>
          </w:p>
          <w:p w14:paraId="237EA0A1" w14:textId="77777777" w:rsidR="003E2854" w:rsidRPr="003B46D5" w:rsidRDefault="003E2854" w:rsidP="003E2854">
            <w:pPr>
              <w:rPr>
                <w:rFonts w:ascii="Calibri" w:eastAsia="Times New Roman" w:hAnsi="Calibri" w:cs="Calibri"/>
                <w:color w:val="000000" w:themeColor="text1"/>
                <w:sz w:val="16"/>
                <w:szCs w:val="16"/>
              </w:rPr>
            </w:pPr>
          </w:p>
          <w:p w14:paraId="4BE4FA8F"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A change in a license agreement can include new permissions or requirements introduced by a provider that could alter how a service is performed or how a user's data is handled.</w:t>
            </w:r>
          </w:p>
          <w:p w14:paraId="2A6D1106"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3532DB30"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7B0F8944"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1E71AB7D"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2F843484" w14:textId="77777777" w:rsidR="003E2854" w:rsidRPr="003B46D5" w:rsidRDefault="003E2854" w:rsidP="003E285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(RF-952) Contract does not address expectations for foreign outsourcing of third party subcontracting</w:t>
            </w:r>
          </w:p>
          <w:p w14:paraId="7DDF78D3" w14:textId="77777777" w:rsidR="00CD2519" w:rsidRPr="003B46D5" w:rsidRDefault="00CD2519" w:rsidP="004C3F81">
            <w:pPr>
              <w:rPr>
                <w:rFonts w:ascii="Calibri" w:eastAsia="Times New Roman" w:hAnsi="Calibri" w:cs="Calibri"/>
                <w:color w:val="000000" w:themeColor="text1"/>
                <w:sz w:val="16"/>
                <w:szCs w:val="16"/>
              </w:rPr>
            </w:pPr>
          </w:p>
          <w:p w14:paraId="012B44CC"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895598" w:rsidRPr="003B46D5">
              <w:rPr>
                <w:rFonts w:ascii="Calibri" w:eastAsia="Times New Roman" w:hAnsi="Calibri" w:cs="Calibri"/>
                <w:color w:val="000000" w:themeColor="text1"/>
                <w:sz w:val="16"/>
                <w:szCs w:val="16"/>
              </w:rPr>
              <w:t>A provider outsourcing to a foreign third party, if not previously discussed, could introduce risks into a supply chain depending on where the third party is located. A contract outlining the expectations for foreign outsourcing can help prevent this eventuality and give the user more control over whom is involved in the service delivery.</w:t>
            </w:r>
          </w:p>
          <w:p w14:paraId="73FAE93F"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7BD31D5B"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D1A2105"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20D9E9F7"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09CC98D4" w14:textId="77777777" w:rsidR="003E2854" w:rsidRPr="003B46D5" w:rsidRDefault="003E2854" w:rsidP="003E2854">
            <w:pPr>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(RF-955) Service purports to provide protection for data or capability indefinitely</w:t>
            </w:r>
          </w:p>
          <w:p w14:paraId="090FBC42" w14:textId="77777777" w:rsidR="00CD2519" w:rsidRPr="003B46D5" w:rsidRDefault="00CD2519" w:rsidP="004C3F81">
            <w:pPr>
              <w:rPr>
                <w:rFonts w:ascii="Calibri" w:eastAsia="Times New Roman" w:hAnsi="Calibri" w:cs="Calibri"/>
                <w:color w:val="000000" w:themeColor="text1"/>
                <w:sz w:val="16"/>
                <w:szCs w:val="16"/>
              </w:rPr>
            </w:pPr>
          </w:p>
          <w:p w14:paraId="3BB5EF24" w14:textId="77777777" w:rsidR="00CD2519" w:rsidRPr="003B46D5" w:rsidRDefault="00CD2519" w:rsidP="004C3F81">
            <w:pPr>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 xml:space="preserve">A service that offers protection of </w:t>
            </w:r>
            <w:r w:rsidR="00892863" w:rsidRPr="003B46D5">
              <w:rPr>
                <w:rFonts w:ascii="Calibri" w:eastAsia="Times New Roman" w:hAnsi="Calibri" w:cs="Calibri"/>
                <w:color w:val="000000" w:themeColor="text1"/>
                <w:sz w:val="16"/>
                <w:szCs w:val="16"/>
              </w:rPr>
              <w:t>a user’s</w:t>
            </w:r>
            <w:r w:rsidR="00100297" w:rsidRPr="003B46D5">
              <w:rPr>
                <w:rFonts w:ascii="Calibri" w:eastAsia="Times New Roman" w:hAnsi="Calibri" w:cs="Calibri"/>
                <w:color w:val="000000" w:themeColor="text1"/>
                <w:sz w:val="16"/>
                <w:szCs w:val="16"/>
              </w:rPr>
              <w:t xml:space="preserve"> data should continue to do so for the length of the contract. Is there a time to live that's shorter than the purported period of protection so that the service dies before the protection expires?</w:t>
            </w:r>
          </w:p>
          <w:p w14:paraId="4DA416A3" w14:textId="77777777" w:rsidR="00CD2519" w:rsidRPr="003B46D5" w:rsidRDefault="00CD2519" w:rsidP="004C3F81">
            <w:pPr>
              <w:ind w:left="793" w:hanging="793"/>
              <w:rPr>
                <w:rFonts w:ascii="Calibri" w:eastAsia="Times New Roman" w:hAnsi="Calibri" w:cs="Calibri"/>
                <w:color w:val="000000" w:themeColor="text1"/>
                <w:sz w:val="16"/>
                <w:szCs w:val="16"/>
              </w:rPr>
            </w:pPr>
          </w:p>
          <w:p w14:paraId="2B054DE6" w14:textId="77777777" w:rsidR="00CD2519" w:rsidRPr="003B46D5" w:rsidRDefault="00CD2519" w:rsidP="004C3F81">
            <w:pPr>
              <w:ind w:left="793" w:hanging="793"/>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058A2C80" w14:textId="77777777" w:rsidR="00CD2519" w:rsidRPr="003B46D5" w:rsidRDefault="00CD2519" w:rsidP="004C3F81">
            <w:pPr>
              <w:tabs>
                <w:tab w:val="left" w:pos="1798"/>
              </w:tabs>
              <w:rPr>
                <w:rFonts w:ascii="Calibri" w:eastAsia="Times New Roman" w:hAnsi="Calibri" w:cs="Calibri"/>
                <w:color w:val="000000" w:themeColor="text1"/>
                <w:sz w:val="16"/>
                <w:szCs w:val="16"/>
              </w:rPr>
            </w:pPr>
          </w:p>
        </w:tc>
      </w:tr>
      <w:tr w:rsidR="009F21B5" w:rsidRPr="003B46D5" w14:paraId="2664E660" w14:textId="77777777" w:rsidTr="00C776D7">
        <w:trPr>
          <w:gridBefore w:val="1"/>
          <w:wBefore w:w="180" w:type="dxa"/>
          <w:trHeight w:val="727"/>
        </w:trPr>
        <w:tc>
          <w:tcPr>
            <w:tcW w:w="1053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7FAFF"/>
          </w:tcPr>
          <w:p w14:paraId="62F17CCC" w14:textId="77777777" w:rsidR="00A079BA" w:rsidRPr="003B46D5" w:rsidRDefault="00000000">
            <w:pPr>
              <w:rPr>
                <w:rFonts w:ascii="Calibri" w:hAnsi="Calibri" w:cs="Calibri"/>
                <w:sz w:val="16"/>
                <w:szCs w:val="16"/>
              </w:rPr>
            </w:pPr>
            <w:r w:rsidRPr="003B46D5">
              <w:rPr>
                <w:rFonts w:ascii="Calibri" w:hAnsi="Calibri" w:cs="Calibri"/>
                <w:sz w:val="16"/>
                <w:szCs w:val="16"/>
              </w:rPr>
              <w:t>(RF-950) Services provided where bribes and other unethical acts considered a normal business practice</w:t>
            </w:r>
          </w:p>
          <w:p w14:paraId="654D96AB" w14:textId="77777777" w:rsidR="00A079BA" w:rsidRPr="003B46D5" w:rsidRDefault="00A079BA">
            <w:pPr>
              <w:rPr>
                <w:rFonts w:ascii="Calibri" w:hAnsi="Calibri" w:cs="Calibri"/>
                <w:sz w:val="16"/>
                <w:szCs w:val="16"/>
              </w:rPr>
            </w:pPr>
          </w:p>
          <w:p w14:paraId="6C9A01EC" w14:textId="77777777" w:rsidR="00A079BA" w:rsidRPr="003B46D5" w:rsidRDefault="00000000">
            <w:pPr>
              <w:rPr>
                <w:rFonts w:ascii="Calibri" w:hAnsi="Calibri" w:cs="Calibri"/>
                <w:sz w:val="16"/>
                <w:szCs w:val="16"/>
              </w:rPr>
            </w:pPr>
            <w:r w:rsidRPr="003B46D5">
              <w:rPr>
                <w:rFonts w:ascii="Calibri" w:hAnsi="Calibri" w:cs="Calibri"/>
                <w:sz w:val="16"/>
                <w:szCs w:val="16"/>
              </w:rPr>
              <w:t>Definition:   Bribes and other unethical acts may be considered a normal business practice.  A firm moving from one operation where such unethical practices are prohibited/banned may be at a disadvantage and forced to change its tolerance of such behavior.</w:t>
            </w:r>
          </w:p>
          <w:p w14:paraId="6B48B8D6" w14:textId="77777777" w:rsidR="00A079BA" w:rsidRPr="003B46D5" w:rsidRDefault="00A079BA">
            <w:pPr>
              <w:rPr>
                <w:rFonts w:ascii="Calibri" w:hAnsi="Calibri" w:cs="Calibri"/>
                <w:sz w:val="16"/>
                <w:szCs w:val="16"/>
              </w:rPr>
            </w:pPr>
          </w:p>
          <w:p w14:paraId="5FE7DE8E"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5D51CE51" w14:textId="77777777" w:rsidR="00A079BA" w:rsidRPr="003B46D5" w:rsidRDefault="00000000">
            <w:pPr>
              <w:rPr>
                <w:rFonts w:ascii="Calibri" w:hAnsi="Calibri" w:cs="Calibri"/>
                <w:sz w:val="16"/>
                <w:szCs w:val="16"/>
              </w:rPr>
            </w:pPr>
            <w:r w:rsidRPr="003B46D5">
              <w:rPr>
                <w:rFonts w:ascii="Calibri" w:hAnsi="Calibri" w:cs="Calibri"/>
                <w:sz w:val="16"/>
                <w:szCs w:val="16"/>
              </w:rPr>
              <w:t>(RM-1351) Is service infrastructure located in areas where bribes and other unethical acts considered a normal business practice?</w:t>
            </w:r>
          </w:p>
        </w:tc>
      </w:tr>
      <w:tr w:rsidR="009F21B5" w:rsidRPr="003B46D5" w14:paraId="6804BD60" w14:textId="77777777" w:rsidTr="00C776D7">
        <w:trPr>
          <w:gridBefore w:val="1"/>
          <w:wBefore w:w="180" w:type="dxa"/>
          <w:trHeight w:val="727"/>
        </w:trPr>
        <w:tc>
          <w:tcPr>
            <w:tcW w:w="10530" w:type="dxa"/>
            <w:gridSpan w:val="8"/>
            <w:tcBorders>
              <w:top w:val="single" w:sz="8" w:space="0" w:color="000000" w:themeColor="text1"/>
              <w:left w:val="single" w:sz="8" w:space="0" w:color="auto"/>
              <w:bottom w:val="single" w:sz="8" w:space="0" w:color="auto"/>
              <w:right w:val="single" w:sz="8" w:space="0" w:color="auto"/>
            </w:tcBorders>
            <w:shd w:val="clear" w:color="auto" w:fill="F7FAFF"/>
          </w:tcPr>
          <w:p w14:paraId="07E6A867" w14:textId="77777777" w:rsidR="003E2854" w:rsidRPr="003B46D5" w:rsidRDefault="003E2854" w:rsidP="0089559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lastRenderedPageBreak/>
              <w:t>(RF-951) Services don’t seem bounded by time or some pre-condition that indicates a beginning and end.</w:t>
            </w:r>
          </w:p>
          <w:p w14:paraId="36D71B62" w14:textId="77777777" w:rsidR="00912FDB" w:rsidRPr="003B46D5" w:rsidRDefault="00912FDB" w:rsidP="00895598">
            <w:pPr>
              <w:keepNext/>
              <w:rPr>
                <w:rFonts w:ascii="Calibri" w:eastAsia="Times New Roman" w:hAnsi="Calibri" w:cs="Calibri"/>
                <w:color w:val="000000" w:themeColor="text1"/>
                <w:sz w:val="16"/>
                <w:szCs w:val="16"/>
              </w:rPr>
            </w:pPr>
          </w:p>
          <w:p w14:paraId="75425FA1" w14:textId="77777777" w:rsidR="00912FDB" w:rsidRPr="003B46D5" w:rsidRDefault="00912FDB" w:rsidP="00895598">
            <w:pPr>
              <w:keepNext/>
              <w:ind w:left="791" w:hanging="791"/>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 xml:space="preserve">Definition:   </w:t>
            </w:r>
            <w:r w:rsidR="00100297" w:rsidRPr="003B46D5">
              <w:rPr>
                <w:rFonts w:ascii="Calibri" w:eastAsia="Times New Roman" w:hAnsi="Calibri" w:cs="Calibri"/>
                <w:color w:val="000000" w:themeColor="text1"/>
                <w:sz w:val="16"/>
                <w:szCs w:val="16"/>
              </w:rPr>
              <w:t>Contracts should have a beginning, middle &amp; end. There may be risks if the contract doesn't seem bounded by time or some pre-condition.</w:t>
            </w:r>
          </w:p>
          <w:p w14:paraId="0E5BAC50" w14:textId="77777777" w:rsidR="00912FDB" w:rsidRPr="003B46D5" w:rsidRDefault="00912FDB" w:rsidP="0089559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ab/>
            </w:r>
          </w:p>
          <w:p w14:paraId="6DEE2019" w14:textId="77777777" w:rsidR="00912FDB" w:rsidRPr="003B46D5" w:rsidRDefault="00912FDB" w:rsidP="00895598">
            <w:pPr>
              <w:keepNext/>
              <w:rPr>
                <w:rFonts w:ascii="Calibri" w:eastAsia="Times New Roman" w:hAnsi="Calibri" w:cs="Calibri"/>
                <w:color w:val="000000" w:themeColor="text1"/>
                <w:sz w:val="16"/>
                <w:szCs w:val="16"/>
              </w:rPr>
            </w:pPr>
            <w:r w:rsidRPr="003B46D5">
              <w:rPr>
                <w:rFonts w:ascii="Calibri" w:eastAsia="Times New Roman" w:hAnsi="Calibri" w:cs="Calibri"/>
                <w:color w:val="000000" w:themeColor="text1"/>
                <w:sz w:val="16"/>
                <w:szCs w:val="16"/>
              </w:rPr>
              <w:t>Possible Measures:</w:t>
            </w:r>
          </w:p>
          <w:p w14:paraId="63525145" w14:textId="77777777" w:rsidR="00912FDB" w:rsidRPr="003B46D5" w:rsidRDefault="00912FDB" w:rsidP="00895598">
            <w:pPr>
              <w:keepNext/>
              <w:rPr>
                <w:rFonts w:ascii="Calibri" w:eastAsia="Times New Roman" w:hAnsi="Calibri" w:cs="Calibri"/>
                <w:color w:val="000000" w:themeColor="text1"/>
                <w:sz w:val="16"/>
                <w:szCs w:val="16"/>
              </w:rPr>
            </w:pPr>
          </w:p>
        </w:tc>
      </w:tr>
      <w:tr w:rsidR="009F21B5" w:rsidRPr="003B46D5" w14:paraId="10C36D25" w14:textId="77777777" w:rsidTr="008A79F5">
        <w:trPr>
          <w:gridBefore w:val="1"/>
          <w:wBefore w:w="180" w:type="dxa"/>
          <w:trHeight w:val="727"/>
        </w:trPr>
        <w:tc>
          <w:tcPr>
            <w:tcW w:w="10530" w:type="dxa"/>
            <w:gridSpan w:val="8"/>
            <w:tcBorders>
              <w:top w:val="single" w:sz="8" w:space="0" w:color="auto"/>
              <w:left w:val="single" w:sz="8" w:space="0" w:color="auto"/>
              <w:bottom w:val="single" w:sz="8" w:space="0" w:color="auto"/>
              <w:right w:val="single" w:sz="8" w:space="0" w:color="auto"/>
            </w:tcBorders>
            <w:shd w:val="clear" w:color="auto" w:fill="F7FAFF"/>
          </w:tcPr>
          <w:p w14:paraId="18E1E8A4" w14:textId="77777777" w:rsidR="00A079BA" w:rsidRPr="003B46D5" w:rsidRDefault="00000000">
            <w:pPr>
              <w:rPr>
                <w:rFonts w:ascii="Calibri" w:hAnsi="Calibri" w:cs="Calibri"/>
                <w:sz w:val="16"/>
                <w:szCs w:val="16"/>
              </w:rPr>
            </w:pPr>
            <w:r w:rsidRPr="003B46D5">
              <w:rPr>
                <w:rFonts w:ascii="Calibri" w:hAnsi="Calibri" w:cs="Calibri"/>
                <w:sz w:val="16"/>
                <w:szCs w:val="16"/>
              </w:rPr>
              <w:t>(RF-953) Service provider does not disclose the use of open source software</w:t>
            </w:r>
          </w:p>
          <w:p w14:paraId="2DA68A1C" w14:textId="77777777" w:rsidR="00A079BA" w:rsidRPr="003B46D5" w:rsidRDefault="00A079BA">
            <w:pPr>
              <w:rPr>
                <w:rFonts w:ascii="Calibri" w:hAnsi="Calibri" w:cs="Calibri"/>
                <w:sz w:val="16"/>
                <w:szCs w:val="16"/>
              </w:rPr>
            </w:pPr>
          </w:p>
          <w:p w14:paraId="690D264B" w14:textId="77777777" w:rsidR="00A079BA" w:rsidRPr="003B46D5" w:rsidRDefault="00000000">
            <w:pPr>
              <w:rPr>
                <w:rFonts w:ascii="Calibri" w:hAnsi="Calibri" w:cs="Calibri"/>
                <w:sz w:val="16"/>
                <w:szCs w:val="16"/>
              </w:rPr>
            </w:pPr>
            <w:r w:rsidRPr="003B46D5">
              <w:rPr>
                <w:rFonts w:ascii="Calibri" w:hAnsi="Calibri" w:cs="Calibri"/>
                <w:sz w:val="16"/>
                <w:szCs w:val="16"/>
              </w:rPr>
              <w:t>Definition:   Open source solutions are not inherently risky; however, they do introduce certain risks that the customer may want to know about depending on how they are using a service. For example, an open source solution may enable adversaries to inject malicious code by participating in a contributor community.</w:t>
            </w:r>
          </w:p>
          <w:p w14:paraId="3882E815" w14:textId="77777777" w:rsidR="00A079BA" w:rsidRPr="003B46D5" w:rsidRDefault="00A079BA">
            <w:pPr>
              <w:rPr>
                <w:rFonts w:ascii="Calibri" w:hAnsi="Calibri" w:cs="Calibri"/>
                <w:sz w:val="16"/>
                <w:szCs w:val="16"/>
              </w:rPr>
            </w:pPr>
          </w:p>
          <w:p w14:paraId="110E497F" w14:textId="77777777" w:rsidR="00A079BA" w:rsidRPr="003B46D5" w:rsidRDefault="00000000">
            <w:pPr>
              <w:rPr>
                <w:rFonts w:ascii="Calibri" w:hAnsi="Calibri" w:cs="Calibri"/>
                <w:sz w:val="16"/>
                <w:szCs w:val="16"/>
              </w:rPr>
            </w:pPr>
            <w:r w:rsidRPr="003B46D5">
              <w:rPr>
                <w:rFonts w:ascii="Calibri" w:hAnsi="Calibri" w:cs="Calibri"/>
                <w:sz w:val="16"/>
                <w:szCs w:val="16"/>
              </w:rPr>
              <w:t>Possible Measures:</w:t>
            </w:r>
          </w:p>
          <w:p w14:paraId="6C2634C5" w14:textId="77777777" w:rsidR="00A079BA" w:rsidRPr="003B46D5" w:rsidRDefault="00000000">
            <w:pPr>
              <w:rPr>
                <w:rFonts w:ascii="Calibri" w:hAnsi="Calibri" w:cs="Calibri"/>
                <w:sz w:val="16"/>
                <w:szCs w:val="16"/>
              </w:rPr>
            </w:pPr>
            <w:r w:rsidRPr="003B46D5">
              <w:rPr>
                <w:rFonts w:ascii="Calibri" w:hAnsi="Calibri" w:cs="Calibri"/>
                <w:sz w:val="16"/>
                <w:szCs w:val="16"/>
              </w:rPr>
              <w:t>(RM-1352) Does the service utilize open source software without the service provider disclosing its use?</w:t>
            </w:r>
          </w:p>
        </w:tc>
      </w:tr>
    </w:tbl>
    <w:p w14:paraId="343ED66B" w14:textId="77777777" w:rsidR="003A34EB" w:rsidRPr="003B46D5" w:rsidRDefault="003A34EB" w:rsidP="003A34EB">
      <w:pPr>
        <w:rPr>
          <w:rFonts w:ascii="Calibri" w:hAnsi="Calibri" w:cs="Calibri"/>
          <w:color w:val="000000" w:themeColor="text1"/>
          <w:sz w:val="16"/>
          <w:szCs w:val="16"/>
        </w:rPr>
      </w:pPr>
    </w:p>
    <w:p w14:paraId="69B4A6A1" w14:textId="77777777" w:rsidR="003A34EB" w:rsidRPr="003B46D5" w:rsidRDefault="003A34EB" w:rsidP="003A34EB">
      <w:pPr>
        <w:rPr>
          <w:rFonts w:ascii="Calibri" w:hAnsi="Calibri" w:cs="Calibri"/>
          <w:color w:val="000000" w:themeColor="text1"/>
          <w:sz w:val="16"/>
          <w:szCs w:val="16"/>
        </w:rPr>
      </w:pPr>
    </w:p>
    <w:p w14:paraId="52694D92" w14:textId="77777777" w:rsidR="000A1161" w:rsidRPr="003B46D5" w:rsidRDefault="000A1161">
      <w:pPr>
        <w:rPr>
          <w:rFonts w:ascii="Calibri" w:hAnsi="Calibri" w:cs="Calibri"/>
          <w:color w:val="000000" w:themeColor="text1"/>
          <w:sz w:val="16"/>
          <w:szCs w:val="16"/>
        </w:rPr>
        <w:sectPr w:rsidR="000A1161" w:rsidRPr="003B46D5" w:rsidSect="00CB7F29">
          <w:headerReference w:type="default" r:id="rId39"/>
          <w:type w:val="continuous"/>
          <w:pgSz w:w="12240" w:h="15840"/>
          <w:pgMar w:top="1152" w:right="1152" w:bottom="1152" w:left="1152" w:header="720" w:footer="720" w:gutter="0"/>
          <w:cols w:space="720"/>
          <w:titlePg/>
          <w:docGrid w:linePitch="360"/>
        </w:sectPr>
      </w:pPr>
    </w:p>
    <w:p w14:paraId="2CD1C723" w14:textId="77777777" w:rsidR="005F07C5" w:rsidRPr="003B46D5" w:rsidRDefault="005F07C5" w:rsidP="00EA5138">
      <w:pPr>
        <w:pStyle w:val="Heading2"/>
        <w:ind w:left="-450"/>
        <w:jc w:val="center"/>
        <w:rPr>
          <w:rFonts w:ascii="Calibri" w:eastAsia="Times New Roman" w:hAnsi="Calibri" w:cs="Calibri"/>
          <w:b/>
          <w:bCs/>
          <w:color w:val="000000" w:themeColor="text1"/>
          <w:sz w:val="16"/>
          <w:szCs w:val="16"/>
        </w:rPr>
        <w:sectPr w:rsidR="005F07C5" w:rsidRPr="003B46D5" w:rsidSect="00CB7F29">
          <w:headerReference w:type="first" r:id="rId40"/>
          <w:pgSz w:w="12240" w:h="15840"/>
          <w:pgMar w:top="1152" w:right="1152" w:bottom="1152" w:left="1152" w:header="720" w:footer="720" w:gutter="0"/>
          <w:cols w:space="720"/>
          <w:titlePg/>
          <w:docGrid w:linePitch="360"/>
        </w:sectPr>
      </w:pPr>
    </w:p>
    <w:p w14:paraId="06D14F2D" w14:textId="77777777" w:rsidR="000E4105" w:rsidRPr="003B46D5" w:rsidRDefault="000A1161" w:rsidP="00EA5138">
      <w:pPr>
        <w:pStyle w:val="Heading2"/>
        <w:ind w:left="-450"/>
        <w:jc w:val="center"/>
        <w:rPr>
          <w:rFonts w:ascii="Calibri" w:eastAsia="Times New Roman" w:hAnsi="Calibri" w:cs="Calibri"/>
          <w:b/>
          <w:bCs/>
          <w:color w:val="000000" w:themeColor="text1"/>
          <w:sz w:val="16"/>
          <w:szCs w:val="16"/>
        </w:rPr>
      </w:pPr>
      <w:bookmarkStart w:id="17" w:name="_Toc197603619"/>
      <w:r w:rsidRPr="003B46D5">
        <w:rPr>
          <w:rFonts w:ascii="Calibri" w:eastAsia="Times New Roman" w:hAnsi="Calibri" w:cs="Calibri"/>
          <w:b/>
          <w:bCs/>
          <w:color w:val="000000" w:themeColor="text1"/>
          <w:sz w:val="16"/>
          <w:szCs w:val="16"/>
        </w:rPr>
        <w:t>System of Trust Glossary</w:t>
      </w:r>
      <w:bookmarkEnd w:id="17"/>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2" w:type="dxa"/>
          <w:right w:w="72" w:type="dxa"/>
        </w:tblCellMar>
        <w:tblLook w:val="04A0" w:firstRow="1" w:lastRow="0" w:firstColumn="1" w:lastColumn="0" w:noHBand="0" w:noVBand="1"/>
      </w:tblPr>
      <w:tblGrid>
        <w:gridCol w:w="1885"/>
        <w:gridCol w:w="7403"/>
      </w:tblGrid>
      <w:tr w:rsidR="009F21B5" w:rsidRPr="003B46D5" w14:paraId="42FFE639" w14:textId="77777777" w:rsidTr="00FD55DC">
        <w:trPr>
          <w:cantSplit/>
          <w:tblHeader/>
          <w:jc w:val="center"/>
        </w:trPr>
        <w:tc>
          <w:tcPr>
            <w:tcW w:w="1885" w:type="dxa"/>
            <w:shd w:val="clear" w:color="auto" w:fill="D9E2F3" w:themeFill="accent1" w:themeFillTint="33"/>
          </w:tcPr>
          <w:p w14:paraId="26D73370" w14:textId="77777777" w:rsidR="000A1161" w:rsidRPr="003B46D5" w:rsidRDefault="000A1161" w:rsidP="00FD55DC">
            <w:pPr>
              <w:pStyle w:val="BodyTextBold"/>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Glossary Term</w:t>
            </w:r>
          </w:p>
        </w:tc>
        <w:tc>
          <w:tcPr>
            <w:tcW w:w="7403" w:type="dxa"/>
            <w:shd w:val="clear" w:color="auto" w:fill="D9E2F3" w:themeFill="accent1" w:themeFillTint="33"/>
          </w:tcPr>
          <w:p w14:paraId="28DD0B1B" w14:textId="77777777" w:rsidR="000A1161" w:rsidRPr="003B46D5" w:rsidRDefault="000A1161" w:rsidP="00FD55DC">
            <w:pPr>
              <w:pStyle w:val="BodyText"/>
              <w:spacing w:line="228" w:lineRule="auto"/>
              <w:rPr>
                <w:rFonts w:ascii="Calibri" w:hAnsi="Calibri" w:cs="Calibri"/>
                <w:b/>
                <w:bCs/>
                <w:color w:val="000000" w:themeColor="text1"/>
                <w:sz w:val="16"/>
                <w:szCs w:val="16"/>
              </w:rPr>
            </w:pPr>
            <w:r w:rsidRPr="003B46D5">
              <w:rPr>
                <w:rFonts w:ascii="Calibri" w:hAnsi="Calibri" w:cs="Calibri"/>
                <w:b/>
                <w:bCs/>
                <w:color w:val="000000" w:themeColor="text1"/>
                <w:sz w:val="16"/>
                <w:szCs w:val="16"/>
              </w:rPr>
              <w:t>Glossary Definition</w:t>
            </w:r>
          </w:p>
        </w:tc>
      </w:tr>
      <w:tr w:rsidR="009F21B5" w:rsidRPr="003B46D5" w14:paraId="11E2F71B" w14:textId="77777777" w:rsidTr="00FD55DC">
        <w:trPr>
          <w:trHeight w:val="629"/>
          <w:jc w:val="center"/>
        </w:trPr>
        <w:tc>
          <w:tcPr>
            <w:tcW w:w="1885" w:type="dxa"/>
          </w:tcPr>
          <w:p w14:paraId="6E2FE342"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Counterfeit</w:t>
            </w:r>
          </w:p>
        </w:tc>
        <w:tc>
          <w:tcPr>
            <w:tcW w:w="7403" w:type="dxa"/>
          </w:tcPr>
          <w:p w14:paraId="3E2E50EA"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supply (product) that does not conform to a standard and is intentionally mislabeled</w:t>
            </w:r>
          </w:p>
        </w:tc>
      </w:tr>
      <w:tr w:rsidR="009F21B5" w:rsidRPr="003B46D5" w14:paraId="4B88FFB3" w14:textId="77777777" w:rsidTr="00FD55DC">
        <w:trPr>
          <w:jc w:val="center"/>
        </w:trPr>
        <w:tc>
          <w:tcPr>
            <w:tcW w:w="1885" w:type="dxa"/>
          </w:tcPr>
          <w:p w14:paraId="4B2E6EF8"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Industrial Control System (ICS)</w:t>
            </w:r>
          </w:p>
        </w:tc>
        <w:tc>
          <w:tcPr>
            <w:tcW w:w="7403" w:type="dxa"/>
          </w:tcPr>
          <w:p w14:paraId="4F6407B8"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collective term used to describe different types of control systems and associated instrumentation, which include the devices, systems, networks, and controls used to operate and/or automate industrial processes.</w:t>
            </w:r>
          </w:p>
        </w:tc>
      </w:tr>
      <w:tr w:rsidR="009F21B5" w:rsidRPr="003B46D5" w14:paraId="0B7D4FB8" w14:textId="77777777" w:rsidTr="00FD55DC">
        <w:trPr>
          <w:jc w:val="center"/>
        </w:trPr>
        <w:tc>
          <w:tcPr>
            <w:tcW w:w="1885" w:type="dxa"/>
          </w:tcPr>
          <w:p w14:paraId="61C65868"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Industrial Sector</w:t>
            </w:r>
          </w:p>
        </w:tc>
        <w:tc>
          <w:tcPr>
            <w:tcW w:w="7403" w:type="dxa"/>
          </w:tcPr>
          <w:p w14:paraId="113A7A95"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segment of the economy made up of businesses that aid other businesses in manufacturing, shipping or producing their products</w:t>
            </w:r>
          </w:p>
        </w:tc>
      </w:tr>
      <w:tr w:rsidR="009F21B5" w:rsidRPr="003B46D5" w14:paraId="6908B8DC" w14:textId="77777777" w:rsidTr="00FD55DC">
        <w:trPr>
          <w:jc w:val="center"/>
        </w:trPr>
        <w:tc>
          <w:tcPr>
            <w:tcW w:w="1885" w:type="dxa"/>
          </w:tcPr>
          <w:p w14:paraId="6167F20D"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Industry</w:t>
            </w:r>
          </w:p>
        </w:tc>
        <w:tc>
          <w:tcPr>
            <w:tcW w:w="7403" w:type="dxa"/>
          </w:tcPr>
          <w:p w14:paraId="6BBDBD01"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refers to a collection of companies that perform the same/similar business operations (e.g. telecoms, aerospace, etc.)</w:t>
            </w:r>
          </w:p>
        </w:tc>
      </w:tr>
      <w:tr w:rsidR="009F21B5" w:rsidRPr="003B46D5" w14:paraId="3EB2A3FF" w14:textId="77777777" w:rsidTr="00FD55DC">
        <w:trPr>
          <w:jc w:val="center"/>
        </w:trPr>
        <w:tc>
          <w:tcPr>
            <w:tcW w:w="1885" w:type="dxa"/>
          </w:tcPr>
          <w:p w14:paraId="0EA8C689"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Integrity</w:t>
            </w:r>
          </w:p>
        </w:tc>
        <w:tc>
          <w:tcPr>
            <w:tcW w:w="7403" w:type="dxa"/>
          </w:tcPr>
          <w:p w14:paraId="7BD53DD9"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property of accuracy and completeness [ISO/IEC 27000:2016]</w:t>
            </w:r>
          </w:p>
        </w:tc>
      </w:tr>
      <w:tr w:rsidR="009F21B5" w:rsidRPr="003B46D5" w14:paraId="3961187F" w14:textId="77777777" w:rsidTr="00FD55DC">
        <w:trPr>
          <w:jc w:val="center"/>
        </w:trPr>
        <w:tc>
          <w:tcPr>
            <w:tcW w:w="1885" w:type="dxa"/>
          </w:tcPr>
          <w:p w14:paraId="664A3258"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MITRE System of Trust™ (SoT™)</w:t>
            </w:r>
          </w:p>
        </w:tc>
        <w:tc>
          <w:tcPr>
            <w:tcW w:w="7403" w:type="dxa"/>
          </w:tcPr>
          <w:p w14:paraId="477A4976"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framework aimed at defining, aligning, and addressing the specific concerns and risks that stand in the way of organizations’ trusting suppliers, supplies, and service providers.</w:t>
            </w:r>
          </w:p>
        </w:tc>
      </w:tr>
      <w:tr w:rsidR="009F21B5" w:rsidRPr="003B46D5" w14:paraId="38286509" w14:textId="77777777" w:rsidTr="00FD55DC">
        <w:trPr>
          <w:jc w:val="center"/>
        </w:trPr>
        <w:tc>
          <w:tcPr>
            <w:tcW w:w="1885" w:type="dxa"/>
          </w:tcPr>
          <w:p w14:paraId="5CF597CD"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Pedigree</w:t>
            </w:r>
          </w:p>
        </w:tc>
        <w:tc>
          <w:tcPr>
            <w:tcW w:w="7403" w:type="dxa"/>
          </w:tcPr>
          <w:p w14:paraId="54CD813E"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The pedigree of an entity is a record of its essence (the "what" it is) and the history of that essence, which can be characterized as lineage. The essence of Z came from Y whose essence came from X.</w:t>
            </w:r>
          </w:p>
          <w:p w14:paraId="6AE40555"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This includes the "how" the entity came to be "pre-origin" (this distinction is important) as it is part of the essence of the entity.</w:t>
            </w:r>
          </w:p>
          <w:p w14:paraId="48AD779A"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The key here is pedigree is what we know about the essence of the entity up to the point of origin.</w:t>
            </w:r>
          </w:p>
          <w:p w14:paraId="41D2342C"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In the example of a software library this would include details of what code is part of the library, where that code came from, details of its coding language, compilation and linking, etc. Details of what it was composed or derived from.</w:t>
            </w:r>
          </w:p>
        </w:tc>
      </w:tr>
      <w:tr w:rsidR="009F21B5" w:rsidRPr="003B46D5" w14:paraId="29A7827B" w14:textId="77777777" w:rsidTr="00FD55DC">
        <w:trPr>
          <w:jc w:val="center"/>
        </w:trPr>
        <w:tc>
          <w:tcPr>
            <w:tcW w:w="1885" w:type="dxa"/>
          </w:tcPr>
          <w:p w14:paraId="00B8D713"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Provenance</w:t>
            </w:r>
          </w:p>
        </w:tc>
        <w:tc>
          <w:tcPr>
            <w:tcW w:w="7403" w:type="dxa"/>
          </w:tcPr>
          <w:p w14:paraId="4E1FAE59"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Provenance of an entity is a record of what happened to the entity, who did it, where and when and why from its origin to its point of consumption/use/action/etc.</w:t>
            </w:r>
          </w:p>
          <w:p w14:paraId="307059E3"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Chain of custody is a key part of this but provenance is about more than just chain of custody.</w:t>
            </w:r>
          </w:p>
          <w:p w14:paraId="61351854"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In the example of software, provenance would include details of who did the end consumer get the software from and who did they get it from, etc. But it would also include details of things like whether it was ever encrypted/decrypted or encoded/decoded/transcoded along the way, was it repackaged, not only "who" had it but "where" and "when" did they have it, etc.</w:t>
            </w:r>
          </w:p>
          <w:p w14:paraId="4CF33791"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It is also important to note that Pedigree and Provenance are not disjoint from each other.  The pedigree of a composed or aggregated entity includes both the pedigree and the provenance of each element of the composition/aggregation from its point of origin to its point of use within the composed/aggregated entity.</w:t>
            </w:r>
          </w:p>
        </w:tc>
      </w:tr>
      <w:tr w:rsidR="009F21B5" w:rsidRPr="003B46D5" w14:paraId="4A7FA5E6" w14:textId="77777777" w:rsidTr="00FD55DC">
        <w:trPr>
          <w:jc w:val="center"/>
        </w:trPr>
        <w:tc>
          <w:tcPr>
            <w:tcW w:w="1885" w:type="dxa"/>
          </w:tcPr>
          <w:p w14:paraId="1A456321"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Quality</w:t>
            </w:r>
          </w:p>
        </w:tc>
        <w:tc>
          <w:tcPr>
            <w:tcW w:w="7403" w:type="dxa"/>
          </w:tcPr>
          <w:p w14:paraId="72F8B689"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the degree to which a set of inherent characteristics of an object fulfils requirements [ISO 9000]</w:t>
            </w:r>
          </w:p>
        </w:tc>
      </w:tr>
      <w:tr w:rsidR="009F21B5" w:rsidRPr="003B46D5" w14:paraId="7944B142" w14:textId="77777777" w:rsidTr="00FD55DC">
        <w:trPr>
          <w:jc w:val="center"/>
        </w:trPr>
        <w:tc>
          <w:tcPr>
            <w:tcW w:w="1885" w:type="dxa"/>
          </w:tcPr>
          <w:p w14:paraId="1E0C3343"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Reliability</w:t>
            </w:r>
          </w:p>
        </w:tc>
        <w:tc>
          <w:tcPr>
            <w:tcW w:w="7403" w:type="dxa"/>
          </w:tcPr>
          <w:p w14:paraId="5517487C"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ability of a system or component to perform its required functions under stated conditions for a specified period of time [ISO/IEC 27040:2015]</w:t>
            </w:r>
          </w:p>
        </w:tc>
      </w:tr>
      <w:tr w:rsidR="009F21B5" w:rsidRPr="003B46D5" w14:paraId="546CCD68" w14:textId="77777777" w:rsidTr="00FD55DC">
        <w:trPr>
          <w:jc w:val="center"/>
        </w:trPr>
        <w:tc>
          <w:tcPr>
            <w:tcW w:w="1885" w:type="dxa"/>
          </w:tcPr>
          <w:p w14:paraId="5B51269D"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Risk Category</w:t>
            </w:r>
          </w:p>
        </w:tc>
        <w:tc>
          <w:tcPr>
            <w:tcW w:w="7403" w:type="dxa"/>
          </w:tcPr>
          <w:p w14:paraId="5343359E"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particular area of conditional concern that may potentially affect risk to an entity.</w:t>
            </w:r>
          </w:p>
        </w:tc>
      </w:tr>
      <w:tr w:rsidR="009F21B5" w:rsidRPr="003B46D5" w14:paraId="42956AC8" w14:textId="77777777" w:rsidTr="00FD55DC">
        <w:trPr>
          <w:jc w:val="center"/>
        </w:trPr>
        <w:tc>
          <w:tcPr>
            <w:tcW w:w="1885" w:type="dxa"/>
          </w:tcPr>
          <w:p w14:paraId="6D10F4E8"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Risk Factor</w:t>
            </w:r>
          </w:p>
        </w:tc>
        <w:tc>
          <w:tcPr>
            <w:tcW w:w="7403" w:type="dxa"/>
          </w:tcPr>
          <w:p w14:paraId="3E905839"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particular factual or analytical condition affecting risk to an entity.</w:t>
            </w:r>
          </w:p>
        </w:tc>
      </w:tr>
      <w:tr w:rsidR="009F21B5" w:rsidRPr="003B46D5" w14:paraId="1D6CF0F0" w14:textId="77777777" w:rsidTr="00FD55DC">
        <w:trPr>
          <w:trHeight w:val="359"/>
          <w:jc w:val="center"/>
        </w:trPr>
        <w:tc>
          <w:tcPr>
            <w:tcW w:w="1885" w:type="dxa"/>
          </w:tcPr>
          <w:p w14:paraId="792E5FF5"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Risk Measure</w:t>
            </w:r>
          </w:p>
        </w:tc>
        <w:tc>
          <w:tcPr>
            <w:tcW w:w="7403" w:type="dxa"/>
          </w:tcPr>
          <w:p w14:paraId="03242A07"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specific assertion/question that can help quantify or qualify a particular risk factor.</w:t>
            </w:r>
          </w:p>
        </w:tc>
      </w:tr>
      <w:tr w:rsidR="009F21B5" w:rsidRPr="003B46D5" w14:paraId="1F300729" w14:textId="77777777" w:rsidTr="00FD55DC">
        <w:trPr>
          <w:jc w:val="center"/>
        </w:trPr>
        <w:tc>
          <w:tcPr>
            <w:tcW w:w="1885" w:type="dxa"/>
          </w:tcPr>
          <w:p w14:paraId="7763E8F9"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Sector</w:t>
            </w:r>
          </w:p>
        </w:tc>
        <w:tc>
          <w:tcPr>
            <w:tcW w:w="7403" w:type="dxa"/>
          </w:tcPr>
          <w:p w14:paraId="4EED9BBB"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typically refers to four large economic sectors under which industries are grouped:</w:t>
            </w:r>
          </w:p>
          <w:p w14:paraId="0C7C37C4"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b/>
              <w:t>• Primary: Raw materials</w:t>
            </w:r>
          </w:p>
          <w:p w14:paraId="14742416"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b/>
              <w:t>• Secondary: Manufacturing</w:t>
            </w:r>
          </w:p>
          <w:p w14:paraId="46991737"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b/>
              <w:t>• Tertiary: Services</w:t>
            </w:r>
          </w:p>
          <w:p w14:paraId="7A1C6DCC"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b/>
              <w:t>• Quaternary: Information services</w:t>
            </w:r>
          </w:p>
          <w:p w14:paraId="2FAD1CA1"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b/>
              <w:t>• Quinary: Human services *sometimes included*</w:t>
            </w:r>
          </w:p>
        </w:tc>
      </w:tr>
      <w:tr w:rsidR="009F21B5" w:rsidRPr="003B46D5" w14:paraId="3B4946E4" w14:textId="77777777" w:rsidTr="00FD55DC">
        <w:trPr>
          <w:jc w:val="center"/>
        </w:trPr>
        <w:tc>
          <w:tcPr>
            <w:tcW w:w="1885" w:type="dxa"/>
          </w:tcPr>
          <w:p w14:paraId="108F6BFE"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Security</w:t>
            </w:r>
          </w:p>
        </w:tc>
        <w:tc>
          <w:tcPr>
            <w:tcW w:w="7403" w:type="dxa"/>
          </w:tcPr>
          <w:p w14:paraId="692E964F"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property of being protected from unintended or unauthorized access, change or destruction ensuring availability, integrity and confidentiality [IIC]</w:t>
            </w:r>
          </w:p>
        </w:tc>
      </w:tr>
      <w:tr w:rsidR="009F21B5" w:rsidRPr="003B46D5" w14:paraId="2E96C632" w14:textId="77777777" w:rsidTr="00FD55DC">
        <w:trPr>
          <w:jc w:val="center"/>
        </w:trPr>
        <w:tc>
          <w:tcPr>
            <w:tcW w:w="1885" w:type="dxa"/>
          </w:tcPr>
          <w:p w14:paraId="05316BC7"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lastRenderedPageBreak/>
              <w:t>Service</w:t>
            </w:r>
          </w:p>
        </w:tc>
        <w:tc>
          <w:tcPr>
            <w:tcW w:w="7403" w:type="dxa"/>
          </w:tcPr>
          <w:p w14:paraId="540067B1"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particular activity that is required for a supply chain to function.  Examples include transportation, warehousing, Software as a Service (SaaS), physical security, system administration, cloud services, accounting/fiscal</w:t>
            </w:r>
          </w:p>
        </w:tc>
      </w:tr>
      <w:tr w:rsidR="009F21B5" w:rsidRPr="003B46D5" w14:paraId="52D2A5EB" w14:textId="77777777" w:rsidTr="00FD55DC">
        <w:trPr>
          <w:jc w:val="center"/>
        </w:trPr>
        <w:tc>
          <w:tcPr>
            <w:tcW w:w="1885" w:type="dxa"/>
          </w:tcPr>
          <w:p w14:paraId="693E3E49"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Supplier</w:t>
            </w:r>
          </w:p>
        </w:tc>
        <w:tc>
          <w:tcPr>
            <w:tcW w:w="7403" w:type="dxa"/>
          </w:tcPr>
          <w:p w14:paraId="13E8535C"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An organization or entity that provides supplies and/or services.  Examples include companies, manufacturers, government organizations, contractors, OEMs, wholesalers, import/export entities</w:t>
            </w:r>
          </w:p>
        </w:tc>
      </w:tr>
      <w:tr w:rsidR="009F21B5" w:rsidRPr="003B46D5" w14:paraId="3BF49491" w14:textId="77777777" w:rsidTr="00FD55DC">
        <w:trPr>
          <w:jc w:val="center"/>
        </w:trPr>
        <w:tc>
          <w:tcPr>
            <w:tcW w:w="1885" w:type="dxa"/>
          </w:tcPr>
          <w:p w14:paraId="76341CBB"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Supply</w:t>
            </w:r>
          </w:p>
        </w:tc>
        <w:tc>
          <w:tcPr>
            <w:tcW w:w="7403" w:type="dxa"/>
          </w:tcPr>
          <w:p w14:paraId="483F3582"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particular physical or digital object, entity, part, component or material.  Examples include devices, chips/boards, software libraries and applications, consumer goods, raw and intermediate materials.</w:t>
            </w:r>
          </w:p>
        </w:tc>
      </w:tr>
      <w:tr w:rsidR="009F21B5" w:rsidRPr="003B46D5" w14:paraId="513E2DE0" w14:textId="77777777" w:rsidTr="00FD55DC">
        <w:trPr>
          <w:jc w:val="center"/>
        </w:trPr>
        <w:tc>
          <w:tcPr>
            <w:tcW w:w="1885" w:type="dxa"/>
          </w:tcPr>
          <w:p w14:paraId="30F45E6F"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Supply Chain</w:t>
            </w:r>
          </w:p>
        </w:tc>
        <w:tc>
          <w:tcPr>
            <w:tcW w:w="7403" w:type="dxa"/>
          </w:tcPr>
          <w:p w14:paraId="29D7A769"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network of entities and people that work directly and indirectly to move a good or service from production to the final consumer.</w:t>
            </w:r>
          </w:p>
        </w:tc>
      </w:tr>
      <w:tr w:rsidR="009F21B5" w:rsidRPr="003B46D5" w14:paraId="25D97CD2" w14:textId="77777777" w:rsidTr="00FD55DC">
        <w:trPr>
          <w:jc w:val="center"/>
        </w:trPr>
        <w:tc>
          <w:tcPr>
            <w:tcW w:w="1885" w:type="dxa"/>
          </w:tcPr>
          <w:p w14:paraId="5972D632"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Supply Chain Security (SCS)</w:t>
            </w:r>
          </w:p>
        </w:tc>
        <w:tc>
          <w:tcPr>
            <w:tcW w:w="7403" w:type="dxa"/>
          </w:tcPr>
          <w:p w14:paraId="2590249E"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The part of supply chain management that focuses on the risk management of external suppliers, vendors, logistics and transportation. Its goal is to identify, analyze and mitigate the risks inherent in working with other organizations as part of a supply chain. Supply chain security involves both the physical security relating to products and cybersecurity for software and services.</w:t>
            </w:r>
          </w:p>
        </w:tc>
      </w:tr>
      <w:tr w:rsidR="009F21B5" w:rsidRPr="003B46D5" w14:paraId="28F4B978" w14:textId="77777777" w:rsidTr="00FD55DC">
        <w:trPr>
          <w:jc w:val="center"/>
        </w:trPr>
        <w:tc>
          <w:tcPr>
            <w:tcW w:w="1885" w:type="dxa"/>
          </w:tcPr>
          <w:p w14:paraId="23963957"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Supply Chain Risk Management (SCRM)</w:t>
            </w:r>
          </w:p>
        </w:tc>
        <w:tc>
          <w:tcPr>
            <w:tcW w:w="7403" w:type="dxa"/>
          </w:tcPr>
          <w:p w14:paraId="55228928"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A discipline that addresses the threats and vulnerabilities of commercially acquired information and communications technologies within and used by government information and weapon systems.</w:t>
            </w:r>
          </w:p>
        </w:tc>
      </w:tr>
      <w:tr w:rsidR="000A1161" w:rsidRPr="00EC1A01" w14:paraId="3BFD027E" w14:textId="77777777" w:rsidTr="00FD55DC">
        <w:trPr>
          <w:jc w:val="center"/>
        </w:trPr>
        <w:tc>
          <w:tcPr>
            <w:tcW w:w="1885" w:type="dxa"/>
          </w:tcPr>
          <w:p w14:paraId="4F7C06B0" w14:textId="77777777" w:rsidR="000A1161" w:rsidRPr="003B46D5"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Trustworthiness</w:t>
            </w:r>
          </w:p>
        </w:tc>
        <w:tc>
          <w:tcPr>
            <w:tcW w:w="7403" w:type="dxa"/>
          </w:tcPr>
          <w:p w14:paraId="64195C76" w14:textId="77777777" w:rsidR="000A1161" w:rsidRPr="00EC1A01" w:rsidRDefault="000A1161" w:rsidP="00FD55DC">
            <w:pPr>
              <w:pStyle w:val="BodyText"/>
              <w:spacing w:line="228" w:lineRule="auto"/>
              <w:rPr>
                <w:rFonts w:ascii="Calibri" w:hAnsi="Calibri" w:cs="Calibri"/>
                <w:color w:val="000000" w:themeColor="text1"/>
                <w:sz w:val="16"/>
                <w:szCs w:val="16"/>
              </w:rPr>
            </w:pPr>
            <w:r w:rsidRPr="003B46D5">
              <w:rPr>
                <w:rFonts w:ascii="Calibri" w:hAnsi="Calibri" w:cs="Calibri"/>
                <w:color w:val="000000" w:themeColor="text1"/>
                <w:sz w:val="16"/>
                <w:szCs w:val="16"/>
              </w:rPr>
              <w:t>To behave voluntarily in a way not to take advantage of the trustor’s vulnerable position when faced with a self-serving decision that conflicts with the trustor’s objective.</w:t>
            </w:r>
          </w:p>
        </w:tc>
      </w:tr>
    </w:tbl>
    <w:p w14:paraId="74557DA0" w14:textId="77777777" w:rsidR="000A1161" w:rsidRPr="00EC1A01" w:rsidRDefault="000A1161" w:rsidP="000A1161">
      <w:pPr>
        <w:jc w:val="center"/>
        <w:rPr>
          <w:rFonts w:ascii="Calibri" w:hAnsi="Calibri" w:cs="Calibri"/>
          <w:color w:val="000000" w:themeColor="text1"/>
          <w:sz w:val="16"/>
          <w:szCs w:val="16"/>
        </w:rPr>
      </w:pPr>
    </w:p>
    <w:p w14:paraId="0EC16BDF" w14:textId="77777777" w:rsidR="000A1161" w:rsidRPr="00EC1A01" w:rsidRDefault="000A1161" w:rsidP="00EA5138">
      <w:pPr>
        <w:jc w:val="center"/>
        <w:rPr>
          <w:rFonts w:ascii="Calibri" w:hAnsi="Calibri" w:cs="Calibri"/>
          <w:color w:val="000000" w:themeColor="text1"/>
          <w:sz w:val="16"/>
          <w:szCs w:val="16"/>
        </w:rPr>
      </w:pPr>
    </w:p>
    <w:sectPr w:rsidR="000A1161" w:rsidRPr="00EC1A01" w:rsidSect="00CB7F29">
      <w:headerReference w:type="default" r:id="rId41"/>
      <w:type w:val="continuous"/>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D1EE5" w14:textId="77777777" w:rsidR="00AF4650" w:rsidRDefault="00AF4650" w:rsidP="002209D6">
      <w:r>
        <w:separator/>
      </w:r>
    </w:p>
  </w:endnote>
  <w:endnote w:type="continuationSeparator" w:id="0">
    <w:p w14:paraId="6AEE00F3" w14:textId="77777777" w:rsidR="00AF4650" w:rsidRDefault="00AF4650" w:rsidP="0022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5291233"/>
      <w:docPartObj>
        <w:docPartGallery w:val="Page Numbers (Bottom of Page)"/>
        <w:docPartUnique/>
      </w:docPartObj>
    </w:sdtPr>
    <w:sdtContent>
      <w:p w14:paraId="62B50F00" w14:textId="358B974B" w:rsidR="00580699" w:rsidRDefault="00580699" w:rsidP="007B0C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53CD69" w14:textId="77777777" w:rsidR="00FD7FD9" w:rsidRDefault="00FD7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AC31D" w14:textId="692E2024" w:rsidR="00580699" w:rsidRPr="00E305FD" w:rsidRDefault="00580699" w:rsidP="00580699">
    <w:pPr>
      <w:pStyle w:val="Footer"/>
      <w:jc w:val="center"/>
      <w:rPr>
        <w:sz w:val="18"/>
        <w:szCs w:val="18"/>
      </w:rPr>
    </w:pPr>
    <w:r>
      <w:rPr>
        <w:b/>
        <w:bCs/>
        <w:sz w:val="18"/>
        <w:szCs w:val="18"/>
      </w:rPr>
      <w:t xml:space="preserve">© 2025 The MITRE Corporation. All rights reserved. Approved for Public Release; Distribution Unlimited. Case No: </w:t>
    </w:r>
    <w:r w:rsidR="003B46D5">
      <w:rPr>
        <w:b/>
        <w:bCs/>
        <w:sz w:val="18"/>
        <w:szCs w:val="18"/>
      </w:rPr>
      <w:t>24-01772-44</w:t>
    </w:r>
  </w:p>
  <w:sdt>
    <w:sdtPr>
      <w:rPr>
        <w:rStyle w:val="PageNumber"/>
      </w:rPr>
      <w:id w:val="1240141580"/>
      <w:docPartObj>
        <w:docPartGallery w:val="Page Numbers (Bottom of Page)"/>
        <w:docPartUnique/>
      </w:docPartObj>
    </w:sdtPr>
    <w:sdtContent>
      <w:p w14:paraId="12D512CF" w14:textId="77777777" w:rsidR="00580699" w:rsidRDefault="00580699" w:rsidP="00580699">
        <w:pPr>
          <w:pStyle w:val="Footer"/>
          <w:framePr w:wrap="none" w:vAnchor="text" w:hAnchor="page" w:x="5737" w:y="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5847A7A" w14:textId="77777777" w:rsidR="00FD7FD9" w:rsidRDefault="00FD7FD9" w:rsidP="00FD7FD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C48B7" w14:textId="2A3CB0B8" w:rsidR="00781504" w:rsidRDefault="00F50977" w:rsidP="00E305FD">
    <w:pPr>
      <w:pStyle w:val="Footer"/>
      <w:jc w:val="center"/>
      <w:rPr>
        <w:b/>
        <w:bCs/>
        <w:sz w:val="18"/>
        <w:szCs w:val="18"/>
      </w:rPr>
    </w:pPr>
    <w:r>
      <w:rPr>
        <w:b/>
        <w:bCs/>
        <w:sz w:val="18"/>
        <w:szCs w:val="18"/>
      </w:rPr>
      <w:t xml:space="preserve">© 2025 </w:t>
    </w:r>
    <w:r w:rsidR="00142F4F">
      <w:rPr>
        <w:b/>
        <w:bCs/>
        <w:sz w:val="18"/>
        <w:szCs w:val="18"/>
      </w:rPr>
      <w:t xml:space="preserve">The MITRE Corporation. All rights reserved. Approved for Public Release; Distribution Unlimited. Case No: </w:t>
    </w:r>
    <w:r w:rsidR="003B46D5">
      <w:rPr>
        <w:b/>
        <w:bCs/>
        <w:sz w:val="18"/>
        <w:szCs w:val="18"/>
      </w:rPr>
      <w:t>24-01772-44</w:t>
    </w:r>
  </w:p>
  <w:sdt>
    <w:sdtPr>
      <w:rPr>
        <w:rStyle w:val="PageNumber"/>
      </w:rPr>
      <w:id w:val="1424068822"/>
      <w:docPartObj>
        <w:docPartGallery w:val="Page Numbers (Bottom of Page)"/>
        <w:docPartUnique/>
      </w:docPartObj>
    </w:sdtPr>
    <w:sdtContent>
      <w:p w14:paraId="6D3E86E5" w14:textId="77777777" w:rsidR="00E305FD" w:rsidRDefault="00E305FD" w:rsidP="00E305FD">
        <w:pPr>
          <w:pStyle w:val="Footer"/>
          <w:framePr w:wrap="none" w:vAnchor="text" w:hAnchor="page" w:x="5748"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C9E70C" w14:textId="77777777" w:rsidR="00E305FD" w:rsidRPr="00E305FD" w:rsidRDefault="00E305FD">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7639550"/>
      <w:docPartObj>
        <w:docPartGallery w:val="Page Numbers (Bottom of Page)"/>
        <w:docPartUnique/>
      </w:docPartObj>
    </w:sdtPr>
    <w:sdtContent>
      <w:p w14:paraId="69EE083B" w14:textId="77777777" w:rsidR="00E305FD" w:rsidRDefault="00E305FD" w:rsidP="00E305FD">
        <w:pPr>
          <w:pStyle w:val="Footer"/>
          <w:framePr w:wrap="none" w:vAnchor="text" w:hAnchor="page" w:x="7522" w:y="19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BEA0EA" w14:textId="77777777" w:rsidR="00E305FD" w:rsidRDefault="00F50977" w:rsidP="00E305FD">
    <w:pPr>
      <w:pStyle w:val="Footer"/>
      <w:jc w:val="center"/>
      <w:rPr>
        <w:b/>
        <w:bCs/>
        <w:sz w:val="18"/>
        <w:szCs w:val="18"/>
      </w:rPr>
    </w:pPr>
    <w:r>
      <w:rPr>
        <w:b/>
        <w:bCs/>
        <w:sz w:val="18"/>
        <w:szCs w:val="18"/>
      </w:rPr>
      <w:t xml:space="preserve">© 2025 </w:t>
    </w:r>
    <w:r w:rsidR="00E305FD" w:rsidRPr="00E305FD">
      <w:rPr>
        <w:b/>
        <w:bCs/>
        <w:sz w:val="18"/>
        <w:szCs w:val="18"/>
      </w:rPr>
      <w:t xml:space="preserve">The MITRE Corporation. All rights reserved. Approved for Public Release; Distribution Unlimited. Case No: </w:t>
    </w:r>
    <w:r w:rsidR="0076190B">
      <w:rPr>
        <w:b/>
        <w:bCs/>
        <w:sz w:val="18"/>
        <w:szCs w:val="18"/>
      </w:rPr>
      <w:t>22-01488-37</w:t>
    </w:r>
  </w:p>
  <w:p w14:paraId="0B3016EA" w14:textId="77777777" w:rsidR="00E305FD" w:rsidRPr="00E305FD" w:rsidRDefault="00E305FD">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1648473467"/>
      <w:docPartObj>
        <w:docPartGallery w:val="Page Numbers (Bottom of Page)"/>
        <w:docPartUnique/>
      </w:docPartObj>
    </w:sdtPr>
    <w:sdtContent>
      <w:p w14:paraId="61B1EB44" w14:textId="77777777" w:rsidR="002209D6" w:rsidRPr="00C66B43" w:rsidRDefault="002209D6" w:rsidP="00E305FD">
        <w:pPr>
          <w:pStyle w:val="Footer"/>
          <w:framePr w:wrap="none" w:vAnchor="text" w:hAnchor="page" w:x="5714" w:y="211"/>
          <w:rPr>
            <w:rStyle w:val="PageNumber"/>
            <w:sz w:val="20"/>
            <w:szCs w:val="20"/>
          </w:rPr>
        </w:pPr>
        <w:r w:rsidRPr="00C66B43">
          <w:rPr>
            <w:rStyle w:val="PageNumber"/>
            <w:sz w:val="20"/>
            <w:szCs w:val="20"/>
          </w:rPr>
          <w:fldChar w:fldCharType="begin"/>
        </w:r>
        <w:r w:rsidRPr="00C66B43">
          <w:rPr>
            <w:rStyle w:val="PageNumber"/>
            <w:sz w:val="20"/>
            <w:szCs w:val="20"/>
          </w:rPr>
          <w:instrText xml:space="preserve"> PAGE </w:instrText>
        </w:r>
        <w:r w:rsidRPr="00C66B43">
          <w:rPr>
            <w:rStyle w:val="PageNumber"/>
            <w:sz w:val="20"/>
            <w:szCs w:val="20"/>
          </w:rPr>
          <w:fldChar w:fldCharType="separate"/>
        </w:r>
        <w:r w:rsidRPr="00C66B43">
          <w:rPr>
            <w:rStyle w:val="PageNumber"/>
            <w:noProof/>
            <w:sz w:val="20"/>
            <w:szCs w:val="20"/>
          </w:rPr>
          <w:t>1</w:t>
        </w:r>
        <w:r w:rsidRPr="00C66B43">
          <w:rPr>
            <w:rStyle w:val="PageNumber"/>
            <w:sz w:val="20"/>
            <w:szCs w:val="20"/>
          </w:rPr>
          <w:fldChar w:fldCharType="end"/>
        </w:r>
      </w:p>
    </w:sdtContent>
  </w:sdt>
  <w:p w14:paraId="019B6FD7" w14:textId="534AC742" w:rsidR="00E305FD" w:rsidRPr="00E305FD" w:rsidRDefault="00F50977" w:rsidP="00E305FD">
    <w:pPr>
      <w:pStyle w:val="Footer"/>
      <w:jc w:val="center"/>
      <w:rPr>
        <w:sz w:val="18"/>
        <w:szCs w:val="18"/>
      </w:rPr>
    </w:pPr>
    <w:r>
      <w:rPr>
        <w:b/>
        <w:bCs/>
        <w:sz w:val="18"/>
        <w:szCs w:val="18"/>
      </w:rPr>
      <w:t xml:space="preserve">© 2025 </w:t>
    </w:r>
    <w:r w:rsidR="00142F4F">
      <w:rPr>
        <w:b/>
        <w:bCs/>
        <w:sz w:val="18"/>
        <w:szCs w:val="18"/>
      </w:rPr>
      <w:t xml:space="preserve">The MITRE Corporation. All rights reserved. Approved for Public Release; Distribution Unlimited. Case No: </w:t>
    </w:r>
    <w:r w:rsidR="003B46D5">
      <w:rPr>
        <w:b/>
        <w:bCs/>
        <w:sz w:val="18"/>
        <w:szCs w:val="18"/>
      </w:rPr>
      <w:t>24-01772-44</w:t>
    </w:r>
  </w:p>
  <w:p w14:paraId="431E404E" w14:textId="77777777" w:rsidR="002209D6" w:rsidRDefault="002209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1598569"/>
      <w:docPartObj>
        <w:docPartGallery w:val="Page Numbers (Bottom of Page)"/>
        <w:docPartUnique/>
      </w:docPartObj>
    </w:sdtPr>
    <w:sdtContent>
      <w:p w14:paraId="2CDEDBF9" w14:textId="77777777" w:rsidR="00E305FD" w:rsidRDefault="00E305FD" w:rsidP="00E305FD">
        <w:pPr>
          <w:pStyle w:val="Footer"/>
          <w:framePr w:wrap="none" w:vAnchor="text" w:hAnchor="page" w:x="5725" w:y="2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A9ACB4" w14:textId="4B85175A" w:rsidR="00E305FD" w:rsidRPr="00E305FD" w:rsidRDefault="00F50977" w:rsidP="00C70B1E">
    <w:pPr>
      <w:pStyle w:val="Footer"/>
      <w:jc w:val="center"/>
      <w:rPr>
        <w:sz w:val="18"/>
        <w:szCs w:val="18"/>
      </w:rPr>
    </w:pPr>
    <w:r>
      <w:rPr>
        <w:b/>
        <w:bCs/>
        <w:sz w:val="18"/>
        <w:szCs w:val="18"/>
      </w:rPr>
      <w:t xml:space="preserve">© 2025 </w:t>
    </w:r>
    <w:r w:rsidR="00142F4F">
      <w:rPr>
        <w:b/>
        <w:bCs/>
        <w:sz w:val="18"/>
        <w:szCs w:val="18"/>
      </w:rPr>
      <w:t xml:space="preserve">The MITRE Corporation. All rights reserved. Approved for Public Release; Distribution Unlimited. Case No: </w:t>
    </w:r>
    <w:r w:rsidR="003B46D5">
      <w:rPr>
        <w:b/>
        <w:bCs/>
        <w:sz w:val="18"/>
        <w:szCs w:val="18"/>
      </w:rPr>
      <w:t>24-01772-44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754559155"/>
      <w:docPartObj>
        <w:docPartGallery w:val="Page Numbers (Bottom of Page)"/>
        <w:docPartUnique/>
      </w:docPartObj>
    </w:sdtPr>
    <w:sdtContent>
      <w:p w14:paraId="71F28580" w14:textId="77777777" w:rsidR="000A39EF" w:rsidRPr="00C66B43" w:rsidRDefault="000A39EF" w:rsidP="00E305FD">
        <w:pPr>
          <w:pStyle w:val="Footer"/>
          <w:framePr w:wrap="none" w:vAnchor="text" w:hAnchor="page" w:x="5714" w:y="211"/>
          <w:rPr>
            <w:rStyle w:val="PageNumber"/>
            <w:sz w:val="20"/>
            <w:szCs w:val="20"/>
          </w:rPr>
        </w:pPr>
        <w:r w:rsidRPr="00C66B43">
          <w:rPr>
            <w:rStyle w:val="PageNumber"/>
            <w:sz w:val="20"/>
            <w:szCs w:val="20"/>
          </w:rPr>
          <w:fldChar w:fldCharType="begin"/>
        </w:r>
        <w:r w:rsidRPr="00C66B43">
          <w:rPr>
            <w:rStyle w:val="PageNumber"/>
            <w:sz w:val="20"/>
            <w:szCs w:val="20"/>
          </w:rPr>
          <w:instrText xml:space="preserve"> PAGE </w:instrText>
        </w:r>
        <w:r w:rsidRPr="00C66B43">
          <w:rPr>
            <w:rStyle w:val="PageNumber"/>
            <w:sz w:val="20"/>
            <w:szCs w:val="20"/>
          </w:rPr>
          <w:fldChar w:fldCharType="separate"/>
        </w:r>
        <w:r w:rsidRPr="00C66B43">
          <w:rPr>
            <w:rStyle w:val="PageNumber"/>
            <w:noProof/>
            <w:sz w:val="20"/>
            <w:szCs w:val="20"/>
          </w:rPr>
          <w:t>1</w:t>
        </w:r>
        <w:r w:rsidRPr="00C66B43">
          <w:rPr>
            <w:rStyle w:val="PageNumber"/>
            <w:sz w:val="20"/>
            <w:szCs w:val="20"/>
          </w:rPr>
          <w:fldChar w:fldCharType="end"/>
        </w:r>
      </w:p>
    </w:sdtContent>
  </w:sdt>
  <w:p w14:paraId="7FF864CD" w14:textId="01A37380" w:rsidR="000A39EF" w:rsidRPr="00E305FD" w:rsidRDefault="00F50977" w:rsidP="00E305FD">
    <w:pPr>
      <w:pStyle w:val="Footer"/>
      <w:jc w:val="center"/>
      <w:rPr>
        <w:sz w:val="18"/>
        <w:szCs w:val="18"/>
      </w:rPr>
    </w:pPr>
    <w:r>
      <w:rPr>
        <w:b/>
        <w:bCs/>
        <w:sz w:val="18"/>
        <w:szCs w:val="18"/>
      </w:rPr>
      <w:t xml:space="preserve">© 2025 </w:t>
    </w:r>
    <w:r w:rsidR="00142F4F">
      <w:rPr>
        <w:b/>
        <w:bCs/>
        <w:sz w:val="18"/>
        <w:szCs w:val="18"/>
      </w:rPr>
      <w:t xml:space="preserve">The MITRE Corporation. All rights reserved. Approved for Public Release; Distribution Unlimited. Case No: </w:t>
    </w:r>
    <w:r w:rsidR="003B46D5">
      <w:rPr>
        <w:b/>
        <w:bCs/>
        <w:sz w:val="18"/>
        <w:szCs w:val="18"/>
      </w:rPr>
      <w:t>24-01772-44</w:t>
    </w:r>
  </w:p>
  <w:p w14:paraId="773FFC7D" w14:textId="77777777" w:rsidR="000A39EF" w:rsidRDefault="000A3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1CE08" w14:textId="77777777" w:rsidR="00AF4650" w:rsidRDefault="00AF4650" w:rsidP="002209D6">
      <w:r>
        <w:separator/>
      </w:r>
    </w:p>
  </w:footnote>
  <w:footnote w:type="continuationSeparator" w:id="0">
    <w:p w14:paraId="5A0A0C9C" w14:textId="77777777" w:rsidR="00AF4650" w:rsidRDefault="00AF4650" w:rsidP="00220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35B6" w14:textId="1A59649F" w:rsidR="00464179" w:rsidRPr="002209D6" w:rsidRDefault="00464179" w:rsidP="002209D6">
    <w:pPr>
      <w:pStyle w:val="Header"/>
      <w:jc w:val="center"/>
      <w:rPr>
        <w:b/>
        <w:b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C146" w14:textId="77777777" w:rsidR="002209D6" w:rsidRPr="004246ED" w:rsidRDefault="002209D6" w:rsidP="002209D6">
    <w:pPr>
      <w:pStyle w:val="Header"/>
      <w:jc w:val="center"/>
      <w:rPr>
        <w:rFonts w:asciiTheme="majorHAnsi" w:hAnsiTheme="majorHAnsi" w:cstheme="majorHAnsi"/>
        <w:b/>
        <w:bCs/>
      </w:rPr>
    </w:pPr>
    <w:r w:rsidRPr="004246ED">
      <w:rPr>
        <w:rFonts w:asciiTheme="majorHAnsi" w:hAnsiTheme="majorHAnsi" w:cstheme="majorHAnsi"/>
        <w:b/>
        <w:bCs/>
      </w:rPr>
      <w:t>(RC-6) Supplier External Influences in Table Form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82533" w14:textId="77777777" w:rsidR="002209D6" w:rsidRPr="002209D6" w:rsidRDefault="002209D6" w:rsidP="002209D6">
    <w:pPr>
      <w:pStyle w:val="Header"/>
      <w:jc w:val="center"/>
      <w:rPr>
        <w:b/>
        <w:bCs/>
      </w:rPr>
    </w:pPr>
    <w:r>
      <w:rPr>
        <w:b/>
        <w:bCs/>
      </w:rPr>
      <w:t>(RC-77) Supply Malicious Taint</w:t>
    </w:r>
    <w:r w:rsidRPr="002209D6">
      <w:rPr>
        <w:b/>
        <w:bCs/>
      </w:rPr>
      <w:t xml:space="preserve"> in Table Form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1E41" w14:textId="77777777" w:rsidR="002209D6" w:rsidRPr="004246ED" w:rsidRDefault="002209D6" w:rsidP="002209D6">
    <w:pPr>
      <w:pStyle w:val="Header"/>
      <w:jc w:val="center"/>
      <w:rPr>
        <w:rFonts w:asciiTheme="majorHAnsi" w:hAnsiTheme="majorHAnsi" w:cstheme="majorHAnsi"/>
        <w:b/>
        <w:bCs/>
      </w:rPr>
    </w:pPr>
    <w:r w:rsidRPr="004246ED">
      <w:rPr>
        <w:rFonts w:asciiTheme="majorHAnsi" w:hAnsiTheme="majorHAnsi" w:cstheme="majorHAnsi"/>
        <w:b/>
        <w:bCs/>
      </w:rPr>
      <w:t>(RC-9) Supply Counterfeit in Table Form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280E1" w14:textId="77777777" w:rsidR="002209D6" w:rsidRPr="004246ED" w:rsidRDefault="002209D6" w:rsidP="002209D6">
    <w:pPr>
      <w:pStyle w:val="Header"/>
      <w:jc w:val="center"/>
      <w:rPr>
        <w:rFonts w:asciiTheme="majorHAnsi" w:hAnsiTheme="majorHAnsi" w:cstheme="majorHAnsi"/>
        <w:b/>
        <w:bCs/>
      </w:rPr>
    </w:pPr>
    <w:r w:rsidRPr="004246ED">
      <w:rPr>
        <w:rFonts w:asciiTheme="majorHAnsi" w:hAnsiTheme="majorHAnsi" w:cstheme="majorHAnsi"/>
        <w:b/>
        <w:bCs/>
      </w:rPr>
      <w:t>(RC-</w:t>
    </w:r>
    <w:r w:rsidR="00665472" w:rsidRPr="004246ED">
      <w:rPr>
        <w:rFonts w:asciiTheme="majorHAnsi" w:hAnsiTheme="majorHAnsi" w:cstheme="majorHAnsi"/>
        <w:b/>
        <w:bCs/>
      </w:rPr>
      <w:t>8</w:t>
    </w:r>
    <w:r w:rsidRPr="004246ED">
      <w:rPr>
        <w:rFonts w:asciiTheme="majorHAnsi" w:hAnsiTheme="majorHAnsi" w:cstheme="majorHAnsi"/>
        <w:b/>
        <w:bCs/>
      </w:rPr>
      <w:t>)</w:t>
    </w:r>
    <w:r w:rsidR="00665472" w:rsidRPr="004246ED">
      <w:rPr>
        <w:rFonts w:asciiTheme="majorHAnsi" w:hAnsiTheme="majorHAnsi" w:cstheme="majorHAnsi"/>
        <w:b/>
        <w:bCs/>
      </w:rPr>
      <w:t xml:space="preserve"> Supply</w:t>
    </w:r>
    <w:r w:rsidRPr="004246ED">
      <w:rPr>
        <w:rFonts w:asciiTheme="majorHAnsi" w:hAnsiTheme="majorHAnsi" w:cstheme="majorHAnsi"/>
        <w:b/>
        <w:bCs/>
      </w:rPr>
      <w:t xml:space="preserve"> </w:t>
    </w:r>
    <w:r w:rsidR="00665472" w:rsidRPr="004246ED">
      <w:rPr>
        <w:rFonts w:asciiTheme="majorHAnsi" w:hAnsiTheme="majorHAnsi" w:cstheme="majorHAnsi"/>
        <w:b/>
        <w:bCs/>
      </w:rPr>
      <w:t>Hygiene</w:t>
    </w:r>
    <w:r w:rsidRPr="004246ED">
      <w:rPr>
        <w:rFonts w:asciiTheme="majorHAnsi" w:hAnsiTheme="majorHAnsi" w:cstheme="majorHAnsi"/>
        <w:b/>
        <w:bCs/>
      </w:rPr>
      <w:t xml:space="preserve"> Risks in Table Form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FAAA" w14:textId="77777777" w:rsidR="00C66B43" w:rsidRPr="004246ED" w:rsidRDefault="00C66B43" w:rsidP="002209D6">
    <w:pPr>
      <w:pStyle w:val="Header"/>
      <w:jc w:val="center"/>
      <w:rPr>
        <w:rFonts w:asciiTheme="majorHAnsi" w:hAnsiTheme="majorHAnsi" w:cstheme="majorHAnsi"/>
        <w:b/>
        <w:bCs/>
      </w:rPr>
    </w:pPr>
    <w:r w:rsidRPr="004246ED">
      <w:rPr>
        <w:rFonts w:asciiTheme="majorHAnsi" w:hAnsiTheme="majorHAnsi" w:cstheme="majorHAnsi"/>
        <w:b/>
        <w:bCs/>
      </w:rPr>
      <w:t>(RC-287) Service Quality Risks in Table Form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DBD2F" w14:textId="77777777" w:rsidR="00C66B43" w:rsidRPr="004246ED" w:rsidRDefault="00C66B43" w:rsidP="002209D6">
    <w:pPr>
      <w:pStyle w:val="Header"/>
      <w:jc w:val="center"/>
      <w:rPr>
        <w:rFonts w:asciiTheme="majorHAnsi" w:hAnsiTheme="majorHAnsi" w:cstheme="majorHAnsi"/>
        <w:b/>
        <w:bCs/>
      </w:rPr>
    </w:pPr>
    <w:r w:rsidRPr="004246ED">
      <w:rPr>
        <w:rFonts w:asciiTheme="majorHAnsi" w:hAnsiTheme="majorHAnsi" w:cstheme="majorHAnsi"/>
        <w:b/>
        <w:bCs/>
      </w:rPr>
      <w:t>(RC-289) Service Reliability Risks in Table Form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72B63" w14:textId="77777777" w:rsidR="00BC3466" w:rsidRPr="004246ED" w:rsidRDefault="00BC3466" w:rsidP="002209D6">
    <w:pPr>
      <w:pStyle w:val="Header"/>
      <w:jc w:val="center"/>
      <w:rPr>
        <w:rFonts w:asciiTheme="majorHAnsi" w:hAnsiTheme="majorHAnsi" w:cstheme="majorHAnsi"/>
        <w:b/>
        <w:bCs/>
      </w:rPr>
    </w:pPr>
    <w:r w:rsidRPr="004246ED">
      <w:rPr>
        <w:rFonts w:asciiTheme="majorHAnsi" w:hAnsiTheme="majorHAnsi" w:cstheme="majorHAnsi"/>
        <w:b/>
        <w:bCs/>
      </w:rPr>
      <w:t>(RC-286) Service Security Risks in Table Form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B66E6" w14:textId="77777777" w:rsidR="00BC3466" w:rsidRPr="00EA5138" w:rsidRDefault="005F07C5" w:rsidP="00EA5138">
    <w:pPr>
      <w:pStyle w:val="Heading2"/>
      <w:ind w:left="-450"/>
      <w:jc w:val="center"/>
      <w:rPr>
        <w:rFonts w:eastAsia="Times New Roman"/>
        <w:b/>
        <w:bCs/>
        <w:color w:val="auto"/>
        <w:sz w:val="24"/>
        <w:szCs w:val="24"/>
      </w:rPr>
    </w:pPr>
    <w:r w:rsidRPr="005F07C5">
      <w:rPr>
        <w:rFonts w:eastAsia="Times New Roman"/>
        <w:b/>
        <w:bCs/>
        <w:color w:val="auto"/>
        <w:sz w:val="24"/>
        <w:szCs w:val="24"/>
      </w:rPr>
      <w:t>(RC-288) Service Integrity Risks in Table Form</w:t>
    </w:r>
    <w:r w:rsidR="000A1161" w:rsidRPr="00EA5138" w:rsidDel="000A1161">
      <w:rPr>
        <w:rFonts w:cstheme="majorHAnsi"/>
        <w:b/>
        <w:bCs/>
        <w:sz w:val="24"/>
        <w:szCs w:val="24"/>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C505" w14:textId="77777777" w:rsidR="000A1161" w:rsidRPr="00EA5138" w:rsidRDefault="000A1161" w:rsidP="00EA5138">
    <w:pPr>
      <w:pStyle w:val="Heading2"/>
      <w:ind w:left="-450"/>
      <w:rPr>
        <w:b/>
        <w:bC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D68FF" w14:textId="77777777" w:rsidR="005F07C5" w:rsidRPr="005F07C5" w:rsidRDefault="005F07C5" w:rsidP="005F07C5">
    <w:pPr>
      <w:pStyle w:val="Header"/>
      <w:jc w:val="center"/>
    </w:pPr>
    <w:r w:rsidRPr="00EA5138">
      <w:rPr>
        <w:rFonts w:eastAsia="Times New Roman"/>
        <w:b/>
        <w:bCs/>
      </w:rPr>
      <w:t>System of Trust 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EDEA6" w14:textId="77777777" w:rsidR="002209D6" w:rsidRPr="00464179" w:rsidRDefault="002209D6" w:rsidP="002209D6">
    <w:pPr>
      <w:pStyle w:val="Header"/>
      <w:jc w:val="center"/>
      <w:rPr>
        <w:rFonts w:asciiTheme="majorHAnsi" w:hAnsiTheme="majorHAnsi" w:cstheme="majorHAnsi"/>
        <w:b/>
        <w:bCs/>
      </w:rPr>
    </w:pPr>
    <w:r w:rsidRPr="00464179">
      <w:rPr>
        <w:rFonts w:asciiTheme="majorHAnsi" w:hAnsiTheme="majorHAnsi" w:cstheme="majorHAnsi"/>
        <w:b/>
        <w:bCs/>
      </w:rPr>
      <w:t>(RC-13) Supplier Financial Stability Risks in Table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3FCF" w14:textId="77777777" w:rsidR="00E53134" w:rsidRPr="00E53134" w:rsidRDefault="00E53134" w:rsidP="00EA513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2A7EA" w14:textId="77777777" w:rsidR="00E305FD" w:rsidRPr="0063628B" w:rsidRDefault="00E305FD" w:rsidP="006362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4D3C1" w14:textId="77777777" w:rsidR="002209D6" w:rsidRPr="00C0498F" w:rsidRDefault="002209D6" w:rsidP="002209D6">
    <w:pPr>
      <w:pStyle w:val="Header"/>
      <w:jc w:val="center"/>
      <w:rPr>
        <w:rFonts w:asciiTheme="majorHAnsi" w:hAnsiTheme="majorHAnsi" w:cstheme="majorHAnsi"/>
        <w:b/>
        <w:bCs/>
      </w:rPr>
    </w:pPr>
    <w:r w:rsidRPr="00C0498F">
      <w:rPr>
        <w:rFonts w:asciiTheme="majorHAnsi" w:hAnsiTheme="majorHAnsi" w:cstheme="majorHAnsi"/>
        <w:b/>
        <w:bCs/>
      </w:rPr>
      <w:t>(RC-4) Supplier Susceptibility in Table 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4A697" w14:textId="77777777" w:rsidR="005D7A75" w:rsidRPr="00EA5138" w:rsidRDefault="005D7A75" w:rsidP="00EA5138">
    <w:pPr>
      <w:pStyle w:val="Heading2"/>
      <w:ind w:left="-450"/>
      <w:rPr>
        <w:b/>
        <w:b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1EF64" w14:textId="77777777" w:rsidR="002209D6" w:rsidRPr="00C0498F" w:rsidRDefault="002209D6" w:rsidP="002209D6">
    <w:pPr>
      <w:pStyle w:val="Header"/>
      <w:jc w:val="center"/>
      <w:rPr>
        <w:rFonts w:asciiTheme="majorHAnsi" w:hAnsiTheme="majorHAnsi" w:cstheme="majorHAnsi"/>
        <w:b/>
        <w:bCs/>
      </w:rPr>
    </w:pPr>
    <w:r w:rsidRPr="00C0498F">
      <w:rPr>
        <w:rFonts w:asciiTheme="majorHAnsi" w:hAnsiTheme="majorHAnsi" w:cstheme="majorHAnsi"/>
        <w:b/>
        <w:bCs/>
      </w:rPr>
      <w:t>(RC-20) Supplier Quality Culture Risks in Table Form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48E3" w14:textId="77777777" w:rsidR="002209D6" w:rsidRPr="00C0498F" w:rsidRDefault="002209D6" w:rsidP="002209D6">
    <w:pPr>
      <w:pStyle w:val="Header"/>
      <w:jc w:val="center"/>
      <w:rPr>
        <w:rFonts w:asciiTheme="majorHAnsi" w:hAnsiTheme="majorHAnsi" w:cstheme="majorHAnsi"/>
        <w:b/>
        <w:bCs/>
      </w:rPr>
    </w:pPr>
    <w:r w:rsidRPr="00C0498F">
      <w:rPr>
        <w:rFonts w:asciiTheme="majorHAnsi" w:hAnsiTheme="majorHAnsi" w:cstheme="majorHAnsi"/>
        <w:b/>
        <w:bCs/>
      </w:rPr>
      <w:t>(RC-105) Supplier Organizational Effectiveness Risks in Table Form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2E57" w14:textId="77777777" w:rsidR="002209D6" w:rsidRPr="00BA4435" w:rsidRDefault="00BA4435" w:rsidP="00BA4435">
    <w:pPr>
      <w:pStyle w:val="Heading2"/>
      <w:jc w:val="center"/>
      <w:rPr>
        <w:b/>
        <w:bCs/>
        <w:color w:val="auto"/>
      </w:rPr>
    </w:pPr>
    <w:r w:rsidRPr="009559EF">
      <w:rPr>
        <w:b/>
        <w:bCs/>
        <w:color w:val="auto"/>
      </w:rPr>
      <w:t>(RC-7) Supplier Ethical Risks in Table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D34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BAE0C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242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66075578">
    <w:abstractNumId w:val="2"/>
  </w:num>
  <w:num w:numId="2" w16cid:durableId="1060252418">
    <w:abstractNumId w:val="1"/>
  </w:num>
  <w:num w:numId="3" w16cid:durableId="147325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D5F"/>
    <w:rsid w:val="00004033"/>
    <w:rsid w:val="00005A08"/>
    <w:rsid w:val="00012079"/>
    <w:rsid w:val="000133E8"/>
    <w:rsid w:val="00017239"/>
    <w:rsid w:val="00021C93"/>
    <w:rsid w:val="00023096"/>
    <w:rsid w:val="000247FD"/>
    <w:rsid w:val="00031357"/>
    <w:rsid w:val="00032E94"/>
    <w:rsid w:val="00033A49"/>
    <w:rsid w:val="00034D75"/>
    <w:rsid w:val="00042072"/>
    <w:rsid w:val="00043078"/>
    <w:rsid w:val="000432F4"/>
    <w:rsid w:val="00043FB1"/>
    <w:rsid w:val="00044141"/>
    <w:rsid w:val="00046938"/>
    <w:rsid w:val="00050938"/>
    <w:rsid w:val="000640BD"/>
    <w:rsid w:val="0007102B"/>
    <w:rsid w:val="00072D68"/>
    <w:rsid w:val="00075A7F"/>
    <w:rsid w:val="000776D1"/>
    <w:rsid w:val="00082C5B"/>
    <w:rsid w:val="000847F5"/>
    <w:rsid w:val="000850F7"/>
    <w:rsid w:val="00085183"/>
    <w:rsid w:val="00096C89"/>
    <w:rsid w:val="000A1161"/>
    <w:rsid w:val="000A39EC"/>
    <w:rsid w:val="000A39EF"/>
    <w:rsid w:val="000A3D43"/>
    <w:rsid w:val="000A56F3"/>
    <w:rsid w:val="000A5966"/>
    <w:rsid w:val="000A5E75"/>
    <w:rsid w:val="000B0318"/>
    <w:rsid w:val="000B0EF0"/>
    <w:rsid w:val="000B2C4A"/>
    <w:rsid w:val="000B308E"/>
    <w:rsid w:val="000B42B9"/>
    <w:rsid w:val="000B5A47"/>
    <w:rsid w:val="000B601F"/>
    <w:rsid w:val="000C2D51"/>
    <w:rsid w:val="000C6153"/>
    <w:rsid w:val="000C623C"/>
    <w:rsid w:val="000C7561"/>
    <w:rsid w:val="000D0E26"/>
    <w:rsid w:val="000D27F5"/>
    <w:rsid w:val="000D376E"/>
    <w:rsid w:val="000D4E6D"/>
    <w:rsid w:val="000E0999"/>
    <w:rsid w:val="000E2BFD"/>
    <w:rsid w:val="000E3972"/>
    <w:rsid w:val="000E4105"/>
    <w:rsid w:val="000F2218"/>
    <w:rsid w:val="000F41BB"/>
    <w:rsid w:val="000F5151"/>
    <w:rsid w:val="000F5AD9"/>
    <w:rsid w:val="000F6A7C"/>
    <w:rsid w:val="00100297"/>
    <w:rsid w:val="001021DE"/>
    <w:rsid w:val="00103683"/>
    <w:rsid w:val="001134D9"/>
    <w:rsid w:val="00114F59"/>
    <w:rsid w:val="00121670"/>
    <w:rsid w:val="00123E0B"/>
    <w:rsid w:val="001252E8"/>
    <w:rsid w:val="001355F0"/>
    <w:rsid w:val="0014214C"/>
    <w:rsid w:val="00142F3A"/>
    <w:rsid w:val="00142F4F"/>
    <w:rsid w:val="00145696"/>
    <w:rsid w:val="001461FF"/>
    <w:rsid w:val="001514D9"/>
    <w:rsid w:val="00154584"/>
    <w:rsid w:val="00154BAA"/>
    <w:rsid w:val="00155193"/>
    <w:rsid w:val="00155E1E"/>
    <w:rsid w:val="001569F3"/>
    <w:rsid w:val="00157AB4"/>
    <w:rsid w:val="00161FBF"/>
    <w:rsid w:val="00166DC1"/>
    <w:rsid w:val="00170021"/>
    <w:rsid w:val="00170E17"/>
    <w:rsid w:val="001711D4"/>
    <w:rsid w:val="0017207A"/>
    <w:rsid w:val="0017571B"/>
    <w:rsid w:val="00175AB9"/>
    <w:rsid w:val="00176AA0"/>
    <w:rsid w:val="0018021E"/>
    <w:rsid w:val="0018026B"/>
    <w:rsid w:val="001823FA"/>
    <w:rsid w:val="00184B50"/>
    <w:rsid w:val="00184D97"/>
    <w:rsid w:val="00185119"/>
    <w:rsid w:val="00191F0D"/>
    <w:rsid w:val="00193894"/>
    <w:rsid w:val="00194D63"/>
    <w:rsid w:val="00195060"/>
    <w:rsid w:val="001A108A"/>
    <w:rsid w:val="001A2E0E"/>
    <w:rsid w:val="001A33F1"/>
    <w:rsid w:val="001A5728"/>
    <w:rsid w:val="001A61BC"/>
    <w:rsid w:val="001A6F89"/>
    <w:rsid w:val="001A7AB4"/>
    <w:rsid w:val="001B0AA4"/>
    <w:rsid w:val="001B3DD9"/>
    <w:rsid w:val="001B58D7"/>
    <w:rsid w:val="001C08AF"/>
    <w:rsid w:val="001C518D"/>
    <w:rsid w:val="001C5BC6"/>
    <w:rsid w:val="001D22C9"/>
    <w:rsid w:val="001D383F"/>
    <w:rsid w:val="001D436C"/>
    <w:rsid w:val="001D46B8"/>
    <w:rsid w:val="001D77F4"/>
    <w:rsid w:val="001F177F"/>
    <w:rsid w:val="001F19D3"/>
    <w:rsid w:val="001F1AEE"/>
    <w:rsid w:val="001F2A2E"/>
    <w:rsid w:val="001F402A"/>
    <w:rsid w:val="001F5081"/>
    <w:rsid w:val="001F51C3"/>
    <w:rsid w:val="001F79BF"/>
    <w:rsid w:val="002019AF"/>
    <w:rsid w:val="00203FEF"/>
    <w:rsid w:val="00204343"/>
    <w:rsid w:val="00214500"/>
    <w:rsid w:val="00215C74"/>
    <w:rsid w:val="00217002"/>
    <w:rsid w:val="002177E8"/>
    <w:rsid w:val="002205E0"/>
    <w:rsid w:val="002209D6"/>
    <w:rsid w:val="00220C7E"/>
    <w:rsid w:val="00221EB9"/>
    <w:rsid w:val="002232D7"/>
    <w:rsid w:val="00232DA6"/>
    <w:rsid w:val="00233526"/>
    <w:rsid w:val="002346E5"/>
    <w:rsid w:val="002356CC"/>
    <w:rsid w:val="002370AB"/>
    <w:rsid w:val="00240D7D"/>
    <w:rsid w:val="00241048"/>
    <w:rsid w:val="00244EA1"/>
    <w:rsid w:val="00250B68"/>
    <w:rsid w:val="0025415C"/>
    <w:rsid w:val="0025419A"/>
    <w:rsid w:val="00255784"/>
    <w:rsid w:val="00255875"/>
    <w:rsid w:val="0025754A"/>
    <w:rsid w:val="00264BAF"/>
    <w:rsid w:val="00270AFE"/>
    <w:rsid w:val="00272426"/>
    <w:rsid w:val="002760A4"/>
    <w:rsid w:val="0028044A"/>
    <w:rsid w:val="0028295B"/>
    <w:rsid w:val="0028418F"/>
    <w:rsid w:val="00284A39"/>
    <w:rsid w:val="00284A3E"/>
    <w:rsid w:val="00285666"/>
    <w:rsid w:val="00290D60"/>
    <w:rsid w:val="00291545"/>
    <w:rsid w:val="002927D1"/>
    <w:rsid w:val="002940B8"/>
    <w:rsid w:val="0029436A"/>
    <w:rsid w:val="002975B7"/>
    <w:rsid w:val="002A1103"/>
    <w:rsid w:val="002A659C"/>
    <w:rsid w:val="002A6C5B"/>
    <w:rsid w:val="002B0A2F"/>
    <w:rsid w:val="002B1288"/>
    <w:rsid w:val="002B4ECD"/>
    <w:rsid w:val="002C1D14"/>
    <w:rsid w:val="002C2391"/>
    <w:rsid w:val="002C4484"/>
    <w:rsid w:val="002C4D6D"/>
    <w:rsid w:val="002C5D55"/>
    <w:rsid w:val="002C7281"/>
    <w:rsid w:val="002D0E0C"/>
    <w:rsid w:val="002D4D68"/>
    <w:rsid w:val="002D5C4B"/>
    <w:rsid w:val="002D6DF7"/>
    <w:rsid w:val="002E2127"/>
    <w:rsid w:val="002E2C92"/>
    <w:rsid w:val="002E6B23"/>
    <w:rsid w:val="002E752E"/>
    <w:rsid w:val="002E7D4C"/>
    <w:rsid w:val="002F1D9C"/>
    <w:rsid w:val="002F506D"/>
    <w:rsid w:val="003016F1"/>
    <w:rsid w:val="00303F1C"/>
    <w:rsid w:val="0030450F"/>
    <w:rsid w:val="00306BAE"/>
    <w:rsid w:val="00307AD3"/>
    <w:rsid w:val="00311A65"/>
    <w:rsid w:val="003168D0"/>
    <w:rsid w:val="00322746"/>
    <w:rsid w:val="0032375E"/>
    <w:rsid w:val="0032621E"/>
    <w:rsid w:val="00331A6D"/>
    <w:rsid w:val="00332FFD"/>
    <w:rsid w:val="00336025"/>
    <w:rsid w:val="003363BC"/>
    <w:rsid w:val="0033784E"/>
    <w:rsid w:val="0034124E"/>
    <w:rsid w:val="003422E7"/>
    <w:rsid w:val="00345A27"/>
    <w:rsid w:val="0035332C"/>
    <w:rsid w:val="003646B0"/>
    <w:rsid w:val="003658D7"/>
    <w:rsid w:val="0036601E"/>
    <w:rsid w:val="00370010"/>
    <w:rsid w:val="0037101B"/>
    <w:rsid w:val="00376175"/>
    <w:rsid w:val="00376F27"/>
    <w:rsid w:val="00381FD2"/>
    <w:rsid w:val="00382801"/>
    <w:rsid w:val="00382B1D"/>
    <w:rsid w:val="00384794"/>
    <w:rsid w:val="00385A8E"/>
    <w:rsid w:val="00386A13"/>
    <w:rsid w:val="00393070"/>
    <w:rsid w:val="00394D88"/>
    <w:rsid w:val="00396C66"/>
    <w:rsid w:val="00397378"/>
    <w:rsid w:val="003A34EB"/>
    <w:rsid w:val="003A3776"/>
    <w:rsid w:val="003A494F"/>
    <w:rsid w:val="003B428D"/>
    <w:rsid w:val="003B46D5"/>
    <w:rsid w:val="003B4AE3"/>
    <w:rsid w:val="003C3B41"/>
    <w:rsid w:val="003C3F79"/>
    <w:rsid w:val="003C65AE"/>
    <w:rsid w:val="003D147D"/>
    <w:rsid w:val="003D37C4"/>
    <w:rsid w:val="003D485C"/>
    <w:rsid w:val="003D673E"/>
    <w:rsid w:val="003E01D2"/>
    <w:rsid w:val="003E2854"/>
    <w:rsid w:val="003E351E"/>
    <w:rsid w:val="003E5AA1"/>
    <w:rsid w:val="003E60BC"/>
    <w:rsid w:val="003F1B57"/>
    <w:rsid w:val="003F26D9"/>
    <w:rsid w:val="003F28FB"/>
    <w:rsid w:val="003F54BF"/>
    <w:rsid w:val="003F55CD"/>
    <w:rsid w:val="003F66F9"/>
    <w:rsid w:val="003F71D7"/>
    <w:rsid w:val="003F74FA"/>
    <w:rsid w:val="003F7B22"/>
    <w:rsid w:val="0040081B"/>
    <w:rsid w:val="00403BEC"/>
    <w:rsid w:val="0040642E"/>
    <w:rsid w:val="00410551"/>
    <w:rsid w:val="00410772"/>
    <w:rsid w:val="00412883"/>
    <w:rsid w:val="00412F3D"/>
    <w:rsid w:val="004141C5"/>
    <w:rsid w:val="00416E89"/>
    <w:rsid w:val="00417808"/>
    <w:rsid w:val="00421007"/>
    <w:rsid w:val="004223F1"/>
    <w:rsid w:val="004246ED"/>
    <w:rsid w:val="00425EFA"/>
    <w:rsid w:val="004262EF"/>
    <w:rsid w:val="00426A20"/>
    <w:rsid w:val="00426ED8"/>
    <w:rsid w:val="00427792"/>
    <w:rsid w:val="004327F6"/>
    <w:rsid w:val="00432CC3"/>
    <w:rsid w:val="00436920"/>
    <w:rsid w:val="0044074B"/>
    <w:rsid w:val="004428E7"/>
    <w:rsid w:val="00442F84"/>
    <w:rsid w:val="00445CF0"/>
    <w:rsid w:val="0044620C"/>
    <w:rsid w:val="00452616"/>
    <w:rsid w:val="004554B8"/>
    <w:rsid w:val="00457284"/>
    <w:rsid w:val="00457573"/>
    <w:rsid w:val="004601CE"/>
    <w:rsid w:val="00462434"/>
    <w:rsid w:val="00463281"/>
    <w:rsid w:val="00464179"/>
    <w:rsid w:val="004661F4"/>
    <w:rsid w:val="00467D63"/>
    <w:rsid w:val="004707D1"/>
    <w:rsid w:val="00480EC5"/>
    <w:rsid w:val="004844DA"/>
    <w:rsid w:val="004912CE"/>
    <w:rsid w:val="00496881"/>
    <w:rsid w:val="00497265"/>
    <w:rsid w:val="004A063B"/>
    <w:rsid w:val="004B0B95"/>
    <w:rsid w:val="004B1D11"/>
    <w:rsid w:val="004B1E15"/>
    <w:rsid w:val="004B25EA"/>
    <w:rsid w:val="004B2998"/>
    <w:rsid w:val="004B5618"/>
    <w:rsid w:val="004B5705"/>
    <w:rsid w:val="004B5C1D"/>
    <w:rsid w:val="004B6892"/>
    <w:rsid w:val="004B6E20"/>
    <w:rsid w:val="004C36D4"/>
    <w:rsid w:val="004C52EA"/>
    <w:rsid w:val="004C6AFE"/>
    <w:rsid w:val="004C7831"/>
    <w:rsid w:val="004C7BE6"/>
    <w:rsid w:val="004D06F7"/>
    <w:rsid w:val="004D3145"/>
    <w:rsid w:val="004D4605"/>
    <w:rsid w:val="004D463B"/>
    <w:rsid w:val="004E215E"/>
    <w:rsid w:val="004E2F04"/>
    <w:rsid w:val="004E413C"/>
    <w:rsid w:val="004E73FD"/>
    <w:rsid w:val="004F04F5"/>
    <w:rsid w:val="004F0BD5"/>
    <w:rsid w:val="004F121E"/>
    <w:rsid w:val="004F2A99"/>
    <w:rsid w:val="004F34BC"/>
    <w:rsid w:val="004F412D"/>
    <w:rsid w:val="00501556"/>
    <w:rsid w:val="00503952"/>
    <w:rsid w:val="005044A7"/>
    <w:rsid w:val="00505B5E"/>
    <w:rsid w:val="00511E5E"/>
    <w:rsid w:val="00512B4B"/>
    <w:rsid w:val="005146DE"/>
    <w:rsid w:val="00520B21"/>
    <w:rsid w:val="00523B05"/>
    <w:rsid w:val="00524038"/>
    <w:rsid w:val="005317D9"/>
    <w:rsid w:val="00533990"/>
    <w:rsid w:val="005343B2"/>
    <w:rsid w:val="00536279"/>
    <w:rsid w:val="00540656"/>
    <w:rsid w:val="00550266"/>
    <w:rsid w:val="0055580C"/>
    <w:rsid w:val="00555E92"/>
    <w:rsid w:val="0055605C"/>
    <w:rsid w:val="00570855"/>
    <w:rsid w:val="00580699"/>
    <w:rsid w:val="00580BD1"/>
    <w:rsid w:val="00581805"/>
    <w:rsid w:val="00581C75"/>
    <w:rsid w:val="005821F8"/>
    <w:rsid w:val="0058296B"/>
    <w:rsid w:val="00584F43"/>
    <w:rsid w:val="0058574B"/>
    <w:rsid w:val="005877E9"/>
    <w:rsid w:val="00587FCB"/>
    <w:rsid w:val="0059361D"/>
    <w:rsid w:val="005968EE"/>
    <w:rsid w:val="005A1DCD"/>
    <w:rsid w:val="005A4732"/>
    <w:rsid w:val="005B1B22"/>
    <w:rsid w:val="005B2913"/>
    <w:rsid w:val="005B452E"/>
    <w:rsid w:val="005B45EC"/>
    <w:rsid w:val="005B6FC1"/>
    <w:rsid w:val="005C050C"/>
    <w:rsid w:val="005C3CB9"/>
    <w:rsid w:val="005C4FFD"/>
    <w:rsid w:val="005C53F6"/>
    <w:rsid w:val="005D08D8"/>
    <w:rsid w:val="005D1AD7"/>
    <w:rsid w:val="005D2816"/>
    <w:rsid w:val="005D7A75"/>
    <w:rsid w:val="005E0528"/>
    <w:rsid w:val="005E1F6A"/>
    <w:rsid w:val="005E2E08"/>
    <w:rsid w:val="005E615E"/>
    <w:rsid w:val="005E7592"/>
    <w:rsid w:val="005F07C5"/>
    <w:rsid w:val="005F31C7"/>
    <w:rsid w:val="005F41D7"/>
    <w:rsid w:val="005F53D9"/>
    <w:rsid w:val="005F5829"/>
    <w:rsid w:val="00601247"/>
    <w:rsid w:val="00601B26"/>
    <w:rsid w:val="00606992"/>
    <w:rsid w:val="0061003A"/>
    <w:rsid w:val="00611910"/>
    <w:rsid w:val="0061206E"/>
    <w:rsid w:val="00612634"/>
    <w:rsid w:val="006127C3"/>
    <w:rsid w:val="00612DDD"/>
    <w:rsid w:val="00612E28"/>
    <w:rsid w:val="006168A7"/>
    <w:rsid w:val="00621A99"/>
    <w:rsid w:val="006235B7"/>
    <w:rsid w:val="00624165"/>
    <w:rsid w:val="0062442D"/>
    <w:rsid w:val="00624BFD"/>
    <w:rsid w:val="00630F67"/>
    <w:rsid w:val="0063199D"/>
    <w:rsid w:val="00632CDD"/>
    <w:rsid w:val="00634EA3"/>
    <w:rsid w:val="00635920"/>
    <w:rsid w:val="006361E1"/>
    <w:rsid w:val="0063628B"/>
    <w:rsid w:val="0064379A"/>
    <w:rsid w:val="006445A3"/>
    <w:rsid w:val="00646604"/>
    <w:rsid w:val="00651DD9"/>
    <w:rsid w:val="0065223A"/>
    <w:rsid w:val="006538F8"/>
    <w:rsid w:val="00660E3B"/>
    <w:rsid w:val="00662FAE"/>
    <w:rsid w:val="00664EAE"/>
    <w:rsid w:val="00665472"/>
    <w:rsid w:val="00666E62"/>
    <w:rsid w:val="00667B3E"/>
    <w:rsid w:val="00673256"/>
    <w:rsid w:val="00673F40"/>
    <w:rsid w:val="006740B5"/>
    <w:rsid w:val="0067412E"/>
    <w:rsid w:val="0067578C"/>
    <w:rsid w:val="00675C6D"/>
    <w:rsid w:val="00676B27"/>
    <w:rsid w:val="006774C9"/>
    <w:rsid w:val="00677EB4"/>
    <w:rsid w:val="0068202D"/>
    <w:rsid w:val="00682CC2"/>
    <w:rsid w:val="00683C8C"/>
    <w:rsid w:val="0068622E"/>
    <w:rsid w:val="00691C6F"/>
    <w:rsid w:val="00696A98"/>
    <w:rsid w:val="006A1683"/>
    <w:rsid w:val="006A3E88"/>
    <w:rsid w:val="006A5560"/>
    <w:rsid w:val="006A58F6"/>
    <w:rsid w:val="006B1942"/>
    <w:rsid w:val="006B3AC1"/>
    <w:rsid w:val="006B41E7"/>
    <w:rsid w:val="006B6267"/>
    <w:rsid w:val="006B653A"/>
    <w:rsid w:val="006B7CDA"/>
    <w:rsid w:val="006C04D5"/>
    <w:rsid w:val="006C0E4D"/>
    <w:rsid w:val="006C1D46"/>
    <w:rsid w:val="006C5843"/>
    <w:rsid w:val="006C6646"/>
    <w:rsid w:val="006C6FF6"/>
    <w:rsid w:val="006D12B3"/>
    <w:rsid w:val="006D677C"/>
    <w:rsid w:val="006D7C82"/>
    <w:rsid w:val="006E1E4F"/>
    <w:rsid w:val="006E39FC"/>
    <w:rsid w:val="006E64D7"/>
    <w:rsid w:val="006E6F3F"/>
    <w:rsid w:val="006F0D54"/>
    <w:rsid w:val="006F2420"/>
    <w:rsid w:val="006F24BB"/>
    <w:rsid w:val="007000F9"/>
    <w:rsid w:val="00704775"/>
    <w:rsid w:val="00704E61"/>
    <w:rsid w:val="007064F3"/>
    <w:rsid w:val="00706B29"/>
    <w:rsid w:val="00710EBA"/>
    <w:rsid w:val="00711474"/>
    <w:rsid w:val="00711615"/>
    <w:rsid w:val="00711DD2"/>
    <w:rsid w:val="007144E3"/>
    <w:rsid w:val="00714F41"/>
    <w:rsid w:val="00715A02"/>
    <w:rsid w:val="00721DA8"/>
    <w:rsid w:val="00724B1D"/>
    <w:rsid w:val="00725333"/>
    <w:rsid w:val="007318EF"/>
    <w:rsid w:val="00732AC4"/>
    <w:rsid w:val="00732ACC"/>
    <w:rsid w:val="0073453B"/>
    <w:rsid w:val="0073456F"/>
    <w:rsid w:val="00736C54"/>
    <w:rsid w:val="00742F5B"/>
    <w:rsid w:val="00744417"/>
    <w:rsid w:val="007447FD"/>
    <w:rsid w:val="00744E45"/>
    <w:rsid w:val="0074591C"/>
    <w:rsid w:val="007505B6"/>
    <w:rsid w:val="00751824"/>
    <w:rsid w:val="007521ED"/>
    <w:rsid w:val="007538E5"/>
    <w:rsid w:val="00753B33"/>
    <w:rsid w:val="00754A52"/>
    <w:rsid w:val="00756617"/>
    <w:rsid w:val="0076187F"/>
    <w:rsid w:val="0076190B"/>
    <w:rsid w:val="00764D16"/>
    <w:rsid w:val="00765286"/>
    <w:rsid w:val="0076730C"/>
    <w:rsid w:val="00774755"/>
    <w:rsid w:val="00780BE9"/>
    <w:rsid w:val="00781504"/>
    <w:rsid w:val="00783CCB"/>
    <w:rsid w:val="00784BFD"/>
    <w:rsid w:val="00790E9D"/>
    <w:rsid w:val="00791BB8"/>
    <w:rsid w:val="00793918"/>
    <w:rsid w:val="00795111"/>
    <w:rsid w:val="007A170B"/>
    <w:rsid w:val="007A5E3C"/>
    <w:rsid w:val="007B7E64"/>
    <w:rsid w:val="007C0D2B"/>
    <w:rsid w:val="007C1A80"/>
    <w:rsid w:val="007C4E13"/>
    <w:rsid w:val="007C5098"/>
    <w:rsid w:val="007C5EDE"/>
    <w:rsid w:val="007C6410"/>
    <w:rsid w:val="007C7E4C"/>
    <w:rsid w:val="007C7EF5"/>
    <w:rsid w:val="007D052F"/>
    <w:rsid w:val="007D2648"/>
    <w:rsid w:val="007D3E59"/>
    <w:rsid w:val="007D64B9"/>
    <w:rsid w:val="007E1AFD"/>
    <w:rsid w:val="007E1DFB"/>
    <w:rsid w:val="007E6574"/>
    <w:rsid w:val="007E7755"/>
    <w:rsid w:val="007F0CFB"/>
    <w:rsid w:val="007F1227"/>
    <w:rsid w:val="007F4BBB"/>
    <w:rsid w:val="008004B1"/>
    <w:rsid w:val="00802683"/>
    <w:rsid w:val="00811D8C"/>
    <w:rsid w:val="00824888"/>
    <w:rsid w:val="0082640A"/>
    <w:rsid w:val="00826418"/>
    <w:rsid w:val="00827053"/>
    <w:rsid w:val="008273DC"/>
    <w:rsid w:val="00840FF8"/>
    <w:rsid w:val="00844C75"/>
    <w:rsid w:val="0084618D"/>
    <w:rsid w:val="00847ED2"/>
    <w:rsid w:val="008533D6"/>
    <w:rsid w:val="00854146"/>
    <w:rsid w:val="008624A8"/>
    <w:rsid w:val="00865551"/>
    <w:rsid w:val="00870445"/>
    <w:rsid w:val="0087126C"/>
    <w:rsid w:val="00871D47"/>
    <w:rsid w:val="00872F12"/>
    <w:rsid w:val="00873402"/>
    <w:rsid w:val="008752EC"/>
    <w:rsid w:val="00875442"/>
    <w:rsid w:val="00876A65"/>
    <w:rsid w:val="008770C5"/>
    <w:rsid w:val="00883512"/>
    <w:rsid w:val="0088497D"/>
    <w:rsid w:val="00885D5E"/>
    <w:rsid w:val="008869D7"/>
    <w:rsid w:val="00892292"/>
    <w:rsid w:val="00892863"/>
    <w:rsid w:val="00894E94"/>
    <w:rsid w:val="00895598"/>
    <w:rsid w:val="00896E57"/>
    <w:rsid w:val="008A05EC"/>
    <w:rsid w:val="008A0959"/>
    <w:rsid w:val="008A1289"/>
    <w:rsid w:val="008A12FE"/>
    <w:rsid w:val="008A79F5"/>
    <w:rsid w:val="008B392E"/>
    <w:rsid w:val="008B3FD5"/>
    <w:rsid w:val="008B59D9"/>
    <w:rsid w:val="008B5F71"/>
    <w:rsid w:val="008B66C9"/>
    <w:rsid w:val="008B74AB"/>
    <w:rsid w:val="008C00C9"/>
    <w:rsid w:val="008C030E"/>
    <w:rsid w:val="008C6500"/>
    <w:rsid w:val="008C74D7"/>
    <w:rsid w:val="008D2853"/>
    <w:rsid w:val="008D5C3A"/>
    <w:rsid w:val="008E1F99"/>
    <w:rsid w:val="008E666C"/>
    <w:rsid w:val="008E7587"/>
    <w:rsid w:val="008F5EEC"/>
    <w:rsid w:val="00900AD1"/>
    <w:rsid w:val="00904224"/>
    <w:rsid w:val="009067BF"/>
    <w:rsid w:val="00912433"/>
    <w:rsid w:val="00912FDB"/>
    <w:rsid w:val="00913125"/>
    <w:rsid w:val="0091395C"/>
    <w:rsid w:val="009213D0"/>
    <w:rsid w:val="00922629"/>
    <w:rsid w:val="00922F58"/>
    <w:rsid w:val="009239AA"/>
    <w:rsid w:val="0092537C"/>
    <w:rsid w:val="00930F8E"/>
    <w:rsid w:val="009409C5"/>
    <w:rsid w:val="00945B91"/>
    <w:rsid w:val="009464A6"/>
    <w:rsid w:val="00946BF9"/>
    <w:rsid w:val="009477AE"/>
    <w:rsid w:val="00953ED3"/>
    <w:rsid w:val="0095423D"/>
    <w:rsid w:val="009542FF"/>
    <w:rsid w:val="009559EF"/>
    <w:rsid w:val="00956347"/>
    <w:rsid w:val="0095737A"/>
    <w:rsid w:val="00962DB6"/>
    <w:rsid w:val="00963F96"/>
    <w:rsid w:val="00964960"/>
    <w:rsid w:val="00966F76"/>
    <w:rsid w:val="009676A0"/>
    <w:rsid w:val="0097011F"/>
    <w:rsid w:val="0097196A"/>
    <w:rsid w:val="009727FB"/>
    <w:rsid w:val="009748AF"/>
    <w:rsid w:val="00977958"/>
    <w:rsid w:val="00980783"/>
    <w:rsid w:val="00981B5B"/>
    <w:rsid w:val="009856BD"/>
    <w:rsid w:val="00985B79"/>
    <w:rsid w:val="009877CB"/>
    <w:rsid w:val="00990463"/>
    <w:rsid w:val="0099276D"/>
    <w:rsid w:val="00993B8B"/>
    <w:rsid w:val="00996253"/>
    <w:rsid w:val="009967D2"/>
    <w:rsid w:val="00997D74"/>
    <w:rsid w:val="009A224A"/>
    <w:rsid w:val="009A2C4B"/>
    <w:rsid w:val="009A4CDE"/>
    <w:rsid w:val="009B14A2"/>
    <w:rsid w:val="009B34CF"/>
    <w:rsid w:val="009C0969"/>
    <w:rsid w:val="009C0C09"/>
    <w:rsid w:val="009C12ED"/>
    <w:rsid w:val="009C395F"/>
    <w:rsid w:val="009C5E10"/>
    <w:rsid w:val="009D3A0A"/>
    <w:rsid w:val="009D59D5"/>
    <w:rsid w:val="009D7FCF"/>
    <w:rsid w:val="009E30D7"/>
    <w:rsid w:val="009E3E46"/>
    <w:rsid w:val="009E76A2"/>
    <w:rsid w:val="009F03FC"/>
    <w:rsid w:val="009F1422"/>
    <w:rsid w:val="009F21B5"/>
    <w:rsid w:val="009F712C"/>
    <w:rsid w:val="009F73FA"/>
    <w:rsid w:val="00A030B0"/>
    <w:rsid w:val="00A079BA"/>
    <w:rsid w:val="00A10FE1"/>
    <w:rsid w:val="00A16B8B"/>
    <w:rsid w:val="00A171AD"/>
    <w:rsid w:val="00A17B28"/>
    <w:rsid w:val="00A17BCF"/>
    <w:rsid w:val="00A20BCC"/>
    <w:rsid w:val="00A230B4"/>
    <w:rsid w:val="00A24E6E"/>
    <w:rsid w:val="00A27613"/>
    <w:rsid w:val="00A30228"/>
    <w:rsid w:val="00A36A98"/>
    <w:rsid w:val="00A468C1"/>
    <w:rsid w:val="00A47F54"/>
    <w:rsid w:val="00A50089"/>
    <w:rsid w:val="00A52C7C"/>
    <w:rsid w:val="00A53D81"/>
    <w:rsid w:val="00A569F0"/>
    <w:rsid w:val="00A60B53"/>
    <w:rsid w:val="00A64515"/>
    <w:rsid w:val="00A64E56"/>
    <w:rsid w:val="00A6528F"/>
    <w:rsid w:val="00A6711F"/>
    <w:rsid w:val="00A671C5"/>
    <w:rsid w:val="00A707BC"/>
    <w:rsid w:val="00A72420"/>
    <w:rsid w:val="00A735B0"/>
    <w:rsid w:val="00A76036"/>
    <w:rsid w:val="00A819FC"/>
    <w:rsid w:val="00A83489"/>
    <w:rsid w:val="00A8417D"/>
    <w:rsid w:val="00A86120"/>
    <w:rsid w:val="00A87161"/>
    <w:rsid w:val="00A923B1"/>
    <w:rsid w:val="00A92901"/>
    <w:rsid w:val="00A93C71"/>
    <w:rsid w:val="00A97242"/>
    <w:rsid w:val="00A97F9A"/>
    <w:rsid w:val="00AA1070"/>
    <w:rsid w:val="00AA277B"/>
    <w:rsid w:val="00AA283C"/>
    <w:rsid w:val="00AA3454"/>
    <w:rsid w:val="00AA4EE8"/>
    <w:rsid w:val="00AB3EEA"/>
    <w:rsid w:val="00AB5376"/>
    <w:rsid w:val="00AC266E"/>
    <w:rsid w:val="00AD102F"/>
    <w:rsid w:val="00AD23F5"/>
    <w:rsid w:val="00AD34F5"/>
    <w:rsid w:val="00AD3A2B"/>
    <w:rsid w:val="00AD6433"/>
    <w:rsid w:val="00AE4D60"/>
    <w:rsid w:val="00AF08CA"/>
    <w:rsid w:val="00AF11AC"/>
    <w:rsid w:val="00AF3940"/>
    <w:rsid w:val="00AF459B"/>
    <w:rsid w:val="00AF4650"/>
    <w:rsid w:val="00AF7501"/>
    <w:rsid w:val="00AF7FC0"/>
    <w:rsid w:val="00B0051B"/>
    <w:rsid w:val="00B01679"/>
    <w:rsid w:val="00B02277"/>
    <w:rsid w:val="00B0405E"/>
    <w:rsid w:val="00B04C7E"/>
    <w:rsid w:val="00B058C0"/>
    <w:rsid w:val="00B07533"/>
    <w:rsid w:val="00B13B9D"/>
    <w:rsid w:val="00B20279"/>
    <w:rsid w:val="00B25B05"/>
    <w:rsid w:val="00B32E19"/>
    <w:rsid w:val="00B33192"/>
    <w:rsid w:val="00B373C7"/>
    <w:rsid w:val="00B407C1"/>
    <w:rsid w:val="00B45A84"/>
    <w:rsid w:val="00B467B2"/>
    <w:rsid w:val="00B47ACF"/>
    <w:rsid w:val="00B508F0"/>
    <w:rsid w:val="00B56231"/>
    <w:rsid w:val="00B570BA"/>
    <w:rsid w:val="00B578B8"/>
    <w:rsid w:val="00B61BBB"/>
    <w:rsid w:val="00B61FB4"/>
    <w:rsid w:val="00B622FD"/>
    <w:rsid w:val="00B63D3B"/>
    <w:rsid w:val="00B64449"/>
    <w:rsid w:val="00B7006C"/>
    <w:rsid w:val="00B744AA"/>
    <w:rsid w:val="00B748E7"/>
    <w:rsid w:val="00B76A9A"/>
    <w:rsid w:val="00B76DDA"/>
    <w:rsid w:val="00B900B7"/>
    <w:rsid w:val="00B92CE6"/>
    <w:rsid w:val="00B94223"/>
    <w:rsid w:val="00B950FE"/>
    <w:rsid w:val="00BA16CF"/>
    <w:rsid w:val="00BA204A"/>
    <w:rsid w:val="00BA4435"/>
    <w:rsid w:val="00BA6065"/>
    <w:rsid w:val="00BA60B0"/>
    <w:rsid w:val="00BA6E49"/>
    <w:rsid w:val="00BA7B6A"/>
    <w:rsid w:val="00BB06ED"/>
    <w:rsid w:val="00BB412A"/>
    <w:rsid w:val="00BB4F70"/>
    <w:rsid w:val="00BB52A6"/>
    <w:rsid w:val="00BB588B"/>
    <w:rsid w:val="00BB65A5"/>
    <w:rsid w:val="00BB7D65"/>
    <w:rsid w:val="00BC0F41"/>
    <w:rsid w:val="00BC1F99"/>
    <w:rsid w:val="00BC3466"/>
    <w:rsid w:val="00BC3B3E"/>
    <w:rsid w:val="00BC47EB"/>
    <w:rsid w:val="00BC4BB2"/>
    <w:rsid w:val="00BC4C4C"/>
    <w:rsid w:val="00BC5372"/>
    <w:rsid w:val="00BD361A"/>
    <w:rsid w:val="00BD3E17"/>
    <w:rsid w:val="00BD7D25"/>
    <w:rsid w:val="00BE0FC2"/>
    <w:rsid w:val="00BE2E2D"/>
    <w:rsid w:val="00BE4E46"/>
    <w:rsid w:val="00BE6055"/>
    <w:rsid w:val="00BF2397"/>
    <w:rsid w:val="00BF2519"/>
    <w:rsid w:val="00BF2B2C"/>
    <w:rsid w:val="00BF33AF"/>
    <w:rsid w:val="00BF564D"/>
    <w:rsid w:val="00BF6B11"/>
    <w:rsid w:val="00C007F9"/>
    <w:rsid w:val="00C0498F"/>
    <w:rsid w:val="00C05375"/>
    <w:rsid w:val="00C05C19"/>
    <w:rsid w:val="00C07CA3"/>
    <w:rsid w:val="00C13057"/>
    <w:rsid w:val="00C176D4"/>
    <w:rsid w:val="00C17B71"/>
    <w:rsid w:val="00C17FA9"/>
    <w:rsid w:val="00C21518"/>
    <w:rsid w:val="00C231D9"/>
    <w:rsid w:val="00C23E6B"/>
    <w:rsid w:val="00C335B3"/>
    <w:rsid w:val="00C35699"/>
    <w:rsid w:val="00C36D88"/>
    <w:rsid w:val="00C36E92"/>
    <w:rsid w:val="00C37146"/>
    <w:rsid w:val="00C41A38"/>
    <w:rsid w:val="00C44CBA"/>
    <w:rsid w:val="00C500F4"/>
    <w:rsid w:val="00C55A66"/>
    <w:rsid w:val="00C60112"/>
    <w:rsid w:val="00C609D9"/>
    <w:rsid w:val="00C635FF"/>
    <w:rsid w:val="00C66B43"/>
    <w:rsid w:val="00C70B1E"/>
    <w:rsid w:val="00C743B2"/>
    <w:rsid w:val="00C76A88"/>
    <w:rsid w:val="00C776D7"/>
    <w:rsid w:val="00C81301"/>
    <w:rsid w:val="00C834AF"/>
    <w:rsid w:val="00C84D8A"/>
    <w:rsid w:val="00C91105"/>
    <w:rsid w:val="00C9266F"/>
    <w:rsid w:val="00CA12B3"/>
    <w:rsid w:val="00CA2FEE"/>
    <w:rsid w:val="00CA339F"/>
    <w:rsid w:val="00CA7B49"/>
    <w:rsid w:val="00CB0603"/>
    <w:rsid w:val="00CB2F48"/>
    <w:rsid w:val="00CB7A8D"/>
    <w:rsid w:val="00CB7D6F"/>
    <w:rsid w:val="00CB7F29"/>
    <w:rsid w:val="00CC19EC"/>
    <w:rsid w:val="00CC30EE"/>
    <w:rsid w:val="00CC3D37"/>
    <w:rsid w:val="00CD2519"/>
    <w:rsid w:val="00CE04A6"/>
    <w:rsid w:val="00CE24A9"/>
    <w:rsid w:val="00CE2CC2"/>
    <w:rsid w:val="00CE5023"/>
    <w:rsid w:val="00CE6B66"/>
    <w:rsid w:val="00CF54C4"/>
    <w:rsid w:val="00CF6DED"/>
    <w:rsid w:val="00D021E1"/>
    <w:rsid w:val="00D043D0"/>
    <w:rsid w:val="00D0468F"/>
    <w:rsid w:val="00D049E6"/>
    <w:rsid w:val="00D064BF"/>
    <w:rsid w:val="00D10246"/>
    <w:rsid w:val="00D13872"/>
    <w:rsid w:val="00D14745"/>
    <w:rsid w:val="00D171FC"/>
    <w:rsid w:val="00D17888"/>
    <w:rsid w:val="00D20B27"/>
    <w:rsid w:val="00D24B0C"/>
    <w:rsid w:val="00D27EFE"/>
    <w:rsid w:val="00D303AC"/>
    <w:rsid w:val="00D4001D"/>
    <w:rsid w:val="00D4308F"/>
    <w:rsid w:val="00D43A4F"/>
    <w:rsid w:val="00D4568C"/>
    <w:rsid w:val="00D46CDB"/>
    <w:rsid w:val="00D51E48"/>
    <w:rsid w:val="00D548F6"/>
    <w:rsid w:val="00D57C0D"/>
    <w:rsid w:val="00D64D4A"/>
    <w:rsid w:val="00D65253"/>
    <w:rsid w:val="00D65C89"/>
    <w:rsid w:val="00D660A7"/>
    <w:rsid w:val="00D66713"/>
    <w:rsid w:val="00D72986"/>
    <w:rsid w:val="00D73525"/>
    <w:rsid w:val="00D770B5"/>
    <w:rsid w:val="00D801D8"/>
    <w:rsid w:val="00D8293C"/>
    <w:rsid w:val="00D851EE"/>
    <w:rsid w:val="00D86F9C"/>
    <w:rsid w:val="00D90152"/>
    <w:rsid w:val="00D921BC"/>
    <w:rsid w:val="00D94FA5"/>
    <w:rsid w:val="00D95EC9"/>
    <w:rsid w:val="00D97623"/>
    <w:rsid w:val="00DA085D"/>
    <w:rsid w:val="00DA1A4B"/>
    <w:rsid w:val="00DA389B"/>
    <w:rsid w:val="00DA4BB1"/>
    <w:rsid w:val="00DA5F16"/>
    <w:rsid w:val="00DA79E8"/>
    <w:rsid w:val="00DB040E"/>
    <w:rsid w:val="00DB3C9A"/>
    <w:rsid w:val="00DB6643"/>
    <w:rsid w:val="00DB6973"/>
    <w:rsid w:val="00DC07DF"/>
    <w:rsid w:val="00DC2026"/>
    <w:rsid w:val="00DC7698"/>
    <w:rsid w:val="00DD2525"/>
    <w:rsid w:val="00DD2797"/>
    <w:rsid w:val="00DD626D"/>
    <w:rsid w:val="00DE0F24"/>
    <w:rsid w:val="00DE6DA6"/>
    <w:rsid w:val="00DF0745"/>
    <w:rsid w:val="00DF463F"/>
    <w:rsid w:val="00DF6528"/>
    <w:rsid w:val="00DF6B17"/>
    <w:rsid w:val="00E01749"/>
    <w:rsid w:val="00E02E0C"/>
    <w:rsid w:val="00E03AA2"/>
    <w:rsid w:val="00E04437"/>
    <w:rsid w:val="00E05282"/>
    <w:rsid w:val="00E078D9"/>
    <w:rsid w:val="00E12D6D"/>
    <w:rsid w:val="00E138E2"/>
    <w:rsid w:val="00E1501A"/>
    <w:rsid w:val="00E16322"/>
    <w:rsid w:val="00E175C6"/>
    <w:rsid w:val="00E17B47"/>
    <w:rsid w:val="00E201DB"/>
    <w:rsid w:val="00E22BDB"/>
    <w:rsid w:val="00E305FD"/>
    <w:rsid w:val="00E32654"/>
    <w:rsid w:val="00E41879"/>
    <w:rsid w:val="00E4458E"/>
    <w:rsid w:val="00E457DE"/>
    <w:rsid w:val="00E50574"/>
    <w:rsid w:val="00E50E6E"/>
    <w:rsid w:val="00E53134"/>
    <w:rsid w:val="00E533E6"/>
    <w:rsid w:val="00E542B5"/>
    <w:rsid w:val="00E54691"/>
    <w:rsid w:val="00E54BEA"/>
    <w:rsid w:val="00E565D1"/>
    <w:rsid w:val="00E579D0"/>
    <w:rsid w:val="00E6353C"/>
    <w:rsid w:val="00E6440A"/>
    <w:rsid w:val="00E6455B"/>
    <w:rsid w:val="00E66EE5"/>
    <w:rsid w:val="00E67BDE"/>
    <w:rsid w:val="00E703A4"/>
    <w:rsid w:val="00E738C7"/>
    <w:rsid w:val="00E75BBC"/>
    <w:rsid w:val="00E77484"/>
    <w:rsid w:val="00E7797E"/>
    <w:rsid w:val="00E81176"/>
    <w:rsid w:val="00E81542"/>
    <w:rsid w:val="00E860EF"/>
    <w:rsid w:val="00E862EE"/>
    <w:rsid w:val="00E87B19"/>
    <w:rsid w:val="00E909DB"/>
    <w:rsid w:val="00E90CAA"/>
    <w:rsid w:val="00E90DEF"/>
    <w:rsid w:val="00E92C41"/>
    <w:rsid w:val="00E937AE"/>
    <w:rsid w:val="00E965D5"/>
    <w:rsid w:val="00E97FB9"/>
    <w:rsid w:val="00EA314C"/>
    <w:rsid w:val="00EA5138"/>
    <w:rsid w:val="00EA5684"/>
    <w:rsid w:val="00EB5604"/>
    <w:rsid w:val="00EB7885"/>
    <w:rsid w:val="00EC1A01"/>
    <w:rsid w:val="00EC1D28"/>
    <w:rsid w:val="00EC5F03"/>
    <w:rsid w:val="00EC7752"/>
    <w:rsid w:val="00ED034A"/>
    <w:rsid w:val="00ED2244"/>
    <w:rsid w:val="00ED5100"/>
    <w:rsid w:val="00ED570C"/>
    <w:rsid w:val="00ED7420"/>
    <w:rsid w:val="00ED7AA6"/>
    <w:rsid w:val="00EE013F"/>
    <w:rsid w:val="00EE33FA"/>
    <w:rsid w:val="00EE432B"/>
    <w:rsid w:val="00EE565D"/>
    <w:rsid w:val="00EE6524"/>
    <w:rsid w:val="00EE6743"/>
    <w:rsid w:val="00EF2ACB"/>
    <w:rsid w:val="00EF2BB3"/>
    <w:rsid w:val="00EF5EEE"/>
    <w:rsid w:val="00EF6AE3"/>
    <w:rsid w:val="00F001F6"/>
    <w:rsid w:val="00F006A4"/>
    <w:rsid w:val="00F0303F"/>
    <w:rsid w:val="00F060BB"/>
    <w:rsid w:val="00F06668"/>
    <w:rsid w:val="00F07799"/>
    <w:rsid w:val="00F16539"/>
    <w:rsid w:val="00F16A8C"/>
    <w:rsid w:val="00F170AB"/>
    <w:rsid w:val="00F1753C"/>
    <w:rsid w:val="00F24BC5"/>
    <w:rsid w:val="00F25F8C"/>
    <w:rsid w:val="00F27E8F"/>
    <w:rsid w:val="00F3069A"/>
    <w:rsid w:val="00F306C6"/>
    <w:rsid w:val="00F31857"/>
    <w:rsid w:val="00F32FF5"/>
    <w:rsid w:val="00F343A9"/>
    <w:rsid w:val="00F37FE6"/>
    <w:rsid w:val="00F41FF3"/>
    <w:rsid w:val="00F4513E"/>
    <w:rsid w:val="00F508A4"/>
    <w:rsid w:val="00F50977"/>
    <w:rsid w:val="00F52BF8"/>
    <w:rsid w:val="00F55F9E"/>
    <w:rsid w:val="00F625D0"/>
    <w:rsid w:val="00F6411B"/>
    <w:rsid w:val="00F6418A"/>
    <w:rsid w:val="00F65D3A"/>
    <w:rsid w:val="00F67DF9"/>
    <w:rsid w:val="00F71A1A"/>
    <w:rsid w:val="00F753D9"/>
    <w:rsid w:val="00F8506D"/>
    <w:rsid w:val="00F850C8"/>
    <w:rsid w:val="00F920EF"/>
    <w:rsid w:val="00F92D5F"/>
    <w:rsid w:val="00F95D23"/>
    <w:rsid w:val="00F97287"/>
    <w:rsid w:val="00F97456"/>
    <w:rsid w:val="00F97E34"/>
    <w:rsid w:val="00FA1B13"/>
    <w:rsid w:val="00FA1B60"/>
    <w:rsid w:val="00FA1B99"/>
    <w:rsid w:val="00FA2D9B"/>
    <w:rsid w:val="00FA4E56"/>
    <w:rsid w:val="00FB4122"/>
    <w:rsid w:val="00FC0892"/>
    <w:rsid w:val="00FC14A3"/>
    <w:rsid w:val="00FC184C"/>
    <w:rsid w:val="00FC2718"/>
    <w:rsid w:val="00FC61F8"/>
    <w:rsid w:val="00FC6CB6"/>
    <w:rsid w:val="00FD6A0A"/>
    <w:rsid w:val="00FD7FD9"/>
    <w:rsid w:val="00FE0282"/>
    <w:rsid w:val="00FE2C46"/>
    <w:rsid w:val="00FE5F56"/>
    <w:rsid w:val="00FE76D0"/>
    <w:rsid w:val="00FF4BD7"/>
    <w:rsid w:val="00FF5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DB9D7"/>
  <w15:chartTrackingRefBased/>
  <w15:docId w15:val="{3AD10B59-3B43-5A41-BBBF-59AB9122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6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21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9D6"/>
    <w:pPr>
      <w:tabs>
        <w:tab w:val="center" w:pos="4680"/>
        <w:tab w:val="right" w:pos="9360"/>
      </w:tabs>
    </w:pPr>
  </w:style>
  <w:style w:type="character" w:customStyle="1" w:styleId="HeaderChar">
    <w:name w:val="Header Char"/>
    <w:basedOn w:val="DefaultParagraphFont"/>
    <w:link w:val="Header"/>
    <w:uiPriority w:val="99"/>
    <w:rsid w:val="002209D6"/>
  </w:style>
  <w:style w:type="paragraph" w:styleId="Footer">
    <w:name w:val="footer"/>
    <w:basedOn w:val="Normal"/>
    <w:link w:val="FooterChar"/>
    <w:uiPriority w:val="99"/>
    <w:unhideWhenUsed/>
    <w:rsid w:val="002209D6"/>
    <w:pPr>
      <w:tabs>
        <w:tab w:val="center" w:pos="4680"/>
        <w:tab w:val="right" w:pos="9360"/>
      </w:tabs>
    </w:pPr>
  </w:style>
  <w:style w:type="character" w:customStyle="1" w:styleId="FooterChar">
    <w:name w:val="Footer Char"/>
    <w:basedOn w:val="DefaultParagraphFont"/>
    <w:link w:val="Footer"/>
    <w:uiPriority w:val="99"/>
    <w:rsid w:val="002209D6"/>
  </w:style>
  <w:style w:type="character" w:styleId="PageNumber">
    <w:name w:val="page number"/>
    <w:basedOn w:val="DefaultParagraphFont"/>
    <w:uiPriority w:val="99"/>
    <w:semiHidden/>
    <w:unhideWhenUsed/>
    <w:rsid w:val="002209D6"/>
  </w:style>
  <w:style w:type="paragraph" w:styleId="TOC1">
    <w:name w:val="toc 1"/>
    <w:basedOn w:val="Normal"/>
    <w:next w:val="Normal"/>
    <w:autoRedefine/>
    <w:uiPriority w:val="39"/>
    <w:unhideWhenUsed/>
    <w:rsid w:val="00464179"/>
    <w:pPr>
      <w:spacing w:before="360"/>
    </w:pPr>
    <w:rPr>
      <w:rFonts w:asciiTheme="majorHAnsi" w:hAnsiTheme="majorHAnsi" w:cstheme="majorHAnsi"/>
      <w:b/>
      <w:bCs/>
      <w:caps/>
    </w:rPr>
  </w:style>
  <w:style w:type="character" w:customStyle="1" w:styleId="Heading2Char">
    <w:name w:val="Heading 2 Char"/>
    <w:basedOn w:val="DefaultParagraphFont"/>
    <w:link w:val="Heading2"/>
    <w:uiPriority w:val="9"/>
    <w:rsid w:val="005821F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A1161"/>
    <w:pPr>
      <w:tabs>
        <w:tab w:val="right" w:pos="9926"/>
      </w:tabs>
      <w:spacing w:before="240"/>
    </w:pPr>
    <w:rPr>
      <w:rFonts w:cstheme="minorHAnsi"/>
      <w:b/>
      <w:bCs/>
      <w:sz w:val="20"/>
      <w:szCs w:val="20"/>
    </w:rPr>
  </w:style>
  <w:style w:type="paragraph" w:styleId="TOC3">
    <w:name w:val="toc 3"/>
    <w:basedOn w:val="Normal"/>
    <w:next w:val="Normal"/>
    <w:autoRedefine/>
    <w:uiPriority w:val="39"/>
    <w:unhideWhenUsed/>
    <w:rsid w:val="00464179"/>
    <w:pPr>
      <w:ind w:left="240"/>
    </w:pPr>
    <w:rPr>
      <w:rFonts w:cstheme="minorHAnsi"/>
      <w:sz w:val="20"/>
      <w:szCs w:val="20"/>
    </w:rPr>
  </w:style>
  <w:style w:type="paragraph" w:styleId="TOC4">
    <w:name w:val="toc 4"/>
    <w:basedOn w:val="Normal"/>
    <w:next w:val="Normal"/>
    <w:autoRedefine/>
    <w:uiPriority w:val="39"/>
    <w:unhideWhenUsed/>
    <w:rsid w:val="00464179"/>
    <w:pPr>
      <w:ind w:left="480"/>
    </w:pPr>
    <w:rPr>
      <w:rFonts w:cstheme="minorHAnsi"/>
      <w:sz w:val="20"/>
      <w:szCs w:val="20"/>
    </w:rPr>
  </w:style>
  <w:style w:type="paragraph" w:styleId="TOC5">
    <w:name w:val="toc 5"/>
    <w:basedOn w:val="Normal"/>
    <w:next w:val="Normal"/>
    <w:autoRedefine/>
    <w:uiPriority w:val="39"/>
    <w:unhideWhenUsed/>
    <w:rsid w:val="00464179"/>
    <w:pPr>
      <w:ind w:left="720"/>
    </w:pPr>
    <w:rPr>
      <w:rFonts w:cstheme="minorHAnsi"/>
      <w:sz w:val="20"/>
      <w:szCs w:val="20"/>
    </w:rPr>
  </w:style>
  <w:style w:type="paragraph" w:styleId="TOC6">
    <w:name w:val="toc 6"/>
    <w:basedOn w:val="Normal"/>
    <w:next w:val="Normal"/>
    <w:autoRedefine/>
    <w:uiPriority w:val="39"/>
    <w:unhideWhenUsed/>
    <w:rsid w:val="00464179"/>
    <w:pPr>
      <w:ind w:left="960"/>
    </w:pPr>
    <w:rPr>
      <w:rFonts w:cstheme="minorHAnsi"/>
      <w:sz w:val="20"/>
      <w:szCs w:val="20"/>
    </w:rPr>
  </w:style>
  <w:style w:type="paragraph" w:styleId="TOC7">
    <w:name w:val="toc 7"/>
    <w:basedOn w:val="Normal"/>
    <w:next w:val="Normal"/>
    <w:autoRedefine/>
    <w:uiPriority w:val="39"/>
    <w:unhideWhenUsed/>
    <w:rsid w:val="00464179"/>
    <w:pPr>
      <w:ind w:left="1200"/>
    </w:pPr>
    <w:rPr>
      <w:rFonts w:cstheme="minorHAnsi"/>
      <w:sz w:val="20"/>
      <w:szCs w:val="20"/>
    </w:rPr>
  </w:style>
  <w:style w:type="paragraph" w:styleId="TOC8">
    <w:name w:val="toc 8"/>
    <w:basedOn w:val="Normal"/>
    <w:next w:val="Normal"/>
    <w:autoRedefine/>
    <w:uiPriority w:val="39"/>
    <w:unhideWhenUsed/>
    <w:rsid w:val="00464179"/>
    <w:pPr>
      <w:ind w:left="1440"/>
    </w:pPr>
    <w:rPr>
      <w:rFonts w:cstheme="minorHAnsi"/>
      <w:sz w:val="20"/>
      <w:szCs w:val="20"/>
    </w:rPr>
  </w:style>
  <w:style w:type="paragraph" w:styleId="TOC9">
    <w:name w:val="toc 9"/>
    <w:basedOn w:val="Normal"/>
    <w:next w:val="Normal"/>
    <w:autoRedefine/>
    <w:uiPriority w:val="39"/>
    <w:unhideWhenUsed/>
    <w:rsid w:val="00464179"/>
    <w:pPr>
      <w:ind w:left="1680"/>
    </w:pPr>
    <w:rPr>
      <w:rFonts w:cstheme="minorHAnsi"/>
      <w:sz w:val="20"/>
      <w:szCs w:val="20"/>
    </w:rPr>
  </w:style>
  <w:style w:type="character" w:styleId="Hyperlink">
    <w:name w:val="Hyperlink"/>
    <w:basedOn w:val="DefaultParagraphFont"/>
    <w:uiPriority w:val="99"/>
    <w:unhideWhenUsed/>
    <w:rsid w:val="00464179"/>
    <w:rPr>
      <w:color w:val="0563C1" w:themeColor="hyperlink"/>
      <w:u w:val="single"/>
    </w:rPr>
  </w:style>
  <w:style w:type="character" w:customStyle="1" w:styleId="Heading1Char">
    <w:name w:val="Heading 1 Char"/>
    <w:basedOn w:val="DefaultParagraphFont"/>
    <w:link w:val="Heading1"/>
    <w:uiPriority w:val="9"/>
    <w:rsid w:val="004246ED"/>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3D147D"/>
    <w:rPr>
      <w:b/>
      <w:bCs/>
      <w:i/>
      <w:iCs/>
      <w:spacing w:val="5"/>
    </w:rPr>
  </w:style>
  <w:style w:type="paragraph" w:styleId="BlockText">
    <w:name w:val="Block Text"/>
    <w:basedOn w:val="Normal"/>
    <w:uiPriority w:val="99"/>
    <w:unhideWhenUsed/>
    <w:rsid w:val="003D147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Revision">
    <w:name w:val="Revision"/>
    <w:hidden/>
    <w:uiPriority w:val="99"/>
    <w:semiHidden/>
    <w:rsid w:val="000C2D51"/>
  </w:style>
  <w:style w:type="paragraph" w:styleId="BodyText">
    <w:name w:val="Body Text"/>
    <w:link w:val="BodyTextChar"/>
    <w:unhideWhenUsed/>
    <w:qFormat/>
    <w:rsid w:val="000A1161"/>
    <w:pPr>
      <w:spacing w:before="60" w:after="120"/>
    </w:pPr>
    <w:rPr>
      <w:rFonts w:ascii="Times New Roman" w:eastAsia="Times New Roman" w:hAnsi="Times New Roman" w:cs="Times New Roman"/>
    </w:rPr>
  </w:style>
  <w:style w:type="character" w:customStyle="1" w:styleId="BodyTextChar">
    <w:name w:val="Body Text Char"/>
    <w:basedOn w:val="DefaultParagraphFont"/>
    <w:link w:val="BodyText"/>
    <w:rsid w:val="000A1161"/>
    <w:rPr>
      <w:rFonts w:ascii="Times New Roman" w:eastAsia="Times New Roman" w:hAnsi="Times New Roman" w:cs="Times New Roman"/>
    </w:rPr>
  </w:style>
  <w:style w:type="paragraph" w:customStyle="1" w:styleId="BodyTextBold">
    <w:name w:val="Body Text Bold"/>
    <w:basedOn w:val="Normal"/>
    <w:link w:val="BodyTextBoldChar"/>
    <w:qFormat/>
    <w:rsid w:val="000A1161"/>
    <w:pPr>
      <w:spacing w:before="60" w:after="60"/>
    </w:pPr>
    <w:rPr>
      <w:rFonts w:ascii="Times New Roman" w:eastAsiaTheme="majorEastAsia" w:hAnsi="Times New Roman" w:cs="Times New Roman"/>
      <w:b/>
      <w:bCs/>
      <w:kern w:val="32"/>
      <w:szCs w:val="32"/>
    </w:rPr>
  </w:style>
  <w:style w:type="character" w:customStyle="1" w:styleId="BodyTextBoldChar">
    <w:name w:val="Body Text Bold Char"/>
    <w:basedOn w:val="DefaultParagraphFont"/>
    <w:link w:val="BodyTextBold"/>
    <w:rsid w:val="000A1161"/>
    <w:rPr>
      <w:rFonts w:ascii="Times New Roman" w:eastAsiaTheme="majorEastAsia" w:hAnsi="Times New Roman" w:cs="Times New Roman"/>
      <w:b/>
      <w:bCs/>
      <w:kern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326">
      <w:bodyDiv w:val="1"/>
      <w:marLeft w:val="0"/>
      <w:marRight w:val="0"/>
      <w:marTop w:val="0"/>
      <w:marBottom w:val="0"/>
      <w:divBdr>
        <w:top w:val="none" w:sz="0" w:space="0" w:color="auto"/>
        <w:left w:val="none" w:sz="0" w:space="0" w:color="auto"/>
        <w:bottom w:val="none" w:sz="0" w:space="0" w:color="auto"/>
        <w:right w:val="none" w:sz="0" w:space="0" w:color="auto"/>
      </w:divBdr>
    </w:div>
    <w:div w:id="63963544">
      <w:bodyDiv w:val="1"/>
      <w:marLeft w:val="0"/>
      <w:marRight w:val="0"/>
      <w:marTop w:val="0"/>
      <w:marBottom w:val="0"/>
      <w:divBdr>
        <w:top w:val="none" w:sz="0" w:space="0" w:color="auto"/>
        <w:left w:val="none" w:sz="0" w:space="0" w:color="auto"/>
        <w:bottom w:val="none" w:sz="0" w:space="0" w:color="auto"/>
        <w:right w:val="none" w:sz="0" w:space="0" w:color="auto"/>
      </w:divBdr>
    </w:div>
    <w:div w:id="305667824">
      <w:bodyDiv w:val="1"/>
      <w:marLeft w:val="0"/>
      <w:marRight w:val="0"/>
      <w:marTop w:val="0"/>
      <w:marBottom w:val="0"/>
      <w:divBdr>
        <w:top w:val="none" w:sz="0" w:space="0" w:color="auto"/>
        <w:left w:val="none" w:sz="0" w:space="0" w:color="auto"/>
        <w:bottom w:val="none" w:sz="0" w:space="0" w:color="auto"/>
        <w:right w:val="none" w:sz="0" w:space="0" w:color="auto"/>
      </w:divBdr>
    </w:div>
    <w:div w:id="428702777">
      <w:bodyDiv w:val="1"/>
      <w:marLeft w:val="0"/>
      <w:marRight w:val="0"/>
      <w:marTop w:val="0"/>
      <w:marBottom w:val="0"/>
      <w:divBdr>
        <w:top w:val="none" w:sz="0" w:space="0" w:color="auto"/>
        <w:left w:val="none" w:sz="0" w:space="0" w:color="auto"/>
        <w:bottom w:val="none" w:sz="0" w:space="0" w:color="auto"/>
        <w:right w:val="none" w:sz="0" w:space="0" w:color="auto"/>
      </w:divBdr>
    </w:div>
    <w:div w:id="468589881">
      <w:bodyDiv w:val="1"/>
      <w:marLeft w:val="0"/>
      <w:marRight w:val="0"/>
      <w:marTop w:val="0"/>
      <w:marBottom w:val="0"/>
      <w:divBdr>
        <w:top w:val="none" w:sz="0" w:space="0" w:color="auto"/>
        <w:left w:val="none" w:sz="0" w:space="0" w:color="auto"/>
        <w:bottom w:val="none" w:sz="0" w:space="0" w:color="auto"/>
        <w:right w:val="none" w:sz="0" w:space="0" w:color="auto"/>
      </w:divBdr>
    </w:div>
    <w:div w:id="696346046">
      <w:bodyDiv w:val="1"/>
      <w:marLeft w:val="0"/>
      <w:marRight w:val="0"/>
      <w:marTop w:val="0"/>
      <w:marBottom w:val="0"/>
      <w:divBdr>
        <w:top w:val="none" w:sz="0" w:space="0" w:color="auto"/>
        <w:left w:val="none" w:sz="0" w:space="0" w:color="auto"/>
        <w:bottom w:val="none" w:sz="0" w:space="0" w:color="auto"/>
        <w:right w:val="none" w:sz="0" w:space="0" w:color="auto"/>
      </w:divBdr>
    </w:div>
    <w:div w:id="993995937">
      <w:bodyDiv w:val="1"/>
      <w:marLeft w:val="0"/>
      <w:marRight w:val="0"/>
      <w:marTop w:val="0"/>
      <w:marBottom w:val="0"/>
      <w:divBdr>
        <w:top w:val="none" w:sz="0" w:space="0" w:color="auto"/>
        <w:left w:val="none" w:sz="0" w:space="0" w:color="auto"/>
        <w:bottom w:val="none" w:sz="0" w:space="0" w:color="auto"/>
        <w:right w:val="none" w:sz="0" w:space="0" w:color="auto"/>
      </w:divBdr>
    </w:div>
    <w:div w:id="1027414277">
      <w:bodyDiv w:val="1"/>
      <w:marLeft w:val="0"/>
      <w:marRight w:val="0"/>
      <w:marTop w:val="0"/>
      <w:marBottom w:val="0"/>
      <w:divBdr>
        <w:top w:val="none" w:sz="0" w:space="0" w:color="auto"/>
        <w:left w:val="none" w:sz="0" w:space="0" w:color="auto"/>
        <w:bottom w:val="none" w:sz="0" w:space="0" w:color="auto"/>
        <w:right w:val="none" w:sz="0" w:space="0" w:color="auto"/>
      </w:divBdr>
    </w:div>
    <w:div w:id="1061446517">
      <w:bodyDiv w:val="1"/>
      <w:marLeft w:val="0"/>
      <w:marRight w:val="0"/>
      <w:marTop w:val="0"/>
      <w:marBottom w:val="0"/>
      <w:divBdr>
        <w:top w:val="none" w:sz="0" w:space="0" w:color="auto"/>
        <w:left w:val="none" w:sz="0" w:space="0" w:color="auto"/>
        <w:bottom w:val="none" w:sz="0" w:space="0" w:color="auto"/>
        <w:right w:val="none" w:sz="0" w:space="0" w:color="auto"/>
      </w:divBdr>
    </w:div>
    <w:div w:id="1237012831">
      <w:bodyDiv w:val="1"/>
      <w:marLeft w:val="0"/>
      <w:marRight w:val="0"/>
      <w:marTop w:val="0"/>
      <w:marBottom w:val="0"/>
      <w:divBdr>
        <w:top w:val="none" w:sz="0" w:space="0" w:color="auto"/>
        <w:left w:val="none" w:sz="0" w:space="0" w:color="auto"/>
        <w:bottom w:val="none" w:sz="0" w:space="0" w:color="auto"/>
        <w:right w:val="none" w:sz="0" w:space="0" w:color="auto"/>
      </w:divBdr>
    </w:div>
    <w:div w:id="1419709650">
      <w:bodyDiv w:val="1"/>
      <w:marLeft w:val="0"/>
      <w:marRight w:val="0"/>
      <w:marTop w:val="0"/>
      <w:marBottom w:val="0"/>
      <w:divBdr>
        <w:top w:val="none" w:sz="0" w:space="0" w:color="auto"/>
        <w:left w:val="none" w:sz="0" w:space="0" w:color="auto"/>
        <w:bottom w:val="none" w:sz="0" w:space="0" w:color="auto"/>
        <w:right w:val="none" w:sz="0" w:space="0" w:color="auto"/>
      </w:divBdr>
    </w:div>
    <w:div w:id="1473599406">
      <w:bodyDiv w:val="1"/>
      <w:marLeft w:val="0"/>
      <w:marRight w:val="0"/>
      <w:marTop w:val="0"/>
      <w:marBottom w:val="0"/>
      <w:divBdr>
        <w:top w:val="none" w:sz="0" w:space="0" w:color="auto"/>
        <w:left w:val="none" w:sz="0" w:space="0" w:color="auto"/>
        <w:bottom w:val="none" w:sz="0" w:space="0" w:color="auto"/>
        <w:right w:val="none" w:sz="0" w:space="0" w:color="auto"/>
      </w:divBdr>
    </w:div>
    <w:div w:id="1624187778">
      <w:bodyDiv w:val="1"/>
      <w:marLeft w:val="0"/>
      <w:marRight w:val="0"/>
      <w:marTop w:val="0"/>
      <w:marBottom w:val="0"/>
      <w:divBdr>
        <w:top w:val="none" w:sz="0" w:space="0" w:color="auto"/>
        <w:left w:val="none" w:sz="0" w:space="0" w:color="auto"/>
        <w:bottom w:val="none" w:sz="0" w:space="0" w:color="auto"/>
        <w:right w:val="none" w:sz="0" w:space="0" w:color="auto"/>
      </w:divBdr>
    </w:div>
    <w:div w:id="1780833893">
      <w:bodyDiv w:val="1"/>
      <w:marLeft w:val="0"/>
      <w:marRight w:val="0"/>
      <w:marTop w:val="0"/>
      <w:marBottom w:val="0"/>
      <w:divBdr>
        <w:top w:val="none" w:sz="0" w:space="0" w:color="auto"/>
        <w:left w:val="none" w:sz="0" w:space="0" w:color="auto"/>
        <w:bottom w:val="none" w:sz="0" w:space="0" w:color="auto"/>
        <w:right w:val="none" w:sz="0" w:space="0" w:color="auto"/>
      </w:divBdr>
    </w:div>
    <w:div w:id="1837528390">
      <w:bodyDiv w:val="1"/>
      <w:marLeft w:val="0"/>
      <w:marRight w:val="0"/>
      <w:marTop w:val="0"/>
      <w:marBottom w:val="0"/>
      <w:divBdr>
        <w:top w:val="none" w:sz="0" w:space="0" w:color="auto"/>
        <w:left w:val="none" w:sz="0" w:space="0" w:color="auto"/>
        <w:bottom w:val="none" w:sz="0" w:space="0" w:color="auto"/>
        <w:right w:val="none" w:sz="0" w:space="0" w:color="auto"/>
      </w:divBdr>
    </w:div>
    <w:div w:id="1883787127">
      <w:bodyDiv w:val="1"/>
      <w:marLeft w:val="0"/>
      <w:marRight w:val="0"/>
      <w:marTop w:val="0"/>
      <w:marBottom w:val="0"/>
      <w:divBdr>
        <w:top w:val="none" w:sz="0" w:space="0" w:color="auto"/>
        <w:left w:val="none" w:sz="0" w:space="0" w:color="auto"/>
        <w:bottom w:val="none" w:sz="0" w:space="0" w:color="auto"/>
        <w:right w:val="none" w:sz="0" w:space="0" w:color="auto"/>
      </w:divBdr>
    </w:div>
    <w:div w:id="1998264235">
      <w:bodyDiv w:val="1"/>
      <w:marLeft w:val="0"/>
      <w:marRight w:val="0"/>
      <w:marTop w:val="0"/>
      <w:marBottom w:val="0"/>
      <w:divBdr>
        <w:top w:val="none" w:sz="0" w:space="0" w:color="auto"/>
        <w:left w:val="none" w:sz="0" w:space="0" w:color="auto"/>
        <w:bottom w:val="none" w:sz="0" w:space="0" w:color="auto"/>
        <w:right w:val="none" w:sz="0" w:space="0" w:color="auto"/>
      </w:divBdr>
    </w:div>
    <w:div w:id="2032874306">
      <w:bodyDiv w:val="1"/>
      <w:marLeft w:val="0"/>
      <w:marRight w:val="0"/>
      <w:marTop w:val="0"/>
      <w:marBottom w:val="0"/>
      <w:divBdr>
        <w:top w:val="none" w:sz="0" w:space="0" w:color="auto"/>
        <w:left w:val="none" w:sz="0" w:space="0" w:color="auto"/>
        <w:bottom w:val="none" w:sz="0" w:space="0" w:color="auto"/>
        <w:right w:val="none" w:sz="0" w:space="0" w:color="auto"/>
      </w:divBdr>
    </w:div>
    <w:div w:id="209566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header" Target="header17.xml"/><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eader" Target="header8.xml"/><Relationship Id="rId36" Type="http://schemas.openxmlformats.org/officeDocument/2006/relationships/header" Target="header14.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header" Target="header13.xml"/><Relationship Id="rId43" Type="http://schemas.openxmlformats.org/officeDocument/2006/relationships/theme" Target="theme/theme1.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12.xml"/><Relationship Id="rId38"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62640</Words>
  <Characters>357051</Characters>
  <Application>Microsoft Office Word</Application>
  <DocSecurity>0</DocSecurity>
  <Lines>2975</Lines>
  <Paragraphs>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 Martin</dc:creator>
  <cp:keywords/>
  <dc:description/>
  <cp:lastModifiedBy>Robert A Martin</cp:lastModifiedBy>
  <cp:revision>3</cp:revision>
  <cp:lastPrinted>2025-05-08T17:38:00Z</cp:lastPrinted>
  <dcterms:created xsi:type="dcterms:W3CDTF">2025-05-08T17:38:00Z</dcterms:created>
  <dcterms:modified xsi:type="dcterms:W3CDTF">2025-05-08T17:38:00Z</dcterms:modified>
</cp:coreProperties>
</file>